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6E" w:rsidRPr="00751904" w:rsidRDefault="00162965" w:rsidP="003F496E">
      <w:pPr>
        <w:pStyle w:val="a4"/>
        <w:rPr>
          <w:rFonts w:ascii="Times New Roman" w:hAnsi="Times New Roman" w:cs="Times New Roman"/>
          <w:sz w:val="25"/>
          <w:szCs w:val="25"/>
        </w:rPr>
      </w:pPr>
      <w:r w:rsidRPr="00751904">
        <w:rPr>
          <w:rFonts w:ascii="Times New Roman" w:hAnsi="Times New Roman" w:cs="Times New Roman"/>
          <w:sz w:val="25"/>
          <w:szCs w:val="25"/>
        </w:rPr>
        <w:t>ПРОТОКОЛ</w:t>
      </w:r>
      <w:r w:rsidR="00236AA7" w:rsidRPr="00751904">
        <w:rPr>
          <w:rFonts w:ascii="Times New Roman" w:hAnsi="Times New Roman" w:cs="Times New Roman"/>
          <w:sz w:val="25"/>
          <w:szCs w:val="25"/>
        </w:rPr>
        <w:t xml:space="preserve"> № 1</w:t>
      </w:r>
      <w:r w:rsidR="00AD0A22">
        <w:rPr>
          <w:rFonts w:ascii="Times New Roman" w:hAnsi="Times New Roman" w:cs="Times New Roman"/>
          <w:sz w:val="25"/>
          <w:szCs w:val="25"/>
        </w:rPr>
        <w:t>8</w:t>
      </w:r>
    </w:p>
    <w:p w:rsidR="003F496E" w:rsidRPr="00751904" w:rsidRDefault="003F496E" w:rsidP="003F496E">
      <w:pPr>
        <w:jc w:val="center"/>
        <w:rPr>
          <w:b/>
          <w:sz w:val="25"/>
          <w:szCs w:val="25"/>
        </w:rPr>
      </w:pPr>
      <w:r w:rsidRPr="00751904">
        <w:rPr>
          <w:b/>
          <w:sz w:val="25"/>
          <w:szCs w:val="25"/>
        </w:rPr>
        <w:t xml:space="preserve">проведення засідання постійної комісії обласної ради </w:t>
      </w:r>
    </w:p>
    <w:p w:rsidR="003F496E" w:rsidRPr="00751904" w:rsidRDefault="003F496E" w:rsidP="003F496E">
      <w:pPr>
        <w:jc w:val="center"/>
        <w:rPr>
          <w:b/>
          <w:sz w:val="25"/>
          <w:szCs w:val="25"/>
        </w:rPr>
      </w:pPr>
      <w:r w:rsidRPr="00751904">
        <w:rPr>
          <w:b/>
          <w:sz w:val="25"/>
          <w:szCs w:val="25"/>
        </w:rPr>
        <w:t xml:space="preserve">з питань </w:t>
      </w:r>
      <w:r w:rsidR="00071EFA">
        <w:rPr>
          <w:b/>
          <w:sz w:val="25"/>
          <w:szCs w:val="25"/>
        </w:rPr>
        <w:t>бюджету та фінансів</w:t>
      </w:r>
    </w:p>
    <w:p w:rsidR="003F496E" w:rsidRPr="00751904" w:rsidRDefault="003F496E" w:rsidP="003F496E">
      <w:pPr>
        <w:jc w:val="center"/>
        <w:rPr>
          <w:b/>
          <w:sz w:val="25"/>
          <w:szCs w:val="25"/>
        </w:rPr>
      </w:pPr>
    </w:p>
    <w:tbl>
      <w:tblPr>
        <w:tblW w:w="4887" w:type="dxa"/>
        <w:tblInd w:w="5157" w:type="dxa"/>
        <w:tblLayout w:type="fixed"/>
        <w:tblLook w:val="0000"/>
      </w:tblPr>
      <w:tblGrid>
        <w:gridCol w:w="2224"/>
        <w:gridCol w:w="2663"/>
      </w:tblGrid>
      <w:tr w:rsidR="003F496E" w:rsidRPr="00751904" w:rsidTr="001215DB">
        <w:tc>
          <w:tcPr>
            <w:tcW w:w="2224" w:type="dxa"/>
          </w:tcPr>
          <w:p w:rsidR="003F496E" w:rsidRPr="00751904" w:rsidRDefault="003F496E" w:rsidP="001215DB">
            <w:pPr>
              <w:jc w:val="both"/>
              <w:rPr>
                <w:i/>
                <w:sz w:val="25"/>
                <w:szCs w:val="25"/>
              </w:rPr>
            </w:pPr>
            <w:r w:rsidRPr="00751904">
              <w:rPr>
                <w:i/>
                <w:sz w:val="25"/>
                <w:szCs w:val="25"/>
              </w:rPr>
              <w:t>Дата проведення:</w:t>
            </w:r>
          </w:p>
        </w:tc>
        <w:tc>
          <w:tcPr>
            <w:tcW w:w="2663" w:type="dxa"/>
          </w:tcPr>
          <w:p w:rsidR="003F496E" w:rsidRPr="00751904" w:rsidRDefault="00C16A3F" w:rsidP="00C16A3F">
            <w:pPr>
              <w:ind w:right="87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3F496E" w:rsidRPr="00751904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10</w:t>
            </w:r>
            <w:r w:rsidR="003F496E" w:rsidRPr="00751904">
              <w:rPr>
                <w:sz w:val="25"/>
                <w:szCs w:val="25"/>
              </w:rPr>
              <w:t>.2017</w:t>
            </w:r>
          </w:p>
        </w:tc>
      </w:tr>
      <w:tr w:rsidR="003F496E" w:rsidRPr="00751904" w:rsidTr="001215DB">
        <w:tc>
          <w:tcPr>
            <w:tcW w:w="2224" w:type="dxa"/>
          </w:tcPr>
          <w:p w:rsidR="003F496E" w:rsidRPr="00751904" w:rsidRDefault="003F496E" w:rsidP="001215DB">
            <w:pPr>
              <w:jc w:val="both"/>
              <w:rPr>
                <w:i/>
                <w:sz w:val="25"/>
                <w:szCs w:val="25"/>
              </w:rPr>
            </w:pPr>
            <w:r w:rsidRPr="00751904">
              <w:rPr>
                <w:i/>
                <w:sz w:val="25"/>
                <w:szCs w:val="25"/>
              </w:rPr>
              <w:t>Час проведення:</w:t>
            </w:r>
          </w:p>
        </w:tc>
        <w:tc>
          <w:tcPr>
            <w:tcW w:w="2663" w:type="dxa"/>
          </w:tcPr>
          <w:p w:rsidR="003F496E" w:rsidRPr="00751904" w:rsidRDefault="00236AA7" w:rsidP="00C16A3F">
            <w:pPr>
              <w:ind w:right="872"/>
              <w:jc w:val="both"/>
              <w:rPr>
                <w:sz w:val="25"/>
                <w:szCs w:val="25"/>
              </w:rPr>
            </w:pPr>
            <w:r w:rsidRPr="00751904">
              <w:rPr>
                <w:sz w:val="25"/>
                <w:szCs w:val="25"/>
              </w:rPr>
              <w:t>1</w:t>
            </w:r>
            <w:r w:rsidR="00C16A3F">
              <w:rPr>
                <w:sz w:val="25"/>
                <w:szCs w:val="25"/>
              </w:rPr>
              <w:t>4</w:t>
            </w:r>
            <w:r w:rsidR="003F496E" w:rsidRPr="00751904">
              <w:rPr>
                <w:sz w:val="25"/>
                <w:szCs w:val="25"/>
              </w:rPr>
              <w:t>.00</w:t>
            </w:r>
          </w:p>
        </w:tc>
      </w:tr>
      <w:tr w:rsidR="003F496E" w:rsidRPr="00751904" w:rsidTr="001215DB">
        <w:tc>
          <w:tcPr>
            <w:tcW w:w="2224" w:type="dxa"/>
          </w:tcPr>
          <w:p w:rsidR="003F496E" w:rsidRPr="00751904" w:rsidRDefault="003F496E" w:rsidP="001215DB">
            <w:pPr>
              <w:jc w:val="both"/>
              <w:rPr>
                <w:i/>
                <w:sz w:val="25"/>
                <w:szCs w:val="25"/>
              </w:rPr>
            </w:pPr>
            <w:r w:rsidRPr="00751904">
              <w:rPr>
                <w:i/>
                <w:sz w:val="25"/>
                <w:szCs w:val="25"/>
              </w:rPr>
              <w:t>Місце проведення:</w:t>
            </w:r>
          </w:p>
        </w:tc>
        <w:tc>
          <w:tcPr>
            <w:tcW w:w="2663" w:type="dxa"/>
          </w:tcPr>
          <w:p w:rsidR="003F496E" w:rsidRDefault="00236AA7" w:rsidP="00071EFA">
            <w:pPr>
              <w:ind w:right="-108"/>
              <w:rPr>
                <w:color w:val="000000"/>
                <w:sz w:val="25"/>
                <w:szCs w:val="25"/>
              </w:rPr>
            </w:pPr>
            <w:proofErr w:type="spellStart"/>
            <w:r w:rsidRPr="00751904">
              <w:rPr>
                <w:color w:val="000000"/>
                <w:sz w:val="25"/>
                <w:szCs w:val="25"/>
              </w:rPr>
              <w:t>Каб.№</w:t>
            </w:r>
            <w:proofErr w:type="spellEnd"/>
            <w:r w:rsidRPr="00751904">
              <w:rPr>
                <w:color w:val="000000"/>
                <w:sz w:val="25"/>
                <w:szCs w:val="25"/>
              </w:rPr>
              <w:t xml:space="preserve"> </w:t>
            </w:r>
            <w:r w:rsidR="00071EFA">
              <w:rPr>
                <w:color w:val="000000"/>
                <w:sz w:val="25"/>
                <w:szCs w:val="25"/>
              </w:rPr>
              <w:t>203</w:t>
            </w:r>
          </w:p>
          <w:p w:rsidR="00071EFA" w:rsidRPr="00751904" w:rsidRDefault="00071EFA" w:rsidP="00071EFA">
            <w:pPr>
              <w:ind w:right="-108"/>
              <w:rPr>
                <w:color w:val="000000"/>
                <w:sz w:val="25"/>
                <w:szCs w:val="25"/>
              </w:rPr>
            </w:pPr>
          </w:p>
        </w:tc>
      </w:tr>
    </w:tbl>
    <w:p w:rsidR="00071EFA" w:rsidRPr="005F1050" w:rsidRDefault="00071EFA" w:rsidP="00071EFA">
      <w:pPr>
        <w:jc w:val="both"/>
        <w:rPr>
          <w:sz w:val="26"/>
          <w:szCs w:val="26"/>
        </w:rPr>
      </w:pPr>
      <w:r w:rsidRPr="005F1050">
        <w:rPr>
          <w:i/>
          <w:sz w:val="26"/>
          <w:szCs w:val="26"/>
          <w:u w:val="single"/>
        </w:rPr>
        <w:t>Присутні члени комісії</w:t>
      </w:r>
      <w:r w:rsidRPr="005F1050">
        <w:rPr>
          <w:sz w:val="26"/>
          <w:szCs w:val="26"/>
        </w:rPr>
        <w:t xml:space="preserve">: Берегова О.В., </w:t>
      </w:r>
      <w:proofErr w:type="spellStart"/>
      <w:r w:rsidRPr="005F1050">
        <w:rPr>
          <w:sz w:val="26"/>
          <w:szCs w:val="26"/>
        </w:rPr>
        <w:t>Брухнова</w:t>
      </w:r>
      <w:proofErr w:type="spellEnd"/>
      <w:r w:rsidRPr="005F1050">
        <w:rPr>
          <w:sz w:val="26"/>
          <w:szCs w:val="26"/>
        </w:rPr>
        <w:t xml:space="preserve"> Л.С.,  </w:t>
      </w:r>
      <w:proofErr w:type="spellStart"/>
      <w:r w:rsidRPr="005F1050">
        <w:rPr>
          <w:sz w:val="26"/>
          <w:szCs w:val="26"/>
        </w:rPr>
        <w:t>Гладуняк</w:t>
      </w:r>
      <w:proofErr w:type="spellEnd"/>
      <w:r w:rsidRPr="005F1050">
        <w:rPr>
          <w:sz w:val="26"/>
          <w:szCs w:val="26"/>
        </w:rPr>
        <w:t xml:space="preserve"> І.В.,   Гончар І.Я.,  </w:t>
      </w:r>
      <w:proofErr w:type="spellStart"/>
      <w:r w:rsidRPr="005F1050">
        <w:rPr>
          <w:sz w:val="26"/>
          <w:szCs w:val="26"/>
        </w:rPr>
        <w:t>Дехтярук</w:t>
      </w:r>
      <w:proofErr w:type="spellEnd"/>
      <w:r w:rsidRPr="005F1050">
        <w:rPr>
          <w:sz w:val="26"/>
          <w:szCs w:val="26"/>
        </w:rPr>
        <w:t xml:space="preserve"> О.М., Лебединський В.В., Коваль Н.М.,  </w:t>
      </w:r>
      <w:proofErr w:type="spellStart"/>
      <w:r w:rsidRPr="005F1050">
        <w:rPr>
          <w:sz w:val="26"/>
          <w:szCs w:val="26"/>
        </w:rPr>
        <w:t>Іващук</w:t>
      </w:r>
      <w:proofErr w:type="spellEnd"/>
      <w:r w:rsidRPr="005F1050">
        <w:rPr>
          <w:sz w:val="26"/>
          <w:szCs w:val="26"/>
        </w:rPr>
        <w:t xml:space="preserve"> С.П., </w:t>
      </w:r>
      <w:proofErr w:type="spellStart"/>
      <w:r w:rsidRPr="005F1050">
        <w:rPr>
          <w:sz w:val="26"/>
          <w:szCs w:val="26"/>
        </w:rPr>
        <w:t>Смаль</w:t>
      </w:r>
      <w:proofErr w:type="spellEnd"/>
      <w:r w:rsidRPr="005F1050">
        <w:rPr>
          <w:sz w:val="26"/>
          <w:szCs w:val="26"/>
        </w:rPr>
        <w:t xml:space="preserve"> Ю.В.,</w:t>
      </w:r>
      <w:r>
        <w:rPr>
          <w:sz w:val="26"/>
          <w:szCs w:val="26"/>
        </w:rPr>
        <w:t xml:space="preserve"> </w:t>
      </w:r>
      <w:proofErr w:type="spellStart"/>
      <w:r w:rsidRPr="005F1050">
        <w:rPr>
          <w:sz w:val="26"/>
          <w:szCs w:val="26"/>
        </w:rPr>
        <w:t>Саланський</w:t>
      </w:r>
      <w:proofErr w:type="spellEnd"/>
      <w:r w:rsidRPr="005F1050">
        <w:rPr>
          <w:sz w:val="26"/>
          <w:szCs w:val="26"/>
        </w:rPr>
        <w:t xml:space="preserve"> А.М.,  </w:t>
      </w:r>
      <w:proofErr w:type="spellStart"/>
      <w:r w:rsidRPr="005F1050">
        <w:rPr>
          <w:sz w:val="26"/>
          <w:szCs w:val="26"/>
        </w:rPr>
        <w:t>Микульський</w:t>
      </w:r>
      <w:proofErr w:type="spellEnd"/>
      <w:r w:rsidRPr="005F1050">
        <w:rPr>
          <w:sz w:val="26"/>
          <w:szCs w:val="26"/>
        </w:rPr>
        <w:t xml:space="preserve"> С.В.,</w:t>
      </w:r>
      <w:r w:rsidR="00C16A3F" w:rsidRPr="00C16A3F">
        <w:rPr>
          <w:sz w:val="26"/>
          <w:szCs w:val="26"/>
        </w:rPr>
        <w:t xml:space="preserve"> </w:t>
      </w:r>
      <w:r w:rsidR="00C16A3F" w:rsidRPr="005F1050">
        <w:rPr>
          <w:sz w:val="26"/>
          <w:szCs w:val="26"/>
        </w:rPr>
        <w:t xml:space="preserve">Коваль Л.М., Лоб О.М., </w:t>
      </w:r>
      <w:proofErr w:type="spellStart"/>
      <w:r w:rsidR="00C16A3F">
        <w:rPr>
          <w:sz w:val="26"/>
          <w:szCs w:val="26"/>
        </w:rPr>
        <w:t>Панчук</w:t>
      </w:r>
      <w:proofErr w:type="spellEnd"/>
      <w:r w:rsidR="00C16A3F">
        <w:rPr>
          <w:sz w:val="26"/>
          <w:szCs w:val="26"/>
        </w:rPr>
        <w:t xml:space="preserve"> А.А.</w:t>
      </w:r>
      <w:r w:rsidR="00C16A3F" w:rsidRPr="005F1050">
        <w:rPr>
          <w:sz w:val="26"/>
          <w:szCs w:val="26"/>
        </w:rPr>
        <w:t xml:space="preserve">       </w:t>
      </w:r>
      <w:proofErr w:type="spellStart"/>
      <w:r w:rsidRPr="005F1050">
        <w:rPr>
          <w:sz w:val="26"/>
          <w:szCs w:val="26"/>
        </w:rPr>
        <w:t>Цуглевич</w:t>
      </w:r>
      <w:proofErr w:type="spellEnd"/>
      <w:r w:rsidRPr="005F1050">
        <w:rPr>
          <w:sz w:val="26"/>
          <w:szCs w:val="26"/>
        </w:rPr>
        <w:t xml:space="preserve"> Я.М. </w:t>
      </w:r>
    </w:p>
    <w:p w:rsidR="00071EFA" w:rsidRPr="005F1050" w:rsidRDefault="00071EFA" w:rsidP="00071EFA">
      <w:pPr>
        <w:jc w:val="both"/>
        <w:rPr>
          <w:sz w:val="26"/>
          <w:szCs w:val="26"/>
        </w:rPr>
      </w:pPr>
      <w:r w:rsidRPr="005F1050">
        <w:rPr>
          <w:i/>
          <w:sz w:val="26"/>
          <w:szCs w:val="26"/>
          <w:u w:val="single"/>
        </w:rPr>
        <w:t>Відсутні члени комісії</w:t>
      </w:r>
      <w:r>
        <w:rPr>
          <w:sz w:val="26"/>
          <w:szCs w:val="26"/>
          <w:u w:val="single"/>
        </w:rPr>
        <w:t xml:space="preserve">: </w:t>
      </w:r>
      <w:r>
        <w:rPr>
          <w:sz w:val="26"/>
          <w:szCs w:val="26"/>
        </w:rPr>
        <w:t xml:space="preserve"> </w:t>
      </w:r>
      <w:r w:rsidR="00C16A3F" w:rsidRPr="005F1050">
        <w:rPr>
          <w:sz w:val="26"/>
          <w:szCs w:val="26"/>
        </w:rPr>
        <w:t>Гордійчук А.А.,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</w:t>
      </w:r>
      <w:r w:rsidRPr="005F1050">
        <w:rPr>
          <w:sz w:val="26"/>
          <w:szCs w:val="26"/>
        </w:rPr>
        <w:t>ячук</w:t>
      </w:r>
      <w:proofErr w:type="spellEnd"/>
      <w:r w:rsidRPr="005F1050">
        <w:rPr>
          <w:sz w:val="26"/>
          <w:szCs w:val="26"/>
        </w:rPr>
        <w:t xml:space="preserve"> М.М., </w:t>
      </w:r>
      <w:r w:rsidR="00C16A3F" w:rsidRPr="005F1050">
        <w:rPr>
          <w:sz w:val="26"/>
          <w:szCs w:val="26"/>
        </w:rPr>
        <w:t>Співак О.М.</w:t>
      </w:r>
      <w:r w:rsidRPr="005F1050">
        <w:rPr>
          <w:sz w:val="26"/>
          <w:szCs w:val="26"/>
        </w:rPr>
        <w:t xml:space="preserve">    </w:t>
      </w:r>
    </w:p>
    <w:p w:rsidR="00071EFA" w:rsidRPr="005F1050" w:rsidRDefault="00071EFA" w:rsidP="00071EFA">
      <w:pPr>
        <w:jc w:val="both"/>
        <w:rPr>
          <w:sz w:val="26"/>
          <w:szCs w:val="26"/>
        </w:rPr>
      </w:pPr>
      <w:r w:rsidRPr="005F1050">
        <w:rPr>
          <w:i/>
          <w:sz w:val="26"/>
          <w:szCs w:val="26"/>
          <w:u w:val="single"/>
        </w:rPr>
        <w:t>Головував на комісії</w:t>
      </w:r>
      <w:r w:rsidRPr="005F1050">
        <w:rPr>
          <w:sz w:val="26"/>
          <w:szCs w:val="26"/>
          <w:u w:val="single"/>
        </w:rPr>
        <w:t xml:space="preserve">:    </w:t>
      </w:r>
      <w:proofErr w:type="spellStart"/>
      <w:r w:rsidRPr="005F1050">
        <w:rPr>
          <w:sz w:val="26"/>
          <w:szCs w:val="26"/>
        </w:rPr>
        <w:t>Гладуняк</w:t>
      </w:r>
      <w:proofErr w:type="spellEnd"/>
      <w:r w:rsidRPr="005F1050">
        <w:rPr>
          <w:sz w:val="26"/>
          <w:szCs w:val="26"/>
        </w:rPr>
        <w:t xml:space="preserve"> І.В.</w:t>
      </w:r>
    </w:p>
    <w:p w:rsidR="00071EFA" w:rsidRPr="005F1050" w:rsidRDefault="00071EFA" w:rsidP="00071EFA">
      <w:pPr>
        <w:jc w:val="both"/>
        <w:rPr>
          <w:szCs w:val="28"/>
        </w:rPr>
      </w:pPr>
    </w:p>
    <w:p w:rsidR="00071EFA" w:rsidRPr="005F1050" w:rsidRDefault="00071EFA" w:rsidP="00071EFA">
      <w:pPr>
        <w:jc w:val="both"/>
        <w:rPr>
          <w:szCs w:val="28"/>
        </w:rPr>
      </w:pPr>
      <w:r w:rsidRPr="005F1050">
        <w:rPr>
          <w:szCs w:val="28"/>
        </w:rPr>
        <w:t>У засіданні комісії брали участь перший заступник голови обласної ради Андрійчук Н.В.</w:t>
      </w:r>
    </w:p>
    <w:p w:rsidR="003F496E" w:rsidRPr="00751904" w:rsidRDefault="003F496E" w:rsidP="003F496E">
      <w:pPr>
        <w:jc w:val="both"/>
        <w:rPr>
          <w:i/>
          <w:sz w:val="25"/>
          <w:szCs w:val="25"/>
          <w:u w:val="single"/>
        </w:rPr>
      </w:pPr>
    </w:p>
    <w:p w:rsidR="003F496E" w:rsidRDefault="003F496E" w:rsidP="003F496E">
      <w:pPr>
        <w:jc w:val="center"/>
        <w:rPr>
          <w:b/>
          <w:caps/>
          <w:sz w:val="25"/>
          <w:szCs w:val="25"/>
        </w:rPr>
      </w:pPr>
      <w:r w:rsidRPr="00751904">
        <w:rPr>
          <w:b/>
          <w:caps/>
          <w:sz w:val="25"/>
          <w:szCs w:val="25"/>
        </w:rPr>
        <w:t>Запрошені:</w:t>
      </w:r>
    </w:p>
    <w:p w:rsidR="00C16A3F" w:rsidRPr="00751904" w:rsidRDefault="00C16A3F" w:rsidP="003F496E">
      <w:pPr>
        <w:jc w:val="center"/>
        <w:rPr>
          <w:b/>
          <w:caps/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9"/>
        <w:gridCol w:w="280"/>
        <w:gridCol w:w="5851"/>
      </w:tblGrid>
      <w:tr w:rsidR="003F496E" w:rsidRPr="00751904" w:rsidTr="001215DB">
        <w:trPr>
          <w:trHeight w:val="588"/>
        </w:trPr>
        <w:tc>
          <w:tcPr>
            <w:tcW w:w="3229" w:type="dxa"/>
          </w:tcPr>
          <w:p w:rsidR="003F496E" w:rsidRPr="00573F57" w:rsidRDefault="003F496E" w:rsidP="001215DB">
            <w:pPr>
              <w:jc w:val="both"/>
              <w:rPr>
                <w:color w:val="000000"/>
                <w:szCs w:val="28"/>
              </w:rPr>
            </w:pPr>
            <w:r w:rsidRPr="00573F57">
              <w:rPr>
                <w:color w:val="000000"/>
                <w:szCs w:val="28"/>
              </w:rPr>
              <w:t>ПЕНЮШКЕВИЧ</w:t>
            </w:r>
          </w:p>
          <w:p w:rsidR="003F496E" w:rsidRPr="00573F57" w:rsidRDefault="003F496E" w:rsidP="001215DB">
            <w:pPr>
              <w:jc w:val="both"/>
              <w:rPr>
                <w:color w:val="000000"/>
                <w:szCs w:val="28"/>
              </w:rPr>
            </w:pPr>
            <w:r w:rsidRPr="00573F57">
              <w:rPr>
                <w:color w:val="000000"/>
                <w:szCs w:val="28"/>
              </w:rPr>
              <w:t>Сергій Адамович</w:t>
            </w:r>
          </w:p>
        </w:tc>
        <w:tc>
          <w:tcPr>
            <w:tcW w:w="280" w:type="dxa"/>
          </w:tcPr>
          <w:p w:rsidR="003F496E" w:rsidRPr="00573F57" w:rsidRDefault="003F496E" w:rsidP="001215DB">
            <w:pPr>
              <w:jc w:val="both"/>
              <w:rPr>
                <w:szCs w:val="28"/>
              </w:rPr>
            </w:pPr>
            <w:r w:rsidRPr="00573F57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3F496E" w:rsidRPr="00573F57" w:rsidRDefault="003F496E" w:rsidP="00573F57">
            <w:pPr>
              <w:ind w:right="72"/>
              <w:jc w:val="both"/>
              <w:rPr>
                <w:color w:val="000000"/>
                <w:szCs w:val="28"/>
              </w:rPr>
            </w:pPr>
            <w:r w:rsidRPr="00573F57">
              <w:rPr>
                <w:color w:val="000000"/>
                <w:szCs w:val="28"/>
              </w:rPr>
              <w:t>директор Департаменту фінансів облдержадміністрації</w:t>
            </w:r>
          </w:p>
        </w:tc>
      </w:tr>
    </w:tbl>
    <w:p w:rsidR="003F496E" w:rsidRPr="00751904" w:rsidRDefault="003F496E" w:rsidP="003F496E">
      <w:pPr>
        <w:rPr>
          <w:sz w:val="25"/>
          <w:szCs w:val="25"/>
        </w:rPr>
      </w:pPr>
    </w:p>
    <w:p w:rsidR="003F496E" w:rsidRPr="00751904" w:rsidRDefault="003F496E" w:rsidP="003F496E">
      <w:pPr>
        <w:pStyle w:val="a4"/>
        <w:ind w:left="708"/>
        <w:rPr>
          <w:rFonts w:ascii="Times New Roman" w:hAnsi="Times New Roman" w:cs="Times New Roman"/>
          <w:sz w:val="25"/>
          <w:szCs w:val="25"/>
          <w:u w:val="single"/>
        </w:rPr>
      </w:pPr>
      <w:r w:rsidRPr="00751904">
        <w:rPr>
          <w:rFonts w:ascii="Times New Roman" w:hAnsi="Times New Roman" w:cs="Times New Roman"/>
          <w:sz w:val="25"/>
          <w:szCs w:val="25"/>
          <w:u w:val="single"/>
        </w:rPr>
        <w:t>ПОРЯДОК ДЕННИЙ:</w:t>
      </w:r>
    </w:p>
    <w:p w:rsidR="003F496E" w:rsidRPr="00751904" w:rsidRDefault="003F496E" w:rsidP="006F53E3">
      <w:pPr>
        <w:pStyle w:val="a4"/>
        <w:ind w:left="708"/>
        <w:rPr>
          <w:rFonts w:ascii="Times New Roman" w:hAnsi="Times New Roman" w:cs="Times New Roman"/>
          <w:sz w:val="25"/>
          <w:szCs w:val="25"/>
          <w:u w:val="single"/>
        </w:rPr>
      </w:pPr>
    </w:p>
    <w:p w:rsidR="003F496E" w:rsidRPr="00751904" w:rsidRDefault="003F496E" w:rsidP="006F53E3">
      <w:pPr>
        <w:jc w:val="both"/>
        <w:rPr>
          <w:sz w:val="25"/>
          <w:szCs w:val="25"/>
        </w:rPr>
      </w:pPr>
      <w:r w:rsidRPr="00751904">
        <w:rPr>
          <w:sz w:val="25"/>
          <w:szCs w:val="25"/>
        </w:rPr>
        <w:t xml:space="preserve">1. </w:t>
      </w:r>
      <w:r w:rsidR="00C16A3F" w:rsidRPr="00F7017F">
        <w:rPr>
          <w:szCs w:val="28"/>
        </w:rPr>
        <w:t xml:space="preserve">Про розподіл коштів субвенції </w:t>
      </w:r>
      <w:r w:rsidR="00C16A3F" w:rsidRPr="00F7017F">
        <w:rPr>
          <w:rStyle w:val="rvts23"/>
          <w:szCs w:val="28"/>
        </w:rPr>
        <w:t>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F496E" w:rsidRPr="00751904" w:rsidTr="001215DB">
        <w:tc>
          <w:tcPr>
            <w:tcW w:w="1716" w:type="dxa"/>
          </w:tcPr>
          <w:p w:rsidR="003F496E" w:rsidRPr="00751904" w:rsidRDefault="003F496E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 w:rsidRPr="00573F57">
              <w:rPr>
                <w:color w:val="000000"/>
                <w:szCs w:val="28"/>
              </w:rPr>
              <w:t>Інформує</w:t>
            </w:r>
            <w:r w:rsidRPr="00751904">
              <w:rPr>
                <w:color w:val="000000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3F496E" w:rsidRPr="00751904" w:rsidRDefault="003F496E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5890" w:type="dxa"/>
          </w:tcPr>
          <w:p w:rsidR="003F496E" w:rsidRPr="00C16A3F" w:rsidRDefault="00C16A3F" w:rsidP="006F53E3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C16A3F">
              <w:rPr>
                <w:color w:val="000000"/>
                <w:szCs w:val="28"/>
              </w:rPr>
              <w:t>Пенюшкевич</w:t>
            </w:r>
            <w:proofErr w:type="spellEnd"/>
            <w:r w:rsidRPr="00C16A3F">
              <w:rPr>
                <w:color w:val="000000"/>
                <w:szCs w:val="28"/>
              </w:rPr>
              <w:t xml:space="preserve"> Сергій Адамович – директор Департаменту фінансів облдержадміністрації</w:t>
            </w:r>
          </w:p>
        </w:tc>
      </w:tr>
    </w:tbl>
    <w:p w:rsidR="003B59B5" w:rsidRPr="00751904" w:rsidRDefault="003B59B5" w:rsidP="006F53E3">
      <w:pPr>
        <w:spacing w:before="120" w:after="120"/>
        <w:jc w:val="both"/>
        <w:rPr>
          <w:sz w:val="25"/>
          <w:szCs w:val="25"/>
        </w:rPr>
      </w:pPr>
      <w:r w:rsidRPr="00751904">
        <w:rPr>
          <w:sz w:val="25"/>
          <w:szCs w:val="25"/>
        </w:rPr>
        <w:t xml:space="preserve">2. </w:t>
      </w:r>
      <w:r w:rsidR="00C16A3F" w:rsidRPr="00082887">
        <w:rPr>
          <w:szCs w:val="28"/>
        </w:rPr>
        <w:t xml:space="preserve">Про розподіл обсягу субвенції з державного бюджету місцевим бюджетам на виплату грошової компенсації за належні для отримання жилі приміщення для сімей загиблих осіб, визначених абзацами 5—8 пункту 1 статті 10, а також для осіб з інвалідністю I—II групи, визначених пунктами 11—14 частини другої статті 7 Закону України </w:t>
      </w:r>
      <w:proofErr w:type="spellStart"/>
      <w:r w:rsidR="00C16A3F" w:rsidRPr="00082887">
        <w:rPr>
          <w:szCs w:val="28"/>
        </w:rPr>
        <w:t>“Про</w:t>
      </w:r>
      <w:proofErr w:type="spellEnd"/>
      <w:r w:rsidR="00C16A3F" w:rsidRPr="00082887">
        <w:rPr>
          <w:szCs w:val="28"/>
        </w:rPr>
        <w:t xml:space="preserve"> статус ветеранів війни, гарантії їх соціального </w:t>
      </w:r>
      <w:proofErr w:type="spellStart"/>
      <w:r w:rsidR="00C16A3F" w:rsidRPr="00082887">
        <w:rPr>
          <w:szCs w:val="28"/>
        </w:rPr>
        <w:t>захисту”</w:t>
      </w:r>
      <w:proofErr w:type="spellEnd"/>
      <w:r w:rsidR="00C16A3F" w:rsidRPr="00082887">
        <w:rPr>
          <w:szCs w:val="28"/>
        </w:rPr>
        <w:t>, та осіб, які втратили функціональні можливості нижніх кінцівок, інвалідність яких настала внаслідок поранення, контузії, каліцтва або захворювання, одержаних під час безпосередньої участі в антитерористичній операції, та потребують поліпшення житлових умов</w:t>
      </w:r>
    </w:p>
    <w:tbl>
      <w:tblPr>
        <w:tblW w:w="13732" w:type="dxa"/>
        <w:tblInd w:w="1728" w:type="dxa"/>
        <w:tblLook w:val="01E0"/>
      </w:tblPr>
      <w:tblGrid>
        <w:gridCol w:w="1716"/>
        <w:gridCol w:w="236"/>
        <w:gridCol w:w="5890"/>
        <w:gridCol w:w="5890"/>
      </w:tblGrid>
      <w:tr w:rsidR="00C16A3F" w:rsidRPr="00751904" w:rsidTr="00C16A3F">
        <w:tc>
          <w:tcPr>
            <w:tcW w:w="1716" w:type="dxa"/>
          </w:tcPr>
          <w:p w:rsidR="00C16A3F" w:rsidRPr="00573F57" w:rsidRDefault="00C16A3F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73F57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C16A3F" w:rsidRPr="00751904" w:rsidRDefault="00C16A3F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5890" w:type="dxa"/>
          </w:tcPr>
          <w:p w:rsidR="00C16A3F" w:rsidRDefault="00C16A3F" w:rsidP="003B2C1C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C16A3F">
              <w:rPr>
                <w:color w:val="000000"/>
                <w:szCs w:val="28"/>
              </w:rPr>
              <w:t>Пенюшкевич</w:t>
            </w:r>
            <w:proofErr w:type="spellEnd"/>
            <w:r w:rsidRPr="00C16A3F">
              <w:rPr>
                <w:color w:val="000000"/>
                <w:szCs w:val="28"/>
              </w:rPr>
              <w:t xml:space="preserve"> Сергій Адамович – директор Департаменту фінансів облдержадміністрації</w:t>
            </w:r>
          </w:p>
          <w:p w:rsidR="00C16A3F" w:rsidRPr="00573F57" w:rsidRDefault="00C16A3F" w:rsidP="003B2C1C">
            <w:pPr>
              <w:tabs>
                <w:tab w:val="num" w:pos="56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90" w:type="dxa"/>
          </w:tcPr>
          <w:p w:rsidR="00C16A3F" w:rsidRPr="00751904" w:rsidRDefault="00C16A3F" w:rsidP="006F53E3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:rsidR="003B59B5" w:rsidRPr="00573F57" w:rsidRDefault="003B59B5" w:rsidP="00573F57">
      <w:pPr>
        <w:rPr>
          <w:szCs w:val="28"/>
        </w:rPr>
      </w:pPr>
      <w:r w:rsidRPr="00751904">
        <w:rPr>
          <w:sz w:val="25"/>
          <w:szCs w:val="25"/>
        </w:rPr>
        <w:t>3</w:t>
      </w:r>
      <w:r w:rsidRPr="00573F57">
        <w:rPr>
          <w:szCs w:val="28"/>
        </w:rPr>
        <w:t xml:space="preserve">. </w:t>
      </w:r>
      <w:r w:rsidR="00573F57" w:rsidRPr="00573F57">
        <w:rPr>
          <w:szCs w:val="28"/>
        </w:rPr>
        <w:t>Про збільшення обсягів доходів і видатків обласного бюджету на 2017 рік</w:t>
      </w:r>
    </w:p>
    <w:tbl>
      <w:tblPr>
        <w:tblW w:w="8161" w:type="dxa"/>
        <w:tblInd w:w="1728" w:type="dxa"/>
        <w:tblLook w:val="01E0"/>
      </w:tblPr>
      <w:tblGrid>
        <w:gridCol w:w="1716"/>
        <w:gridCol w:w="236"/>
        <w:gridCol w:w="6209"/>
      </w:tblGrid>
      <w:tr w:rsidR="003B59B5" w:rsidRPr="00573F57" w:rsidTr="00573F57">
        <w:tc>
          <w:tcPr>
            <w:tcW w:w="1716" w:type="dxa"/>
          </w:tcPr>
          <w:p w:rsidR="003B59B5" w:rsidRPr="00573F57" w:rsidRDefault="003B59B5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573F57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B59B5" w:rsidRPr="00573F57" w:rsidRDefault="003B59B5" w:rsidP="006F53E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6209" w:type="dxa"/>
          </w:tcPr>
          <w:p w:rsidR="00573F57" w:rsidRDefault="00573F57" w:rsidP="00573F5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Цуглевич</w:t>
            </w:r>
            <w:proofErr w:type="spellEnd"/>
            <w:r>
              <w:rPr>
                <w:color w:val="000000"/>
                <w:szCs w:val="28"/>
              </w:rPr>
              <w:t xml:space="preserve"> Яків Миколайович</w:t>
            </w:r>
            <w:r w:rsidRPr="00C16A3F">
              <w:rPr>
                <w:color w:val="000000"/>
                <w:szCs w:val="28"/>
              </w:rPr>
              <w:t xml:space="preserve"> – директор Департаменту </w:t>
            </w:r>
            <w:r>
              <w:rPr>
                <w:color w:val="000000"/>
                <w:szCs w:val="28"/>
              </w:rPr>
              <w:t xml:space="preserve">охорони здоров’я </w:t>
            </w:r>
            <w:r w:rsidRPr="00C16A3F">
              <w:rPr>
                <w:color w:val="000000"/>
                <w:szCs w:val="28"/>
              </w:rPr>
              <w:t xml:space="preserve"> </w:t>
            </w:r>
            <w:proofErr w:type="spellStart"/>
            <w:r w:rsidRPr="00C16A3F">
              <w:rPr>
                <w:color w:val="000000"/>
                <w:szCs w:val="28"/>
              </w:rPr>
              <w:t>облдерж</w:t>
            </w:r>
            <w:r>
              <w:rPr>
                <w:color w:val="000000"/>
                <w:szCs w:val="28"/>
              </w:rPr>
              <w:t>-</w:t>
            </w:r>
            <w:r w:rsidRPr="00C16A3F">
              <w:rPr>
                <w:color w:val="000000"/>
                <w:szCs w:val="28"/>
              </w:rPr>
              <w:t>адміністрації</w:t>
            </w:r>
            <w:proofErr w:type="spellEnd"/>
          </w:p>
          <w:p w:rsidR="00D76EE3" w:rsidRPr="00573F57" w:rsidRDefault="00D76EE3" w:rsidP="00573F5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160D53" w:rsidRPr="00573F57" w:rsidRDefault="003B59B5" w:rsidP="00573F57">
      <w:pPr>
        <w:jc w:val="both"/>
        <w:rPr>
          <w:szCs w:val="28"/>
        </w:rPr>
      </w:pPr>
      <w:r w:rsidRPr="00751904">
        <w:rPr>
          <w:sz w:val="25"/>
          <w:szCs w:val="25"/>
        </w:rPr>
        <w:t xml:space="preserve">4. </w:t>
      </w:r>
      <w:r w:rsidR="00BF19DB" w:rsidRPr="00751904">
        <w:rPr>
          <w:sz w:val="25"/>
          <w:szCs w:val="25"/>
        </w:rPr>
        <w:t xml:space="preserve"> </w:t>
      </w:r>
      <w:r w:rsidR="00160D53" w:rsidRPr="00573F57">
        <w:rPr>
          <w:szCs w:val="28"/>
        </w:rPr>
        <w:t>Різне.</w:t>
      </w:r>
    </w:p>
    <w:p w:rsidR="00951538" w:rsidRPr="00751904" w:rsidRDefault="00951538" w:rsidP="00951538">
      <w:pPr>
        <w:jc w:val="center"/>
        <w:rPr>
          <w:b/>
          <w:sz w:val="25"/>
          <w:szCs w:val="25"/>
          <w:u w:val="single"/>
        </w:rPr>
      </w:pPr>
      <w:r w:rsidRPr="00751904">
        <w:rPr>
          <w:b/>
          <w:sz w:val="25"/>
          <w:szCs w:val="25"/>
          <w:u w:val="single"/>
        </w:rPr>
        <w:lastRenderedPageBreak/>
        <w:t>РОЗГЛЯД ПИТАНЬ ПОРЯДКУ ДЕННОГО:</w:t>
      </w:r>
    </w:p>
    <w:p w:rsidR="00236AA7" w:rsidRPr="00751904" w:rsidRDefault="00236AA7" w:rsidP="00E55093">
      <w:pPr>
        <w:jc w:val="both"/>
        <w:rPr>
          <w:sz w:val="25"/>
          <w:szCs w:val="25"/>
        </w:rPr>
      </w:pPr>
    </w:p>
    <w:p w:rsidR="00037AF2" w:rsidRPr="00573F57" w:rsidRDefault="00037AF2" w:rsidP="00401A52">
      <w:pPr>
        <w:jc w:val="center"/>
        <w:rPr>
          <w:b/>
          <w:sz w:val="25"/>
          <w:szCs w:val="25"/>
          <w:u w:val="single"/>
        </w:rPr>
      </w:pPr>
      <w:r w:rsidRPr="007E67E8">
        <w:rPr>
          <w:b/>
          <w:sz w:val="25"/>
          <w:szCs w:val="25"/>
        </w:rPr>
        <w:t>1.</w:t>
      </w:r>
      <w:r w:rsidR="00573F57" w:rsidRPr="00573F57">
        <w:rPr>
          <w:b/>
          <w:szCs w:val="28"/>
        </w:rPr>
        <w:t xml:space="preserve">Про розподіл коштів субвенції </w:t>
      </w:r>
      <w:r w:rsidR="00573F57" w:rsidRPr="00573F57">
        <w:rPr>
          <w:rStyle w:val="rvts23"/>
          <w:b/>
          <w:szCs w:val="28"/>
        </w:rPr>
        <w:t>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</w:t>
      </w:r>
    </w:p>
    <w:tbl>
      <w:tblPr>
        <w:tblW w:w="16980" w:type="dxa"/>
        <w:tblInd w:w="250" w:type="dxa"/>
        <w:tblLook w:val="01E0"/>
      </w:tblPr>
      <w:tblGrid>
        <w:gridCol w:w="1778"/>
        <w:gridCol w:w="236"/>
        <w:gridCol w:w="7483"/>
        <w:gridCol w:w="7483"/>
      </w:tblGrid>
      <w:tr w:rsidR="00573F57" w:rsidRPr="00751904" w:rsidTr="00573F57">
        <w:tc>
          <w:tcPr>
            <w:tcW w:w="1778" w:type="dxa"/>
          </w:tcPr>
          <w:p w:rsidR="00573F57" w:rsidRPr="00751904" w:rsidRDefault="00573F57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СЛУХАЛИ</w:t>
            </w:r>
            <w:r w:rsidRPr="00751904">
              <w:rPr>
                <w:color w:val="000000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573F57" w:rsidRPr="00751904" w:rsidRDefault="00573F57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483" w:type="dxa"/>
          </w:tcPr>
          <w:p w:rsidR="00573F57" w:rsidRDefault="00573F57" w:rsidP="003B2C1C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C16A3F">
              <w:rPr>
                <w:color w:val="000000"/>
                <w:szCs w:val="28"/>
              </w:rPr>
              <w:t>Пенюшкевич</w:t>
            </w:r>
            <w:r>
              <w:rPr>
                <w:color w:val="000000"/>
                <w:szCs w:val="28"/>
              </w:rPr>
              <w:t>а</w:t>
            </w:r>
            <w:proofErr w:type="spellEnd"/>
            <w:r w:rsidRPr="00C16A3F">
              <w:rPr>
                <w:color w:val="000000"/>
                <w:szCs w:val="28"/>
              </w:rPr>
              <w:t xml:space="preserve"> Сергі</w:t>
            </w:r>
            <w:r>
              <w:rPr>
                <w:color w:val="000000"/>
                <w:szCs w:val="28"/>
              </w:rPr>
              <w:t>я</w:t>
            </w:r>
            <w:r w:rsidRPr="00C16A3F">
              <w:rPr>
                <w:color w:val="000000"/>
                <w:szCs w:val="28"/>
              </w:rPr>
              <w:t xml:space="preserve"> Адамович</w:t>
            </w:r>
            <w:r>
              <w:rPr>
                <w:color w:val="000000"/>
                <w:szCs w:val="28"/>
              </w:rPr>
              <w:t>а</w:t>
            </w:r>
            <w:r w:rsidRPr="00C16A3F">
              <w:rPr>
                <w:color w:val="000000"/>
                <w:szCs w:val="28"/>
              </w:rPr>
              <w:t xml:space="preserve"> – директор</w:t>
            </w:r>
            <w:r>
              <w:rPr>
                <w:color w:val="000000"/>
                <w:szCs w:val="28"/>
              </w:rPr>
              <w:t>а</w:t>
            </w:r>
            <w:r w:rsidRPr="00C16A3F">
              <w:rPr>
                <w:color w:val="000000"/>
                <w:szCs w:val="28"/>
              </w:rPr>
              <w:t xml:space="preserve"> Департаменту фінансів облдержадміністрації</w:t>
            </w:r>
          </w:p>
          <w:p w:rsidR="00573F57" w:rsidRPr="00573F57" w:rsidRDefault="00573F57" w:rsidP="003B2C1C">
            <w:pPr>
              <w:tabs>
                <w:tab w:val="num" w:pos="56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483" w:type="dxa"/>
          </w:tcPr>
          <w:p w:rsidR="00573F57" w:rsidRPr="00751904" w:rsidRDefault="00573F57" w:rsidP="00E55093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573F57" w:rsidRPr="00751904" w:rsidTr="00573F57">
        <w:tc>
          <w:tcPr>
            <w:tcW w:w="1778" w:type="dxa"/>
          </w:tcPr>
          <w:p w:rsidR="00573F57" w:rsidRDefault="00573F57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ВИРІШИЛИ</w:t>
            </w:r>
            <w:r w:rsidRPr="00751904">
              <w:rPr>
                <w:color w:val="000000"/>
                <w:sz w:val="25"/>
                <w:szCs w:val="25"/>
              </w:rPr>
              <w:t>:</w:t>
            </w:r>
          </w:p>
          <w:p w:rsidR="00573F57" w:rsidRPr="00751904" w:rsidRDefault="00573F57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одноголосно</w:t>
            </w:r>
          </w:p>
        </w:tc>
        <w:tc>
          <w:tcPr>
            <w:tcW w:w="236" w:type="dxa"/>
          </w:tcPr>
          <w:p w:rsidR="00573F57" w:rsidRPr="00751904" w:rsidRDefault="00573F57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483" w:type="dxa"/>
          </w:tcPr>
          <w:p w:rsidR="00573F57" w:rsidRPr="00573F57" w:rsidRDefault="00146251" w:rsidP="00573F57">
            <w:pPr>
              <w:ind w:firstLine="708"/>
              <w:jc w:val="both"/>
              <w:rPr>
                <w:rStyle w:val="rvts23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3F57" w:rsidRPr="00573F57">
              <w:rPr>
                <w:sz w:val="26"/>
                <w:szCs w:val="26"/>
              </w:rPr>
              <w:t>огод</w:t>
            </w:r>
            <w:r>
              <w:rPr>
                <w:sz w:val="26"/>
                <w:szCs w:val="26"/>
              </w:rPr>
              <w:t>ити</w:t>
            </w:r>
            <w:r w:rsidR="00573F57" w:rsidRPr="00573F57">
              <w:rPr>
                <w:sz w:val="26"/>
                <w:szCs w:val="26"/>
              </w:rPr>
              <w:t xml:space="preserve"> розподіл коштів субвенції </w:t>
            </w:r>
            <w:r w:rsidR="00573F57" w:rsidRPr="00573F57">
              <w:rPr>
                <w:rStyle w:val="rvts23"/>
                <w:sz w:val="26"/>
                <w:szCs w:val="26"/>
              </w:rPr>
              <w:t>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 в обсязі 3704,377 тис. гривень, а саме:</w:t>
            </w:r>
          </w:p>
          <w:p w:rsidR="00573F57" w:rsidRPr="00573F57" w:rsidRDefault="00573F57" w:rsidP="00573F57">
            <w:pPr>
              <w:ind w:left="7080" w:firstLine="708"/>
              <w:jc w:val="center"/>
              <w:rPr>
                <w:sz w:val="26"/>
                <w:szCs w:val="2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71"/>
              <w:gridCol w:w="3890"/>
              <w:gridCol w:w="2096"/>
            </w:tblGrid>
            <w:tr w:rsidR="00573F57" w:rsidRPr="00573F57" w:rsidTr="003B2C1C">
              <w:trPr>
                <w:trHeight w:val="727"/>
                <w:jc w:val="center"/>
              </w:trPr>
              <w:tc>
                <w:tcPr>
                  <w:tcW w:w="1196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КПКВКВ</w:t>
                  </w:r>
                </w:p>
              </w:tc>
              <w:tc>
                <w:tcPr>
                  <w:tcW w:w="5835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Назва головного розпорядника коштів</w:t>
                  </w:r>
                </w:p>
              </w:tc>
              <w:tc>
                <w:tcPr>
                  <w:tcW w:w="2853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Бюджетні призначення</w:t>
                  </w:r>
                </w:p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грн.</w:t>
                  </w:r>
                </w:p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73F57" w:rsidRPr="00573F57" w:rsidTr="003B2C1C">
              <w:trPr>
                <w:trHeight w:val="465"/>
                <w:jc w:val="center"/>
              </w:trPr>
              <w:tc>
                <w:tcPr>
                  <w:tcW w:w="1196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1011070</w:t>
                  </w:r>
                </w:p>
              </w:tc>
              <w:tc>
                <w:tcPr>
                  <w:tcW w:w="5835" w:type="dxa"/>
                </w:tcPr>
                <w:p w:rsidR="00573F57" w:rsidRPr="00573F57" w:rsidRDefault="00573F57" w:rsidP="003B2C1C">
                  <w:pPr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Департамент освіти і науки облдержадміністрації</w:t>
                  </w:r>
                </w:p>
              </w:tc>
              <w:tc>
                <w:tcPr>
                  <w:tcW w:w="2853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163 750,00</w:t>
                  </w:r>
                </w:p>
              </w:tc>
            </w:tr>
            <w:tr w:rsidR="00573F57" w:rsidRPr="00573F57" w:rsidTr="003B2C1C">
              <w:trPr>
                <w:trHeight w:val="383"/>
                <w:jc w:val="center"/>
              </w:trPr>
              <w:tc>
                <w:tcPr>
                  <w:tcW w:w="1196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5" w:type="dxa"/>
                </w:tcPr>
                <w:p w:rsidR="00573F57" w:rsidRPr="00573F57" w:rsidRDefault="00573F57" w:rsidP="003B2C1C">
                  <w:pPr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Департамент фінансів облдержадміністрації,</w:t>
                  </w:r>
                </w:p>
                <w:p w:rsidR="00573F57" w:rsidRPr="00573F57" w:rsidRDefault="00573F57" w:rsidP="003B2C1C">
                  <w:pPr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у тому числі субвенції:</w:t>
                  </w:r>
                </w:p>
              </w:tc>
              <w:tc>
                <w:tcPr>
                  <w:tcW w:w="2853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73F57" w:rsidRPr="00573F57" w:rsidTr="003B2C1C">
              <w:trPr>
                <w:trHeight w:val="343"/>
                <w:jc w:val="center"/>
              </w:trPr>
              <w:tc>
                <w:tcPr>
                  <w:tcW w:w="1196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7618420</w:t>
                  </w:r>
                </w:p>
              </w:tc>
              <w:tc>
                <w:tcPr>
                  <w:tcW w:w="5835" w:type="dxa"/>
                </w:tcPr>
                <w:p w:rsidR="00573F57" w:rsidRPr="00573F57" w:rsidRDefault="00573F57" w:rsidP="003B2C1C">
                  <w:pPr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 xml:space="preserve">міському  бюджету міста </w:t>
                  </w:r>
                  <w:proofErr w:type="spellStart"/>
                  <w:r w:rsidRPr="00573F57">
                    <w:rPr>
                      <w:sz w:val="26"/>
                      <w:szCs w:val="26"/>
                    </w:rPr>
                    <w:t>Нетішин</w:t>
                  </w:r>
                  <w:proofErr w:type="spellEnd"/>
                </w:p>
              </w:tc>
              <w:tc>
                <w:tcPr>
                  <w:tcW w:w="2853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1 142 047,00</w:t>
                  </w:r>
                </w:p>
              </w:tc>
            </w:tr>
            <w:tr w:rsidR="00573F57" w:rsidRPr="00573F57" w:rsidTr="003B2C1C">
              <w:trPr>
                <w:jc w:val="center"/>
              </w:trPr>
              <w:tc>
                <w:tcPr>
                  <w:tcW w:w="1196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7618420</w:t>
                  </w:r>
                </w:p>
              </w:tc>
              <w:tc>
                <w:tcPr>
                  <w:tcW w:w="5835" w:type="dxa"/>
                  <w:vAlign w:val="bottom"/>
                </w:tcPr>
                <w:p w:rsidR="00573F57" w:rsidRPr="00573F57" w:rsidRDefault="00573F57" w:rsidP="003B2C1C">
                  <w:pPr>
                    <w:rPr>
                      <w:bCs/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 xml:space="preserve">районному бюджету </w:t>
                  </w:r>
                  <w:proofErr w:type="spellStart"/>
                  <w:r w:rsidRPr="00573F57">
                    <w:rPr>
                      <w:bCs/>
                      <w:sz w:val="26"/>
                      <w:szCs w:val="26"/>
                    </w:rPr>
                    <w:t>Ізяславського</w:t>
                  </w:r>
                  <w:proofErr w:type="spellEnd"/>
                  <w:r w:rsidRPr="00573F57">
                    <w:rPr>
                      <w:bCs/>
                      <w:sz w:val="26"/>
                      <w:szCs w:val="26"/>
                    </w:rPr>
                    <w:t xml:space="preserve"> району</w:t>
                  </w:r>
                </w:p>
              </w:tc>
              <w:tc>
                <w:tcPr>
                  <w:tcW w:w="2853" w:type="dxa"/>
                  <w:vAlign w:val="bottom"/>
                </w:tcPr>
                <w:p w:rsidR="00573F57" w:rsidRPr="00573F57" w:rsidRDefault="00573F57" w:rsidP="003B2C1C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73F57">
                    <w:rPr>
                      <w:bCs/>
                      <w:sz w:val="26"/>
                      <w:szCs w:val="26"/>
                    </w:rPr>
                    <w:t>2 398 580,00</w:t>
                  </w:r>
                </w:p>
              </w:tc>
            </w:tr>
            <w:tr w:rsidR="00573F57" w:rsidRPr="00573F57" w:rsidTr="003B2C1C">
              <w:trPr>
                <w:jc w:val="center"/>
              </w:trPr>
              <w:tc>
                <w:tcPr>
                  <w:tcW w:w="7031" w:type="dxa"/>
                  <w:gridSpan w:val="2"/>
                </w:tcPr>
                <w:p w:rsidR="00573F57" w:rsidRPr="00573F57" w:rsidRDefault="00573F57" w:rsidP="003B2C1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53" w:type="dxa"/>
                  <w:vAlign w:val="bottom"/>
                </w:tcPr>
                <w:p w:rsidR="00573F57" w:rsidRPr="00573F57" w:rsidRDefault="00573F57" w:rsidP="003B2C1C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73F57">
                    <w:rPr>
                      <w:bCs/>
                      <w:sz w:val="26"/>
                      <w:szCs w:val="26"/>
                    </w:rPr>
                    <w:t>3 704 377,00</w:t>
                  </w:r>
                </w:p>
              </w:tc>
            </w:tr>
          </w:tbl>
          <w:p w:rsidR="00573F57" w:rsidRPr="00751904" w:rsidRDefault="00573F57" w:rsidP="00E55093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483" w:type="dxa"/>
          </w:tcPr>
          <w:p w:rsidR="00573F57" w:rsidRPr="00751904" w:rsidRDefault="00573F57" w:rsidP="00E55093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:rsidR="00573F57" w:rsidRDefault="00573F57" w:rsidP="00573F57">
      <w:pPr>
        <w:spacing w:before="120" w:after="120"/>
        <w:jc w:val="both"/>
        <w:rPr>
          <w:b/>
          <w:sz w:val="25"/>
          <w:szCs w:val="25"/>
          <w:u w:val="single"/>
        </w:rPr>
      </w:pPr>
    </w:p>
    <w:p w:rsidR="00573F57" w:rsidRPr="00573F57" w:rsidRDefault="00037AF2" w:rsidP="00573F57">
      <w:pPr>
        <w:spacing w:before="120" w:after="120"/>
        <w:jc w:val="both"/>
        <w:rPr>
          <w:b/>
          <w:sz w:val="25"/>
          <w:szCs w:val="25"/>
        </w:rPr>
      </w:pPr>
      <w:r w:rsidRPr="007E67E8">
        <w:rPr>
          <w:b/>
          <w:sz w:val="25"/>
          <w:szCs w:val="25"/>
        </w:rPr>
        <w:t>2.</w:t>
      </w:r>
      <w:r w:rsidR="00573F57" w:rsidRPr="00573F57">
        <w:rPr>
          <w:b/>
          <w:szCs w:val="28"/>
        </w:rPr>
        <w:t xml:space="preserve">Про розподіл обсягу субвенції з державного бюджету місцевим бюджетам на виплату грошової компенсації за належні для отримання жилі приміщення для сімей загиблих осіб, визначених абзацами 5—8 пункту 1 статті 10, а також для осіб з інвалідністю I—II групи, визначених пунктами 11—14 частини другої статті 7 Закону України </w:t>
      </w:r>
      <w:proofErr w:type="spellStart"/>
      <w:r w:rsidR="00573F57" w:rsidRPr="00573F57">
        <w:rPr>
          <w:b/>
          <w:szCs w:val="28"/>
        </w:rPr>
        <w:t>“Про</w:t>
      </w:r>
      <w:proofErr w:type="spellEnd"/>
      <w:r w:rsidR="00573F57" w:rsidRPr="00573F57">
        <w:rPr>
          <w:b/>
          <w:szCs w:val="28"/>
        </w:rPr>
        <w:t xml:space="preserve"> статус ветеранів війни, гарантії їх соціального </w:t>
      </w:r>
      <w:proofErr w:type="spellStart"/>
      <w:r w:rsidR="00573F57" w:rsidRPr="00573F57">
        <w:rPr>
          <w:b/>
          <w:szCs w:val="28"/>
        </w:rPr>
        <w:t>захисту”</w:t>
      </w:r>
      <w:proofErr w:type="spellEnd"/>
      <w:r w:rsidR="00573F57" w:rsidRPr="00573F57">
        <w:rPr>
          <w:b/>
          <w:szCs w:val="28"/>
        </w:rPr>
        <w:t>, та осіб, які втратили функціональні можливості нижніх кінцівок, інвалідність яких настала внаслідок поранення, контузії, каліцтва або захворювання, одержаних під час безпосередньої участі в антитерористичній операції, та потребують поліпшення житлових умов</w:t>
      </w:r>
    </w:p>
    <w:tbl>
      <w:tblPr>
        <w:tblW w:w="0" w:type="auto"/>
        <w:tblInd w:w="250" w:type="dxa"/>
        <w:tblLook w:val="01E0"/>
      </w:tblPr>
      <w:tblGrid>
        <w:gridCol w:w="1778"/>
        <w:gridCol w:w="236"/>
        <w:gridCol w:w="7483"/>
      </w:tblGrid>
      <w:tr w:rsidR="00037AF2" w:rsidRPr="00751904" w:rsidTr="00573F57">
        <w:tc>
          <w:tcPr>
            <w:tcW w:w="1778" w:type="dxa"/>
          </w:tcPr>
          <w:p w:rsidR="00037AF2" w:rsidRPr="00751904" w:rsidRDefault="00401A5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СЛУХАЛИ</w:t>
            </w:r>
            <w:r w:rsidR="00037AF2" w:rsidRPr="00751904">
              <w:rPr>
                <w:color w:val="000000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037AF2" w:rsidRPr="00751904" w:rsidRDefault="00037AF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483" w:type="dxa"/>
          </w:tcPr>
          <w:p w:rsidR="00573F57" w:rsidRDefault="00573F57" w:rsidP="00573F5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C16A3F">
              <w:rPr>
                <w:color w:val="000000"/>
                <w:szCs w:val="28"/>
              </w:rPr>
              <w:t>Пенюшкевич</w:t>
            </w:r>
            <w:r>
              <w:rPr>
                <w:color w:val="000000"/>
                <w:szCs w:val="28"/>
              </w:rPr>
              <w:t>а</w:t>
            </w:r>
            <w:proofErr w:type="spellEnd"/>
            <w:r w:rsidRPr="00C16A3F">
              <w:rPr>
                <w:color w:val="000000"/>
                <w:szCs w:val="28"/>
              </w:rPr>
              <w:t xml:space="preserve"> Сергі</w:t>
            </w:r>
            <w:r>
              <w:rPr>
                <w:color w:val="000000"/>
                <w:szCs w:val="28"/>
              </w:rPr>
              <w:t>я</w:t>
            </w:r>
            <w:r w:rsidRPr="00C16A3F">
              <w:rPr>
                <w:color w:val="000000"/>
                <w:szCs w:val="28"/>
              </w:rPr>
              <w:t xml:space="preserve"> Адамович</w:t>
            </w:r>
            <w:r>
              <w:rPr>
                <w:color w:val="000000"/>
                <w:szCs w:val="28"/>
              </w:rPr>
              <w:t>а</w:t>
            </w:r>
            <w:r w:rsidRPr="00C16A3F">
              <w:rPr>
                <w:color w:val="000000"/>
                <w:szCs w:val="28"/>
              </w:rPr>
              <w:t xml:space="preserve"> – директор</w:t>
            </w:r>
            <w:r>
              <w:rPr>
                <w:color w:val="000000"/>
                <w:szCs w:val="28"/>
              </w:rPr>
              <w:t>а</w:t>
            </w:r>
            <w:r w:rsidRPr="00C16A3F">
              <w:rPr>
                <w:color w:val="000000"/>
                <w:szCs w:val="28"/>
              </w:rPr>
              <w:t xml:space="preserve"> Департаменту фінансів облдержадміністрації</w:t>
            </w:r>
          </w:p>
          <w:p w:rsidR="00037AF2" w:rsidRPr="00751904" w:rsidRDefault="00037AF2" w:rsidP="00E55093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037AF2" w:rsidRPr="00751904" w:rsidTr="00573F57">
        <w:tc>
          <w:tcPr>
            <w:tcW w:w="1778" w:type="dxa"/>
          </w:tcPr>
          <w:p w:rsidR="00037AF2" w:rsidRDefault="00401A52" w:rsidP="00401A52">
            <w:pPr>
              <w:tabs>
                <w:tab w:val="num" w:pos="149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ВИРІШИЛИ</w:t>
            </w:r>
            <w:r w:rsidR="00037AF2" w:rsidRPr="00751904">
              <w:rPr>
                <w:color w:val="000000"/>
                <w:sz w:val="25"/>
                <w:szCs w:val="25"/>
              </w:rPr>
              <w:t>:</w:t>
            </w:r>
          </w:p>
          <w:p w:rsidR="00401A52" w:rsidRPr="00751904" w:rsidRDefault="00401A5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одноголосно</w:t>
            </w:r>
          </w:p>
        </w:tc>
        <w:tc>
          <w:tcPr>
            <w:tcW w:w="236" w:type="dxa"/>
          </w:tcPr>
          <w:p w:rsidR="00037AF2" w:rsidRPr="00751904" w:rsidRDefault="00037AF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483" w:type="dxa"/>
          </w:tcPr>
          <w:p w:rsidR="00573F57" w:rsidRPr="00573F57" w:rsidRDefault="00573F57" w:rsidP="00573F57">
            <w:pPr>
              <w:pStyle w:val="rvps2"/>
              <w:numPr>
                <w:ilvl w:val="0"/>
                <w:numId w:val="12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573F57">
              <w:rPr>
                <w:sz w:val="26"/>
                <w:szCs w:val="26"/>
              </w:rPr>
              <w:t>Збільш</w:t>
            </w:r>
            <w:r>
              <w:rPr>
                <w:sz w:val="26"/>
                <w:szCs w:val="26"/>
              </w:rPr>
              <w:t>ити</w:t>
            </w:r>
            <w:r w:rsidRPr="00573F57">
              <w:rPr>
                <w:sz w:val="26"/>
                <w:szCs w:val="26"/>
              </w:rPr>
              <w:t xml:space="preserve"> обсяг доходів загального фонду обласного бюджету по</w:t>
            </w:r>
            <w:r w:rsidRPr="00573F57">
              <w:rPr>
                <w:b/>
                <w:sz w:val="26"/>
                <w:szCs w:val="26"/>
              </w:rPr>
              <w:t xml:space="preserve">  </w:t>
            </w:r>
            <w:r w:rsidRPr="00573F57">
              <w:rPr>
                <w:sz w:val="26"/>
                <w:szCs w:val="26"/>
              </w:rPr>
              <w:t xml:space="preserve">коду 41036100 «Субвенція з державного бюджету місцевим бюджетам на виплату грошової компенсації за належні для отримання жилі приміщення для сімей загиблих осіб, визначених абзацами 5—8 пункту 1 статті 10, а також для осіб з інвалідністю I—II групи, визначених пунктами 11—14 </w:t>
            </w:r>
            <w:r w:rsidRPr="00573F57">
              <w:rPr>
                <w:sz w:val="26"/>
                <w:szCs w:val="26"/>
              </w:rPr>
              <w:lastRenderedPageBreak/>
              <w:t xml:space="preserve">частини другої статті 7 Закону України </w:t>
            </w:r>
            <w:proofErr w:type="spellStart"/>
            <w:r w:rsidRPr="00573F57">
              <w:rPr>
                <w:sz w:val="26"/>
                <w:szCs w:val="26"/>
              </w:rPr>
              <w:t>“Про</w:t>
            </w:r>
            <w:proofErr w:type="spellEnd"/>
            <w:r w:rsidRPr="00573F57">
              <w:rPr>
                <w:sz w:val="26"/>
                <w:szCs w:val="26"/>
              </w:rPr>
              <w:t xml:space="preserve"> статус ветеранів війни, гарантії їх соціального </w:t>
            </w:r>
            <w:proofErr w:type="spellStart"/>
            <w:r w:rsidRPr="00573F57">
              <w:rPr>
                <w:sz w:val="26"/>
                <w:szCs w:val="26"/>
              </w:rPr>
              <w:t>захисту”</w:t>
            </w:r>
            <w:proofErr w:type="spellEnd"/>
            <w:r w:rsidRPr="00573F57">
              <w:rPr>
                <w:sz w:val="26"/>
                <w:szCs w:val="26"/>
              </w:rPr>
              <w:t xml:space="preserve">, та осіб, які втратили функціональні можливості нижніх кінцівок, інвалідність яких настала внаслідок поранення, контузії, каліцтва або захворювання, одержаних під час безпосередньої участі в антитерористичній операції, та потребують поліпшення житлових умов» та обсяг видатків загального фонду обласного бюджету за бюджетною програмою 7618580 «Субвенція з державного бюджету місцевим бюджетам на виплату грошової компенсації за належні для отримання жилі приміщення для сімей загиблих осіб, визначених абзацами 5—8 пункту 1 статті 10, а також для осіб з інвалідністю I—II групи, визначених пунктами 11—14 частини другої статті 7 Закону України </w:t>
            </w:r>
            <w:proofErr w:type="spellStart"/>
            <w:r w:rsidRPr="00573F57">
              <w:rPr>
                <w:sz w:val="26"/>
                <w:szCs w:val="26"/>
              </w:rPr>
              <w:t>“Про</w:t>
            </w:r>
            <w:proofErr w:type="spellEnd"/>
            <w:r w:rsidRPr="00573F57">
              <w:rPr>
                <w:sz w:val="26"/>
                <w:szCs w:val="26"/>
              </w:rPr>
              <w:t xml:space="preserve"> статус ветеранів війни, гарантії їх соціального </w:t>
            </w:r>
            <w:proofErr w:type="spellStart"/>
            <w:r w:rsidRPr="00573F57">
              <w:rPr>
                <w:sz w:val="26"/>
                <w:szCs w:val="26"/>
              </w:rPr>
              <w:t>захисту”</w:t>
            </w:r>
            <w:proofErr w:type="spellEnd"/>
            <w:r w:rsidRPr="00573F57">
              <w:rPr>
                <w:sz w:val="26"/>
                <w:szCs w:val="26"/>
              </w:rPr>
              <w:t>, та осіб, які втратили функціональні можливості нижніх кінцівок, інвалідність яких настала внаслідок поранення, контузії, каліцтва або захворювання, одержаних під час безпосередньої участі в антитерористичній операції, та потребують поліпшення житлових умов» за КЕКВ  3220 «Капітальні трансферти органам державного управління інших рівнів» на суму</w:t>
            </w:r>
            <w:r w:rsidRPr="00573F57">
              <w:rPr>
                <w:b/>
                <w:sz w:val="26"/>
                <w:szCs w:val="26"/>
              </w:rPr>
              <w:t xml:space="preserve">  </w:t>
            </w:r>
            <w:r w:rsidRPr="00573F57">
              <w:rPr>
                <w:sz w:val="26"/>
                <w:szCs w:val="26"/>
              </w:rPr>
              <w:t>5 789,373 тис. гривень.</w:t>
            </w:r>
          </w:p>
          <w:p w:rsidR="00573F57" w:rsidRPr="00573F57" w:rsidRDefault="00573F57" w:rsidP="00573F57">
            <w:pPr>
              <w:pStyle w:val="rvps2"/>
              <w:numPr>
                <w:ilvl w:val="0"/>
                <w:numId w:val="12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573F57">
              <w:rPr>
                <w:sz w:val="26"/>
                <w:szCs w:val="26"/>
              </w:rPr>
              <w:t>Затверд</w:t>
            </w:r>
            <w:r>
              <w:rPr>
                <w:sz w:val="26"/>
                <w:szCs w:val="26"/>
              </w:rPr>
              <w:t>ити</w:t>
            </w:r>
            <w:r w:rsidRPr="00573F57">
              <w:rPr>
                <w:sz w:val="26"/>
                <w:szCs w:val="26"/>
              </w:rPr>
              <w:t xml:space="preserve"> розподіл обсягу вищезазначеної субвенції з державного бюджету місцевим бюджетам в обсязі 5 789,373 </w:t>
            </w:r>
            <w:proofErr w:type="spellStart"/>
            <w:r w:rsidRPr="00573F57">
              <w:rPr>
                <w:sz w:val="26"/>
                <w:szCs w:val="26"/>
              </w:rPr>
              <w:t>тис.грн</w:t>
            </w:r>
            <w:proofErr w:type="spellEnd"/>
            <w:r w:rsidRPr="00573F57">
              <w:rPr>
                <w:sz w:val="26"/>
                <w:szCs w:val="26"/>
              </w:rPr>
              <w:t>., а саме: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58"/>
              <w:gridCol w:w="3905"/>
              <w:gridCol w:w="2194"/>
            </w:tblGrid>
            <w:tr w:rsidR="00573F57" w:rsidRPr="00573F57" w:rsidTr="00146251">
              <w:trPr>
                <w:trHeight w:val="727"/>
                <w:jc w:val="center"/>
              </w:trPr>
              <w:tc>
                <w:tcPr>
                  <w:tcW w:w="1158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КПКВК</w:t>
                  </w:r>
                </w:p>
              </w:tc>
              <w:tc>
                <w:tcPr>
                  <w:tcW w:w="3905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Назва головного розпорядника коштів</w:t>
                  </w:r>
                </w:p>
              </w:tc>
              <w:tc>
                <w:tcPr>
                  <w:tcW w:w="2194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Бюджетні призначення</w:t>
                  </w:r>
                </w:p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грн.</w:t>
                  </w:r>
                </w:p>
              </w:tc>
            </w:tr>
            <w:tr w:rsidR="00573F57" w:rsidRPr="00573F57" w:rsidTr="00146251">
              <w:trPr>
                <w:trHeight w:val="383"/>
                <w:jc w:val="center"/>
              </w:trPr>
              <w:tc>
                <w:tcPr>
                  <w:tcW w:w="1158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05" w:type="dxa"/>
                </w:tcPr>
                <w:p w:rsidR="00573F57" w:rsidRPr="00573F57" w:rsidRDefault="00573F57" w:rsidP="003B2C1C">
                  <w:pPr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Департамент фінансів ОДА</w:t>
                  </w:r>
                </w:p>
                <w:p w:rsidR="00573F57" w:rsidRPr="00573F57" w:rsidRDefault="00573F57" w:rsidP="003B2C1C">
                  <w:pPr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 xml:space="preserve">в </w:t>
                  </w:r>
                  <w:proofErr w:type="spellStart"/>
                  <w:r w:rsidRPr="00573F57">
                    <w:rPr>
                      <w:sz w:val="26"/>
                      <w:szCs w:val="26"/>
                    </w:rPr>
                    <w:t>т.ч</w:t>
                  </w:r>
                  <w:proofErr w:type="spellEnd"/>
                  <w:r w:rsidRPr="00573F57">
                    <w:rPr>
                      <w:sz w:val="26"/>
                      <w:szCs w:val="26"/>
                    </w:rPr>
                    <w:t xml:space="preserve"> субвенції:</w:t>
                  </w:r>
                </w:p>
              </w:tc>
              <w:tc>
                <w:tcPr>
                  <w:tcW w:w="2194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73F57" w:rsidRPr="00573F57" w:rsidTr="00146251">
              <w:trPr>
                <w:trHeight w:val="383"/>
                <w:jc w:val="center"/>
              </w:trPr>
              <w:tc>
                <w:tcPr>
                  <w:tcW w:w="1158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7618580</w:t>
                  </w:r>
                </w:p>
              </w:tc>
              <w:tc>
                <w:tcPr>
                  <w:tcW w:w="3905" w:type="dxa"/>
                </w:tcPr>
                <w:p w:rsidR="00573F57" w:rsidRPr="00573F57" w:rsidRDefault="00573F57" w:rsidP="003B2C1C">
                  <w:pPr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міському бюджету</w:t>
                  </w:r>
                  <w:r w:rsidR="00146251">
                    <w:rPr>
                      <w:sz w:val="26"/>
                      <w:szCs w:val="26"/>
                    </w:rPr>
                    <w:t xml:space="preserve">                            </w:t>
                  </w:r>
                  <w:r w:rsidRPr="00573F57">
                    <w:rPr>
                      <w:sz w:val="26"/>
                      <w:szCs w:val="26"/>
                    </w:rPr>
                    <w:t xml:space="preserve"> м. Хмельницький</w:t>
                  </w:r>
                </w:p>
              </w:tc>
              <w:tc>
                <w:tcPr>
                  <w:tcW w:w="2194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1 560 286,46</w:t>
                  </w:r>
                </w:p>
              </w:tc>
            </w:tr>
            <w:tr w:rsidR="00573F57" w:rsidRPr="00573F57" w:rsidTr="00146251">
              <w:trPr>
                <w:trHeight w:val="383"/>
                <w:jc w:val="center"/>
              </w:trPr>
              <w:tc>
                <w:tcPr>
                  <w:tcW w:w="1158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7618580</w:t>
                  </w:r>
                </w:p>
              </w:tc>
              <w:tc>
                <w:tcPr>
                  <w:tcW w:w="3905" w:type="dxa"/>
                </w:tcPr>
                <w:p w:rsidR="00573F57" w:rsidRPr="00573F57" w:rsidRDefault="00573F57" w:rsidP="003B2C1C">
                  <w:pPr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 xml:space="preserve">міському бюджету </w:t>
                  </w:r>
                  <w:r w:rsidR="00146251">
                    <w:rPr>
                      <w:sz w:val="26"/>
                      <w:szCs w:val="26"/>
                    </w:rPr>
                    <w:t xml:space="preserve">                             </w:t>
                  </w:r>
                  <w:r w:rsidRPr="00573F57">
                    <w:rPr>
                      <w:sz w:val="26"/>
                      <w:szCs w:val="26"/>
                    </w:rPr>
                    <w:t>м. Кам’янець-Подільський</w:t>
                  </w:r>
                </w:p>
              </w:tc>
              <w:tc>
                <w:tcPr>
                  <w:tcW w:w="2194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2 182 068,38</w:t>
                  </w:r>
                </w:p>
              </w:tc>
            </w:tr>
            <w:tr w:rsidR="00573F57" w:rsidRPr="00573F57" w:rsidTr="00146251">
              <w:trPr>
                <w:trHeight w:val="383"/>
                <w:jc w:val="center"/>
              </w:trPr>
              <w:tc>
                <w:tcPr>
                  <w:tcW w:w="1158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7618580</w:t>
                  </w:r>
                </w:p>
              </w:tc>
              <w:tc>
                <w:tcPr>
                  <w:tcW w:w="3905" w:type="dxa"/>
                </w:tcPr>
                <w:p w:rsidR="00573F57" w:rsidRPr="00573F57" w:rsidRDefault="00573F57" w:rsidP="003B2C1C">
                  <w:pPr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 xml:space="preserve">районному бюджету </w:t>
                  </w:r>
                  <w:proofErr w:type="spellStart"/>
                  <w:r w:rsidRPr="00573F57">
                    <w:rPr>
                      <w:bCs/>
                      <w:sz w:val="26"/>
                      <w:szCs w:val="26"/>
                    </w:rPr>
                    <w:t>Городоцького</w:t>
                  </w:r>
                  <w:proofErr w:type="spellEnd"/>
                  <w:r w:rsidRPr="00573F57">
                    <w:rPr>
                      <w:bCs/>
                      <w:sz w:val="26"/>
                      <w:szCs w:val="26"/>
                    </w:rPr>
                    <w:t xml:space="preserve"> району</w:t>
                  </w:r>
                </w:p>
              </w:tc>
              <w:tc>
                <w:tcPr>
                  <w:tcW w:w="2194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60 646,45</w:t>
                  </w:r>
                </w:p>
              </w:tc>
            </w:tr>
            <w:tr w:rsidR="00573F57" w:rsidRPr="00573F57" w:rsidTr="00146251">
              <w:trPr>
                <w:trHeight w:val="343"/>
                <w:jc w:val="center"/>
              </w:trPr>
              <w:tc>
                <w:tcPr>
                  <w:tcW w:w="1158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7618580</w:t>
                  </w:r>
                </w:p>
              </w:tc>
              <w:tc>
                <w:tcPr>
                  <w:tcW w:w="3905" w:type="dxa"/>
                </w:tcPr>
                <w:p w:rsidR="00573F57" w:rsidRPr="00573F57" w:rsidRDefault="00573F57" w:rsidP="003B2C1C">
                  <w:pPr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 xml:space="preserve">районному бюджету </w:t>
                  </w:r>
                  <w:proofErr w:type="spellStart"/>
                  <w:r w:rsidRPr="00573F57">
                    <w:rPr>
                      <w:bCs/>
                      <w:sz w:val="26"/>
                      <w:szCs w:val="26"/>
                    </w:rPr>
                    <w:t>Дунаєвецького</w:t>
                  </w:r>
                  <w:proofErr w:type="spellEnd"/>
                  <w:r w:rsidRPr="00573F57">
                    <w:rPr>
                      <w:bCs/>
                      <w:sz w:val="26"/>
                      <w:szCs w:val="26"/>
                    </w:rPr>
                    <w:t xml:space="preserve"> району</w:t>
                  </w:r>
                </w:p>
              </w:tc>
              <w:tc>
                <w:tcPr>
                  <w:tcW w:w="2194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1 381 328,84</w:t>
                  </w:r>
                </w:p>
              </w:tc>
            </w:tr>
            <w:tr w:rsidR="00573F57" w:rsidRPr="00573F57" w:rsidTr="00146251">
              <w:trPr>
                <w:trHeight w:val="343"/>
                <w:jc w:val="center"/>
              </w:trPr>
              <w:tc>
                <w:tcPr>
                  <w:tcW w:w="1158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7618580</w:t>
                  </w:r>
                </w:p>
              </w:tc>
              <w:tc>
                <w:tcPr>
                  <w:tcW w:w="3905" w:type="dxa"/>
                </w:tcPr>
                <w:p w:rsidR="00573F57" w:rsidRPr="00573F57" w:rsidRDefault="00573F57" w:rsidP="003B2C1C">
                  <w:pPr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 xml:space="preserve">районному бюджету </w:t>
                  </w:r>
                  <w:proofErr w:type="spellStart"/>
                  <w:r w:rsidRPr="00573F57">
                    <w:rPr>
                      <w:bCs/>
                      <w:sz w:val="26"/>
                      <w:szCs w:val="26"/>
                    </w:rPr>
                    <w:t>Ізяславського</w:t>
                  </w:r>
                  <w:proofErr w:type="spellEnd"/>
                  <w:r w:rsidRPr="00573F57">
                    <w:rPr>
                      <w:bCs/>
                      <w:sz w:val="26"/>
                      <w:szCs w:val="26"/>
                    </w:rPr>
                    <w:t xml:space="preserve"> району</w:t>
                  </w:r>
                </w:p>
              </w:tc>
              <w:tc>
                <w:tcPr>
                  <w:tcW w:w="2194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44 001,58</w:t>
                  </w:r>
                </w:p>
              </w:tc>
            </w:tr>
            <w:tr w:rsidR="00573F57" w:rsidRPr="00573F57" w:rsidTr="00146251">
              <w:trPr>
                <w:trHeight w:val="343"/>
                <w:jc w:val="center"/>
              </w:trPr>
              <w:tc>
                <w:tcPr>
                  <w:tcW w:w="1158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7618580</w:t>
                  </w:r>
                </w:p>
              </w:tc>
              <w:tc>
                <w:tcPr>
                  <w:tcW w:w="3905" w:type="dxa"/>
                </w:tcPr>
                <w:p w:rsidR="00573F57" w:rsidRPr="00573F57" w:rsidRDefault="00573F57" w:rsidP="003B2C1C">
                  <w:pPr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 xml:space="preserve">районному бюджету </w:t>
                  </w:r>
                  <w:proofErr w:type="spellStart"/>
                  <w:r w:rsidRPr="00573F57">
                    <w:rPr>
                      <w:bCs/>
                      <w:sz w:val="26"/>
                      <w:szCs w:val="26"/>
                    </w:rPr>
                    <w:t>Старосинявського</w:t>
                  </w:r>
                  <w:proofErr w:type="spellEnd"/>
                  <w:r w:rsidRPr="00573F57">
                    <w:rPr>
                      <w:bCs/>
                      <w:sz w:val="26"/>
                      <w:szCs w:val="26"/>
                    </w:rPr>
                    <w:t xml:space="preserve"> району</w:t>
                  </w:r>
                </w:p>
              </w:tc>
              <w:tc>
                <w:tcPr>
                  <w:tcW w:w="2194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561 041,29</w:t>
                  </w:r>
                </w:p>
              </w:tc>
            </w:tr>
            <w:tr w:rsidR="00573F57" w:rsidRPr="00573F57" w:rsidTr="00146251">
              <w:trPr>
                <w:trHeight w:val="353"/>
                <w:jc w:val="center"/>
              </w:trPr>
              <w:tc>
                <w:tcPr>
                  <w:tcW w:w="1158" w:type="dxa"/>
                </w:tcPr>
                <w:p w:rsidR="00573F57" w:rsidRPr="00573F57" w:rsidRDefault="00573F57" w:rsidP="003B2C1C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7618580</w:t>
                  </w:r>
                </w:p>
              </w:tc>
              <w:tc>
                <w:tcPr>
                  <w:tcW w:w="3905" w:type="dxa"/>
                </w:tcPr>
                <w:p w:rsidR="00573F57" w:rsidRPr="00573F57" w:rsidRDefault="00573F57" w:rsidP="003B2C1C">
                  <w:pPr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Усього по області</w:t>
                  </w:r>
                </w:p>
              </w:tc>
              <w:tc>
                <w:tcPr>
                  <w:tcW w:w="2194" w:type="dxa"/>
                </w:tcPr>
                <w:p w:rsidR="00573F57" w:rsidRPr="00573F57" w:rsidRDefault="00573F57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573F57">
                    <w:rPr>
                      <w:sz w:val="26"/>
                      <w:szCs w:val="26"/>
                    </w:rPr>
                    <w:t>5 789 373,00</w:t>
                  </w:r>
                </w:p>
              </w:tc>
            </w:tr>
          </w:tbl>
          <w:p w:rsidR="00037AF2" w:rsidRPr="00751904" w:rsidRDefault="00037AF2" w:rsidP="00964E7F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:rsidR="00573F57" w:rsidRDefault="00573F57" w:rsidP="00573F57">
      <w:pPr>
        <w:rPr>
          <w:b/>
          <w:sz w:val="25"/>
          <w:szCs w:val="25"/>
          <w:u w:val="single"/>
        </w:rPr>
      </w:pPr>
    </w:p>
    <w:p w:rsidR="00573F57" w:rsidRDefault="00037AF2" w:rsidP="00573F57">
      <w:pPr>
        <w:rPr>
          <w:b/>
          <w:szCs w:val="28"/>
        </w:rPr>
      </w:pPr>
      <w:r w:rsidRPr="007E67E8">
        <w:rPr>
          <w:b/>
          <w:sz w:val="25"/>
          <w:szCs w:val="25"/>
        </w:rPr>
        <w:t>3</w:t>
      </w:r>
      <w:r w:rsidRPr="00573F57">
        <w:rPr>
          <w:b/>
          <w:sz w:val="25"/>
          <w:szCs w:val="25"/>
          <w:u w:val="single"/>
        </w:rPr>
        <w:t xml:space="preserve"> </w:t>
      </w:r>
      <w:r w:rsidR="00573F57" w:rsidRPr="00573F57">
        <w:rPr>
          <w:b/>
          <w:szCs w:val="28"/>
        </w:rPr>
        <w:t>Про збільшення обсягів доходів і видатків обласного бюджету на 2017 рік</w:t>
      </w:r>
    </w:p>
    <w:p w:rsidR="00573F57" w:rsidRPr="00573F57" w:rsidRDefault="00573F57" w:rsidP="00573F57">
      <w:pPr>
        <w:rPr>
          <w:b/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1778"/>
        <w:gridCol w:w="236"/>
        <w:gridCol w:w="7625"/>
      </w:tblGrid>
      <w:tr w:rsidR="00037AF2" w:rsidRPr="00751904" w:rsidTr="00573F57">
        <w:tc>
          <w:tcPr>
            <w:tcW w:w="1778" w:type="dxa"/>
          </w:tcPr>
          <w:p w:rsidR="00037AF2" w:rsidRPr="00751904" w:rsidRDefault="00401A5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СЛУХАЛИ</w:t>
            </w:r>
            <w:r w:rsidR="00037AF2" w:rsidRPr="00751904">
              <w:rPr>
                <w:color w:val="000000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037AF2" w:rsidRPr="00751904" w:rsidRDefault="00037AF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625" w:type="dxa"/>
          </w:tcPr>
          <w:p w:rsidR="00573F57" w:rsidRDefault="00573F57" w:rsidP="00573F5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Цуглевича</w:t>
            </w:r>
            <w:proofErr w:type="spellEnd"/>
            <w:r>
              <w:rPr>
                <w:color w:val="000000"/>
                <w:szCs w:val="28"/>
              </w:rPr>
              <w:t xml:space="preserve"> Якова Миколайовича</w:t>
            </w:r>
            <w:r w:rsidRPr="00C16A3F">
              <w:rPr>
                <w:color w:val="000000"/>
                <w:szCs w:val="28"/>
              </w:rPr>
              <w:t xml:space="preserve"> – директор</w:t>
            </w:r>
            <w:r>
              <w:rPr>
                <w:color w:val="000000"/>
                <w:szCs w:val="28"/>
              </w:rPr>
              <w:t>а</w:t>
            </w:r>
            <w:r w:rsidRPr="00C16A3F">
              <w:rPr>
                <w:color w:val="000000"/>
                <w:szCs w:val="28"/>
              </w:rPr>
              <w:t xml:space="preserve"> Департаменту </w:t>
            </w:r>
            <w:r>
              <w:rPr>
                <w:color w:val="000000"/>
                <w:szCs w:val="28"/>
              </w:rPr>
              <w:t xml:space="preserve">охорони здоров’я </w:t>
            </w:r>
            <w:r w:rsidRPr="00C16A3F">
              <w:rPr>
                <w:color w:val="000000"/>
                <w:szCs w:val="28"/>
              </w:rPr>
              <w:t xml:space="preserve"> облдержадміністрації</w:t>
            </w:r>
          </w:p>
          <w:p w:rsidR="00037AF2" w:rsidRPr="00751904" w:rsidRDefault="00037AF2" w:rsidP="00E55093">
            <w:pPr>
              <w:tabs>
                <w:tab w:val="num" w:pos="560"/>
              </w:tabs>
              <w:jc w:val="both"/>
              <w:rPr>
                <w:sz w:val="25"/>
                <w:szCs w:val="25"/>
              </w:rPr>
            </w:pPr>
          </w:p>
        </w:tc>
      </w:tr>
      <w:tr w:rsidR="00037AF2" w:rsidRPr="00751904" w:rsidTr="00573F57">
        <w:tc>
          <w:tcPr>
            <w:tcW w:w="1778" w:type="dxa"/>
          </w:tcPr>
          <w:p w:rsidR="00037AF2" w:rsidRDefault="00401A5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ВИРІШИЛИ</w:t>
            </w:r>
            <w:r w:rsidR="00037AF2" w:rsidRPr="00751904">
              <w:rPr>
                <w:color w:val="000000"/>
                <w:sz w:val="25"/>
                <w:szCs w:val="25"/>
              </w:rPr>
              <w:t>:</w:t>
            </w:r>
          </w:p>
          <w:p w:rsidR="00401A52" w:rsidRPr="00751904" w:rsidRDefault="00401A5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одноголосно</w:t>
            </w:r>
          </w:p>
        </w:tc>
        <w:tc>
          <w:tcPr>
            <w:tcW w:w="236" w:type="dxa"/>
          </w:tcPr>
          <w:p w:rsidR="00037AF2" w:rsidRPr="00751904" w:rsidRDefault="00037AF2" w:rsidP="00E550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625" w:type="dxa"/>
          </w:tcPr>
          <w:p w:rsidR="00146251" w:rsidRPr="00BE5218" w:rsidRDefault="00146251" w:rsidP="0014625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E5218">
              <w:rPr>
                <w:sz w:val="26"/>
                <w:szCs w:val="26"/>
              </w:rPr>
              <w:t>Збільш</w:t>
            </w:r>
            <w:r>
              <w:rPr>
                <w:sz w:val="26"/>
                <w:szCs w:val="26"/>
              </w:rPr>
              <w:t>ити</w:t>
            </w:r>
            <w:r w:rsidRPr="00BE5218">
              <w:rPr>
                <w:sz w:val="26"/>
                <w:szCs w:val="26"/>
              </w:rPr>
              <w:t xml:space="preserve"> обсяг доходів загального фонду обласного </w:t>
            </w:r>
            <w:r w:rsidRPr="00BE5218">
              <w:rPr>
                <w:sz w:val="26"/>
                <w:szCs w:val="26"/>
              </w:rPr>
              <w:lastRenderedPageBreak/>
              <w:t xml:space="preserve">бюджету по коду 41034200 </w:t>
            </w:r>
            <w:proofErr w:type="spellStart"/>
            <w:r w:rsidRPr="00BE5218">
              <w:rPr>
                <w:sz w:val="26"/>
                <w:szCs w:val="26"/>
              </w:rPr>
              <w:t>“Медична</w:t>
            </w:r>
            <w:proofErr w:type="spellEnd"/>
            <w:r w:rsidRPr="00BE5218">
              <w:rPr>
                <w:sz w:val="26"/>
                <w:szCs w:val="26"/>
              </w:rPr>
              <w:t xml:space="preserve"> субвенція з державного бюджету місцевим </w:t>
            </w:r>
            <w:proofErr w:type="spellStart"/>
            <w:r w:rsidRPr="00BE5218">
              <w:rPr>
                <w:sz w:val="26"/>
                <w:szCs w:val="26"/>
              </w:rPr>
              <w:t>бюджетам”</w:t>
            </w:r>
            <w:proofErr w:type="spellEnd"/>
            <w:r w:rsidRPr="00BE5218">
              <w:rPr>
                <w:sz w:val="26"/>
                <w:szCs w:val="26"/>
              </w:rPr>
              <w:t xml:space="preserve"> на суму 18558,8 тис. гривень. </w:t>
            </w:r>
          </w:p>
          <w:p w:rsidR="00146251" w:rsidRPr="00BE5218" w:rsidRDefault="00146251" w:rsidP="0014625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E5218">
              <w:rPr>
                <w:sz w:val="26"/>
                <w:szCs w:val="26"/>
              </w:rPr>
              <w:t>Збільш</w:t>
            </w:r>
            <w:r w:rsidR="007E67E8">
              <w:rPr>
                <w:sz w:val="26"/>
                <w:szCs w:val="26"/>
              </w:rPr>
              <w:t>ити</w:t>
            </w:r>
            <w:r w:rsidRPr="00BE5218">
              <w:rPr>
                <w:sz w:val="26"/>
                <w:szCs w:val="26"/>
              </w:rPr>
              <w:t xml:space="preserve"> обсяг видатків загального фонду обласного бюджету по Департаменту фінансів облдержадміністрації за КПКВК 7618390 </w:t>
            </w:r>
            <w:proofErr w:type="spellStart"/>
            <w:r w:rsidRPr="00BE5218">
              <w:rPr>
                <w:sz w:val="26"/>
                <w:szCs w:val="26"/>
              </w:rPr>
              <w:t>“Медична</w:t>
            </w:r>
            <w:proofErr w:type="spellEnd"/>
            <w:r w:rsidRPr="00BE5218">
              <w:rPr>
                <w:sz w:val="26"/>
                <w:szCs w:val="26"/>
              </w:rPr>
              <w:t xml:space="preserve"> субвенція з державного бюджету місцевим </w:t>
            </w:r>
            <w:proofErr w:type="spellStart"/>
            <w:r w:rsidRPr="00BE5218">
              <w:rPr>
                <w:sz w:val="26"/>
                <w:szCs w:val="26"/>
              </w:rPr>
              <w:t>бюджетам”</w:t>
            </w:r>
            <w:proofErr w:type="spellEnd"/>
            <w:r w:rsidRPr="00BE5218">
              <w:rPr>
                <w:sz w:val="26"/>
                <w:szCs w:val="26"/>
              </w:rPr>
              <w:t xml:space="preserve"> на суму 18558,8 тис. гривень. </w:t>
            </w:r>
          </w:p>
          <w:p w:rsidR="00146251" w:rsidRPr="00BE5218" w:rsidRDefault="00146251" w:rsidP="00146251">
            <w:pPr>
              <w:numPr>
                <w:ilvl w:val="0"/>
                <w:numId w:val="13"/>
              </w:numPr>
              <w:jc w:val="both"/>
              <w:rPr>
                <w:rStyle w:val="rvts23"/>
                <w:sz w:val="26"/>
                <w:szCs w:val="26"/>
              </w:rPr>
            </w:pPr>
            <w:r w:rsidRPr="00BE5218">
              <w:rPr>
                <w:sz w:val="26"/>
                <w:szCs w:val="26"/>
              </w:rPr>
              <w:t>Розподіл</w:t>
            </w:r>
            <w:r w:rsidR="007E67E8">
              <w:rPr>
                <w:sz w:val="26"/>
                <w:szCs w:val="26"/>
              </w:rPr>
              <w:t>ити</w:t>
            </w:r>
            <w:r w:rsidRPr="00BE5218">
              <w:rPr>
                <w:sz w:val="26"/>
                <w:szCs w:val="26"/>
              </w:rPr>
              <w:t xml:space="preserve"> обсяг резерву коштів медичної субвенції з державного бюджету місцевим бюджетам між місцевими бюджетами згідн</w:t>
            </w:r>
            <w:r>
              <w:rPr>
                <w:sz w:val="26"/>
                <w:szCs w:val="26"/>
              </w:rPr>
              <w:t>о з додатком,</w:t>
            </w:r>
            <w:r w:rsidRPr="00BE5218">
              <w:rPr>
                <w:sz w:val="26"/>
                <w:szCs w:val="26"/>
              </w:rPr>
              <w:t xml:space="preserve"> </w:t>
            </w:r>
            <w:r w:rsidRPr="00BE5218">
              <w:rPr>
                <w:rStyle w:val="rvts23"/>
                <w:sz w:val="26"/>
                <w:szCs w:val="26"/>
              </w:rPr>
              <w:t>а саме:</w:t>
            </w:r>
          </w:p>
          <w:p w:rsidR="00146251" w:rsidRDefault="00146251" w:rsidP="00146251">
            <w:pPr>
              <w:ind w:left="7080" w:firstLine="708"/>
              <w:jc w:val="center"/>
              <w:rPr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56"/>
              <w:gridCol w:w="3706"/>
              <w:gridCol w:w="1937"/>
            </w:tblGrid>
            <w:tr w:rsidR="00146251" w:rsidRPr="002B5BB0" w:rsidTr="003B2C1C">
              <w:trPr>
                <w:trHeight w:val="727"/>
                <w:jc w:val="center"/>
              </w:trPr>
              <w:tc>
                <w:tcPr>
                  <w:tcW w:w="1540" w:type="dxa"/>
                </w:tcPr>
                <w:p w:rsidR="00146251" w:rsidRPr="00BE5218" w:rsidRDefault="00146251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BE5218">
                    <w:rPr>
                      <w:sz w:val="26"/>
                      <w:szCs w:val="26"/>
                    </w:rPr>
                    <w:t>Код бюджету</w:t>
                  </w:r>
                </w:p>
              </w:tc>
              <w:tc>
                <w:tcPr>
                  <w:tcW w:w="5835" w:type="dxa"/>
                </w:tcPr>
                <w:p w:rsidR="00146251" w:rsidRPr="00BE5218" w:rsidRDefault="00146251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BE5218">
                    <w:rPr>
                      <w:sz w:val="26"/>
                      <w:szCs w:val="26"/>
                    </w:rPr>
                    <w:t xml:space="preserve">Назва місцевого бюджету </w:t>
                  </w:r>
                  <w:proofErr w:type="spellStart"/>
                  <w:r w:rsidRPr="00BE5218">
                    <w:rPr>
                      <w:sz w:val="26"/>
                      <w:szCs w:val="26"/>
                    </w:rPr>
                    <w:t>адміністративно-</w:t>
                  </w:r>
                  <w:proofErr w:type="spellEnd"/>
                  <w:r w:rsidRPr="00BE5218">
                    <w:rPr>
                      <w:sz w:val="26"/>
                      <w:szCs w:val="26"/>
                    </w:rPr>
                    <w:t xml:space="preserve"> територіальної одиниці</w:t>
                  </w:r>
                </w:p>
              </w:tc>
              <w:tc>
                <w:tcPr>
                  <w:tcW w:w="2853" w:type="dxa"/>
                </w:tcPr>
                <w:p w:rsidR="00146251" w:rsidRPr="00BE5218" w:rsidRDefault="00146251" w:rsidP="003B2C1C">
                  <w:pPr>
                    <w:jc w:val="center"/>
                    <w:rPr>
                      <w:sz w:val="26"/>
                      <w:szCs w:val="26"/>
                    </w:rPr>
                  </w:pPr>
                  <w:r w:rsidRPr="00BE5218">
                    <w:rPr>
                      <w:sz w:val="26"/>
                      <w:szCs w:val="26"/>
                    </w:rPr>
                    <w:t>Обсяг медичної субвенції (тис. грн.)</w:t>
                  </w:r>
                </w:p>
              </w:tc>
            </w:tr>
            <w:tr w:rsidR="00146251" w:rsidRPr="002B5BB0" w:rsidTr="003B2C1C">
              <w:trPr>
                <w:trHeight w:val="465"/>
                <w:jc w:val="center"/>
              </w:trPr>
              <w:tc>
                <w:tcPr>
                  <w:tcW w:w="1540" w:type="dxa"/>
                </w:tcPr>
                <w:p w:rsidR="00146251" w:rsidRPr="00D93221" w:rsidRDefault="00146251" w:rsidP="003B2C1C">
                  <w:pPr>
                    <w:jc w:val="center"/>
                  </w:pPr>
                  <w:r>
                    <w:t>22305000000</w:t>
                  </w:r>
                </w:p>
              </w:tc>
              <w:tc>
                <w:tcPr>
                  <w:tcW w:w="5835" w:type="dxa"/>
                </w:tcPr>
                <w:p w:rsidR="00146251" w:rsidRPr="002B5BB0" w:rsidRDefault="00146251" w:rsidP="003B2C1C">
                  <w:pPr>
                    <w:rPr>
                      <w:szCs w:val="28"/>
                    </w:rPr>
                  </w:pPr>
                  <w:proofErr w:type="spellStart"/>
                  <w:r>
                    <w:t>Деражнянський</w:t>
                  </w:r>
                  <w:proofErr w:type="spellEnd"/>
                  <w:r>
                    <w:t xml:space="preserve"> район</w:t>
                  </w:r>
                </w:p>
              </w:tc>
              <w:tc>
                <w:tcPr>
                  <w:tcW w:w="2853" w:type="dxa"/>
                </w:tcPr>
                <w:p w:rsidR="00146251" w:rsidRPr="00ED7BA9" w:rsidRDefault="00146251" w:rsidP="003B2C1C">
                  <w:pPr>
                    <w:jc w:val="center"/>
                  </w:pPr>
                  <w:r>
                    <w:t>967,0</w:t>
                  </w:r>
                </w:p>
              </w:tc>
            </w:tr>
            <w:tr w:rsidR="00146251" w:rsidRPr="002B5BB0" w:rsidTr="003B2C1C">
              <w:trPr>
                <w:trHeight w:val="473"/>
                <w:jc w:val="center"/>
              </w:trPr>
              <w:tc>
                <w:tcPr>
                  <w:tcW w:w="1540" w:type="dxa"/>
                </w:tcPr>
                <w:p w:rsidR="00146251" w:rsidRPr="002B5BB0" w:rsidRDefault="00146251" w:rsidP="003B2C1C">
                  <w:pPr>
                    <w:jc w:val="center"/>
                    <w:rPr>
                      <w:szCs w:val="28"/>
                    </w:rPr>
                  </w:pPr>
                  <w:r>
                    <w:t>22312000000</w:t>
                  </w:r>
                </w:p>
              </w:tc>
              <w:tc>
                <w:tcPr>
                  <w:tcW w:w="5835" w:type="dxa"/>
                </w:tcPr>
                <w:p w:rsidR="00146251" w:rsidRPr="002B5BB0" w:rsidRDefault="00146251" w:rsidP="003B2C1C">
                  <w:pPr>
                    <w:rPr>
                      <w:szCs w:val="28"/>
                    </w:rPr>
                  </w:pPr>
                  <w:r>
                    <w:t>Полонський район</w:t>
                  </w:r>
                </w:p>
              </w:tc>
              <w:tc>
                <w:tcPr>
                  <w:tcW w:w="2853" w:type="dxa"/>
                </w:tcPr>
                <w:p w:rsidR="00146251" w:rsidRPr="002B5BB0" w:rsidRDefault="00146251" w:rsidP="003B2C1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5026,3</w:t>
                  </w:r>
                </w:p>
              </w:tc>
            </w:tr>
            <w:tr w:rsidR="00146251" w:rsidRPr="002B5BB0" w:rsidTr="003B2C1C">
              <w:trPr>
                <w:trHeight w:val="423"/>
                <w:jc w:val="center"/>
              </w:trPr>
              <w:tc>
                <w:tcPr>
                  <w:tcW w:w="1540" w:type="dxa"/>
                </w:tcPr>
                <w:p w:rsidR="00146251" w:rsidRPr="002B5BB0" w:rsidRDefault="00146251" w:rsidP="003B2C1C">
                  <w:pPr>
                    <w:jc w:val="center"/>
                    <w:rPr>
                      <w:szCs w:val="28"/>
                    </w:rPr>
                  </w:pPr>
                  <w:r>
                    <w:t>22313000000</w:t>
                  </w:r>
                </w:p>
              </w:tc>
              <w:tc>
                <w:tcPr>
                  <w:tcW w:w="5835" w:type="dxa"/>
                </w:tcPr>
                <w:p w:rsidR="00146251" w:rsidRPr="002B5BB0" w:rsidRDefault="00146251" w:rsidP="003B2C1C">
                  <w:pPr>
                    <w:rPr>
                      <w:szCs w:val="28"/>
                    </w:rPr>
                  </w:pPr>
                  <w:proofErr w:type="spellStart"/>
                  <w:r>
                    <w:t>Славутський</w:t>
                  </w:r>
                  <w:proofErr w:type="spellEnd"/>
                  <w:r>
                    <w:t xml:space="preserve"> район</w:t>
                  </w:r>
                </w:p>
              </w:tc>
              <w:tc>
                <w:tcPr>
                  <w:tcW w:w="2853" w:type="dxa"/>
                </w:tcPr>
                <w:p w:rsidR="00146251" w:rsidRPr="002B5BB0" w:rsidRDefault="00146251" w:rsidP="003B2C1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1716,3</w:t>
                  </w:r>
                </w:p>
              </w:tc>
            </w:tr>
            <w:tr w:rsidR="00146251" w:rsidRPr="002B5BB0" w:rsidTr="003B2C1C">
              <w:trPr>
                <w:trHeight w:val="417"/>
                <w:jc w:val="center"/>
              </w:trPr>
              <w:tc>
                <w:tcPr>
                  <w:tcW w:w="1540" w:type="dxa"/>
                </w:tcPr>
                <w:p w:rsidR="00146251" w:rsidRPr="002B5BB0" w:rsidRDefault="00146251" w:rsidP="003B2C1C">
                  <w:pPr>
                    <w:jc w:val="center"/>
                    <w:rPr>
                      <w:szCs w:val="28"/>
                    </w:rPr>
                  </w:pPr>
                  <w:r>
                    <w:t>22319000000</w:t>
                  </w:r>
                </w:p>
              </w:tc>
              <w:tc>
                <w:tcPr>
                  <w:tcW w:w="5835" w:type="dxa"/>
                  <w:vAlign w:val="bottom"/>
                </w:tcPr>
                <w:p w:rsidR="00146251" w:rsidRPr="002B5BB0" w:rsidRDefault="00146251" w:rsidP="003B2C1C">
                  <w:pPr>
                    <w:rPr>
                      <w:bCs/>
                      <w:szCs w:val="28"/>
                    </w:rPr>
                  </w:pPr>
                  <w:proofErr w:type="spellStart"/>
                  <w:r>
                    <w:t>Шепетівський</w:t>
                  </w:r>
                  <w:proofErr w:type="spellEnd"/>
                  <w:r>
                    <w:t xml:space="preserve"> район</w:t>
                  </w:r>
                </w:p>
              </w:tc>
              <w:tc>
                <w:tcPr>
                  <w:tcW w:w="2853" w:type="dxa"/>
                  <w:vAlign w:val="bottom"/>
                </w:tcPr>
                <w:p w:rsidR="00146251" w:rsidRPr="002B5BB0" w:rsidRDefault="00146251" w:rsidP="003B2C1C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10849,2</w:t>
                  </w:r>
                </w:p>
              </w:tc>
            </w:tr>
            <w:tr w:rsidR="00146251" w:rsidRPr="002B5BB0" w:rsidTr="003B2C1C">
              <w:trPr>
                <w:trHeight w:val="507"/>
                <w:jc w:val="center"/>
              </w:trPr>
              <w:tc>
                <w:tcPr>
                  <w:tcW w:w="1540" w:type="dxa"/>
                </w:tcPr>
                <w:p w:rsidR="00146251" w:rsidRDefault="00146251" w:rsidP="003B2C1C">
                  <w:pPr>
                    <w:jc w:val="center"/>
                  </w:pPr>
                </w:p>
              </w:tc>
              <w:tc>
                <w:tcPr>
                  <w:tcW w:w="5835" w:type="dxa"/>
                  <w:vAlign w:val="bottom"/>
                </w:tcPr>
                <w:p w:rsidR="00146251" w:rsidRDefault="00146251" w:rsidP="003B2C1C">
                  <w:r>
                    <w:t>УСЬОГО</w:t>
                  </w:r>
                </w:p>
              </w:tc>
              <w:tc>
                <w:tcPr>
                  <w:tcW w:w="2853" w:type="dxa"/>
                  <w:vAlign w:val="bottom"/>
                </w:tcPr>
                <w:p w:rsidR="00146251" w:rsidRPr="002B5BB0" w:rsidRDefault="00146251" w:rsidP="003B2C1C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18558,8</w:t>
                  </w:r>
                </w:p>
              </w:tc>
            </w:tr>
          </w:tbl>
          <w:p w:rsidR="00146251" w:rsidRDefault="00146251" w:rsidP="00146251">
            <w:pPr>
              <w:jc w:val="both"/>
              <w:rPr>
                <w:rStyle w:val="rvts23"/>
                <w:szCs w:val="28"/>
              </w:rPr>
            </w:pPr>
          </w:p>
          <w:p w:rsidR="00037AF2" w:rsidRDefault="00037AF2" w:rsidP="007E67E8">
            <w:pPr>
              <w:ind w:left="720"/>
              <w:jc w:val="both"/>
              <w:rPr>
                <w:color w:val="000000"/>
                <w:sz w:val="25"/>
                <w:szCs w:val="25"/>
              </w:rPr>
            </w:pPr>
          </w:p>
          <w:p w:rsidR="007E67E8" w:rsidRPr="00751904" w:rsidRDefault="007E67E8" w:rsidP="007E67E8">
            <w:pPr>
              <w:ind w:left="720"/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:rsidR="00102975" w:rsidRPr="00751904" w:rsidRDefault="00102975" w:rsidP="00D95B18">
      <w:pPr>
        <w:spacing w:before="120" w:after="120"/>
        <w:jc w:val="both"/>
        <w:rPr>
          <w:sz w:val="25"/>
          <w:szCs w:val="25"/>
        </w:rPr>
      </w:pPr>
    </w:p>
    <w:p w:rsidR="00D32E7B" w:rsidRDefault="00D32E7B" w:rsidP="00E55093">
      <w:pPr>
        <w:jc w:val="both"/>
        <w:rPr>
          <w:sz w:val="25"/>
          <w:szCs w:val="25"/>
        </w:rPr>
      </w:pPr>
    </w:p>
    <w:p w:rsidR="00DA31AB" w:rsidRPr="00DA31AB" w:rsidRDefault="00DA31AB" w:rsidP="00DA31AB">
      <w:pPr>
        <w:rPr>
          <w:sz w:val="25"/>
          <w:szCs w:val="25"/>
        </w:rPr>
      </w:pPr>
      <w:r w:rsidRPr="00DA31AB">
        <w:rPr>
          <w:sz w:val="25"/>
          <w:szCs w:val="25"/>
        </w:rPr>
        <w:t>Голова постійної комісії обласної</w:t>
      </w:r>
    </w:p>
    <w:p w:rsidR="00DA31AB" w:rsidRPr="00DA31AB" w:rsidRDefault="00DA31AB" w:rsidP="00DA31AB">
      <w:pPr>
        <w:rPr>
          <w:sz w:val="25"/>
          <w:szCs w:val="25"/>
        </w:rPr>
      </w:pPr>
      <w:r w:rsidRPr="00DA31AB">
        <w:rPr>
          <w:sz w:val="25"/>
          <w:szCs w:val="25"/>
        </w:rPr>
        <w:t xml:space="preserve">ради з питань бюджету і фінансів                                 </w:t>
      </w:r>
      <w:r w:rsidR="00C136E9">
        <w:rPr>
          <w:sz w:val="25"/>
          <w:szCs w:val="25"/>
        </w:rPr>
        <w:t xml:space="preserve"> </w:t>
      </w:r>
      <w:r w:rsidRPr="00DA31AB">
        <w:rPr>
          <w:sz w:val="25"/>
          <w:szCs w:val="25"/>
        </w:rPr>
        <w:t xml:space="preserve">                  І.</w:t>
      </w:r>
      <w:proofErr w:type="spellStart"/>
      <w:r w:rsidRPr="00DA31AB">
        <w:rPr>
          <w:sz w:val="25"/>
          <w:szCs w:val="25"/>
        </w:rPr>
        <w:t>Гладуняк</w:t>
      </w:r>
      <w:proofErr w:type="spellEnd"/>
    </w:p>
    <w:p w:rsidR="00DA31AB" w:rsidRPr="00DA31AB" w:rsidRDefault="00DA31AB" w:rsidP="00DA31AB">
      <w:pPr>
        <w:tabs>
          <w:tab w:val="left" w:pos="3450"/>
        </w:tabs>
        <w:rPr>
          <w:sz w:val="25"/>
          <w:szCs w:val="25"/>
        </w:rPr>
      </w:pPr>
      <w:r w:rsidRPr="00DA31AB">
        <w:rPr>
          <w:sz w:val="25"/>
          <w:szCs w:val="25"/>
        </w:rPr>
        <w:tab/>
      </w:r>
    </w:p>
    <w:p w:rsidR="00DA31AB" w:rsidRPr="00DA31AB" w:rsidRDefault="00DA31AB" w:rsidP="00DA31AB">
      <w:pPr>
        <w:rPr>
          <w:sz w:val="25"/>
          <w:szCs w:val="25"/>
        </w:rPr>
      </w:pPr>
      <w:r w:rsidRPr="00DA31AB">
        <w:rPr>
          <w:sz w:val="25"/>
          <w:szCs w:val="25"/>
        </w:rPr>
        <w:t>Секретар постійної комісії обласної</w:t>
      </w:r>
    </w:p>
    <w:p w:rsidR="00DA31AB" w:rsidRPr="00DA31AB" w:rsidRDefault="00DA31AB" w:rsidP="00DA31AB">
      <w:pPr>
        <w:rPr>
          <w:sz w:val="25"/>
          <w:szCs w:val="25"/>
        </w:rPr>
      </w:pPr>
      <w:r w:rsidRPr="00DA31AB">
        <w:rPr>
          <w:sz w:val="25"/>
          <w:szCs w:val="25"/>
        </w:rPr>
        <w:t xml:space="preserve">ради з питань бюджету і фінансів                                </w:t>
      </w:r>
      <w:r w:rsidR="00C136E9">
        <w:rPr>
          <w:sz w:val="25"/>
          <w:szCs w:val="25"/>
        </w:rPr>
        <w:t xml:space="preserve"> </w:t>
      </w:r>
      <w:r w:rsidRPr="00DA31AB">
        <w:rPr>
          <w:sz w:val="25"/>
          <w:szCs w:val="25"/>
        </w:rPr>
        <w:t xml:space="preserve">                   О.</w:t>
      </w:r>
      <w:proofErr w:type="spellStart"/>
      <w:r w:rsidRPr="00DA31AB">
        <w:rPr>
          <w:sz w:val="25"/>
          <w:szCs w:val="25"/>
        </w:rPr>
        <w:t>Дехтярук</w:t>
      </w:r>
      <w:proofErr w:type="spellEnd"/>
    </w:p>
    <w:p w:rsidR="00964CCD" w:rsidRPr="00DA31AB" w:rsidRDefault="00964CCD" w:rsidP="00DA31AB">
      <w:pPr>
        <w:rPr>
          <w:sz w:val="25"/>
          <w:szCs w:val="25"/>
        </w:rPr>
      </w:pPr>
    </w:p>
    <w:sectPr w:rsidR="00964CCD" w:rsidRPr="00DA31AB" w:rsidSect="00267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BF8"/>
    <w:multiLevelType w:val="hybridMultilevel"/>
    <w:tmpl w:val="6AE6760C"/>
    <w:lvl w:ilvl="0" w:tplc="C590993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43962"/>
    <w:multiLevelType w:val="hybridMultilevel"/>
    <w:tmpl w:val="7244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39AE"/>
    <w:multiLevelType w:val="hybridMultilevel"/>
    <w:tmpl w:val="B6F45284"/>
    <w:lvl w:ilvl="0" w:tplc="A48AD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37701"/>
    <w:multiLevelType w:val="hybridMultilevel"/>
    <w:tmpl w:val="2320F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5CE4"/>
    <w:multiLevelType w:val="hybridMultilevel"/>
    <w:tmpl w:val="6056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956B7"/>
    <w:multiLevelType w:val="hybridMultilevel"/>
    <w:tmpl w:val="2CD8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C5A05"/>
    <w:multiLevelType w:val="hybridMultilevel"/>
    <w:tmpl w:val="08120540"/>
    <w:lvl w:ilvl="0" w:tplc="CF160A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E73467"/>
    <w:multiLevelType w:val="hybridMultilevel"/>
    <w:tmpl w:val="22BAA9EA"/>
    <w:lvl w:ilvl="0" w:tplc="D486A6D0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F7BC4"/>
    <w:multiLevelType w:val="hybridMultilevel"/>
    <w:tmpl w:val="0D909D7E"/>
    <w:lvl w:ilvl="0" w:tplc="23D61956">
      <w:start w:val="1"/>
      <w:numFmt w:val="decimal"/>
      <w:lvlText w:val="%1."/>
      <w:lvlJc w:val="left"/>
      <w:pPr>
        <w:tabs>
          <w:tab w:val="num" w:pos="-284"/>
        </w:tabs>
        <w:ind w:left="-284" w:firstLine="284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9">
    <w:nsid w:val="63771C51"/>
    <w:multiLevelType w:val="hybridMultilevel"/>
    <w:tmpl w:val="7E424450"/>
    <w:lvl w:ilvl="0" w:tplc="9F4230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3C1F25"/>
    <w:multiLevelType w:val="hybridMultilevel"/>
    <w:tmpl w:val="9EA6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E6683"/>
    <w:multiLevelType w:val="hybridMultilevel"/>
    <w:tmpl w:val="FDA8B558"/>
    <w:lvl w:ilvl="0" w:tplc="E80E228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38453F0"/>
    <w:multiLevelType w:val="hybridMultilevel"/>
    <w:tmpl w:val="2E34F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496E"/>
    <w:rsid w:val="0000292C"/>
    <w:rsid w:val="00005C43"/>
    <w:rsid w:val="00015CFD"/>
    <w:rsid w:val="00037AF2"/>
    <w:rsid w:val="00041B9C"/>
    <w:rsid w:val="00071EFA"/>
    <w:rsid w:val="00075E6D"/>
    <w:rsid w:val="000A6193"/>
    <w:rsid w:val="000C5B2E"/>
    <w:rsid w:val="000E673D"/>
    <w:rsid w:val="000E716D"/>
    <w:rsid w:val="00102975"/>
    <w:rsid w:val="001215DB"/>
    <w:rsid w:val="00146251"/>
    <w:rsid w:val="0015113E"/>
    <w:rsid w:val="00153A12"/>
    <w:rsid w:val="00160B52"/>
    <w:rsid w:val="00160D53"/>
    <w:rsid w:val="00162965"/>
    <w:rsid w:val="0017325C"/>
    <w:rsid w:val="001C7E14"/>
    <w:rsid w:val="001E7159"/>
    <w:rsid w:val="00236AA7"/>
    <w:rsid w:val="002473F3"/>
    <w:rsid w:val="002674CF"/>
    <w:rsid w:val="002679A2"/>
    <w:rsid w:val="00270641"/>
    <w:rsid w:val="00274162"/>
    <w:rsid w:val="002A72FC"/>
    <w:rsid w:val="0030255D"/>
    <w:rsid w:val="00321B52"/>
    <w:rsid w:val="00331B20"/>
    <w:rsid w:val="00333385"/>
    <w:rsid w:val="003B59B5"/>
    <w:rsid w:val="003C5FC9"/>
    <w:rsid w:val="003C79DC"/>
    <w:rsid w:val="003F37A9"/>
    <w:rsid w:val="003F496E"/>
    <w:rsid w:val="00401A52"/>
    <w:rsid w:val="00432FE0"/>
    <w:rsid w:val="0046621E"/>
    <w:rsid w:val="00466A83"/>
    <w:rsid w:val="0048327D"/>
    <w:rsid w:val="00485C88"/>
    <w:rsid w:val="004F6ED5"/>
    <w:rsid w:val="005554EE"/>
    <w:rsid w:val="0056574F"/>
    <w:rsid w:val="00571E41"/>
    <w:rsid w:val="00573F57"/>
    <w:rsid w:val="00592AED"/>
    <w:rsid w:val="005A7080"/>
    <w:rsid w:val="005B53B8"/>
    <w:rsid w:val="005C075C"/>
    <w:rsid w:val="005D2063"/>
    <w:rsid w:val="0060159C"/>
    <w:rsid w:val="00670F6C"/>
    <w:rsid w:val="00677B31"/>
    <w:rsid w:val="00685FC3"/>
    <w:rsid w:val="00695D45"/>
    <w:rsid w:val="006F53E3"/>
    <w:rsid w:val="00742F38"/>
    <w:rsid w:val="00751904"/>
    <w:rsid w:val="00775D79"/>
    <w:rsid w:val="007866A7"/>
    <w:rsid w:val="007A5A09"/>
    <w:rsid w:val="007C4CBE"/>
    <w:rsid w:val="007E67E8"/>
    <w:rsid w:val="007F43EF"/>
    <w:rsid w:val="00802113"/>
    <w:rsid w:val="00805A22"/>
    <w:rsid w:val="00812B8B"/>
    <w:rsid w:val="00862773"/>
    <w:rsid w:val="008759FF"/>
    <w:rsid w:val="008B6AED"/>
    <w:rsid w:val="00914F8B"/>
    <w:rsid w:val="00951538"/>
    <w:rsid w:val="00964CCD"/>
    <w:rsid w:val="00964E7F"/>
    <w:rsid w:val="00974BB8"/>
    <w:rsid w:val="00992683"/>
    <w:rsid w:val="00993C52"/>
    <w:rsid w:val="00994479"/>
    <w:rsid w:val="009A5866"/>
    <w:rsid w:val="009B6B5C"/>
    <w:rsid w:val="009C3C51"/>
    <w:rsid w:val="009F12F3"/>
    <w:rsid w:val="00A161A7"/>
    <w:rsid w:val="00A74A8C"/>
    <w:rsid w:val="00A75121"/>
    <w:rsid w:val="00AA7C5C"/>
    <w:rsid w:val="00AD0A22"/>
    <w:rsid w:val="00B52D30"/>
    <w:rsid w:val="00B86821"/>
    <w:rsid w:val="00B9272B"/>
    <w:rsid w:val="00BA43DE"/>
    <w:rsid w:val="00BC556B"/>
    <w:rsid w:val="00BF19DB"/>
    <w:rsid w:val="00C01080"/>
    <w:rsid w:val="00C136E9"/>
    <w:rsid w:val="00C16A3F"/>
    <w:rsid w:val="00C366E0"/>
    <w:rsid w:val="00CA2029"/>
    <w:rsid w:val="00CC0009"/>
    <w:rsid w:val="00CD1336"/>
    <w:rsid w:val="00D201C7"/>
    <w:rsid w:val="00D32E7B"/>
    <w:rsid w:val="00D535FF"/>
    <w:rsid w:val="00D76EE3"/>
    <w:rsid w:val="00D95B18"/>
    <w:rsid w:val="00DA31AB"/>
    <w:rsid w:val="00DD0B6D"/>
    <w:rsid w:val="00DF4CCE"/>
    <w:rsid w:val="00E55093"/>
    <w:rsid w:val="00EA293B"/>
    <w:rsid w:val="00EA37FC"/>
    <w:rsid w:val="00ED6063"/>
    <w:rsid w:val="00F04336"/>
    <w:rsid w:val="00F33E25"/>
    <w:rsid w:val="00F8793A"/>
    <w:rsid w:val="00F97D7F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3F496E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3F496E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3F49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3B59B5"/>
    <w:pPr>
      <w:ind w:left="720"/>
      <w:contextualSpacing/>
    </w:pPr>
  </w:style>
  <w:style w:type="character" w:customStyle="1" w:styleId="entry-content">
    <w:name w:val="entry-content"/>
    <w:basedOn w:val="a0"/>
    <w:rsid w:val="001215DB"/>
  </w:style>
  <w:style w:type="paragraph" w:styleId="a6">
    <w:name w:val="Balloon Text"/>
    <w:basedOn w:val="a"/>
    <w:link w:val="a7"/>
    <w:uiPriority w:val="99"/>
    <w:semiHidden/>
    <w:unhideWhenUsed/>
    <w:rsid w:val="001629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9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274162"/>
    <w:rPr>
      <w:rFonts w:ascii="Verdana" w:hAnsi="Verdana" w:cs="Verdana"/>
      <w:sz w:val="20"/>
      <w:lang w:val="en-US" w:eastAsia="en-US"/>
    </w:rPr>
  </w:style>
  <w:style w:type="character" w:styleId="a9">
    <w:name w:val="Strong"/>
    <w:qFormat/>
    <w:rsid w:val="00075E6D"/>
    <w:rPr>
      <w:b/>
      <w:bCs/>
    </w:rPr>
  </w:style>
  <w:style w:type="character" w:customStyle="1" w:styleId="rvts23">
    <w:name w:val="rvts23"/>
    <w:basedOn w:val="a0"/>
    <w:rsid w:val="00C16A3F"/>
  </w:style>
  <w:style w:type="paragraph" w:customStyle="1" w:styleId="rvps2">
    <w:name w:val="rvps2"/>
    <w:basedOn w:val="a"/>
    <w:rsid w:val="00573F5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6AD4D-F6FF-4DC1-80B0-55ABB998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6</cp:revision>
  <cp:lastPrinted>2017-10-20T09:44:00Z</cp:lastPrinted>
  <dcterms:created xsi:type="dcterms:W3CDTF">2017-10-20T08:11:00Z</dcterms:created>
  <dcterms:modified xsi:type="dcterms:W3CDTF">2017-10-20T09:51:00Z</dcterms:modified>
</cp:coreProperties>
</file>