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0" w:type="dxa"/>
        <w:tblInd w:w="5508" w:type="dxa"/>
        <w:tblLook w:val="01E0"/>
      </w:tblPr>
      <w:tblGrid>
        <w:gridCol w:w="4270"/>
      </w:tblGrid>
      <w:tr w:rsidR="007E2556" w:rsidTr="008A49A8">
        <w:trPr>
          <w:trHeight w:val="1258"/>
        </w:trPr>
        <w:tc>
          <w:tcPr>
            <w:tcW w:w="4270" w:type="dxa"/>
          </w:tcPr>
          <w:p w:rsidR="007E2556" w:rsidRPr="008A49A8" w:rsidRDefault="007E2556">
            <w:pPr>
              <w:pStyle w:val="Heading1"/>
              <w:jc w:val="left"/>
              <w:rPr>
                <w:b w:val="0"/>
                <w:szCs w:val="28"/>
              </w:rPr>
            </w:pPr>
            <w:r w:rsidRPr="008A49A8">
              <w:rPr>
                <w:b w:val="0"/>
                <w:bCs w:val="0"/>
                <w:szCs w:val="28"/>
              </w:rPr>
              <w:t>Додаток</w:t>
            </w:r>
          </w:p>
          <w:p w:rsidR="007E2556" w:rsidRPr="008A49A8" w:rsidRDefault="007E2556">
            <w:pPr>
              <w:pStyle w:val="BodyText2"/>
              <w:spacing w:after="0" w:line="240" w:lineRule="auto"/>
              <w:jc w:val="both"/>
            </w:pPr>
            <w:r w:rsidRPr="008A49A8">
              <w:rPr>
                <w:spacing w:val="-10"/>
              </w:rPr>
              <w:t>до розпорядження голови обласної</w:t>
            </w:r>
            <w:r w:rsidRPr="008A49A8">
              <w:t xml:space="preserve"> державної адміністрації </w:t>
            </w:r>
          </w:p>
          <w:p w:rsidR="007E2556" w:rsidRPr="008A49A8" w:rsidRDefault="007E255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A8">
              <w:rPr>
                <w:rFonts w:ascii="Times New Roman" w:hAnsi="Times New Roman"/>
                <w:sz w:val="28"/>
                <w:szCs w:val="28"/>
              </w:rPr>
              <w:t>від ________2018 № ___________</w:t>
            </w:r>
          </w:p>
        </w:tc>
      </w:tr>
    </w:tbl>
    <w:p w:rsidR="007E2556" w:rsidRDefault="007E2556" w:rsidP="008A49A8">
      <w:pPr>
        <w:jc w:val="center"/>
        <w:rPr>
          <w:b/>
        </w:rPr>
      </w:pPr>
    </w:p>
    <w:p w:rsidR="007E2556" w:rsidRPr="00F3055C" w:rsidRDefault="007E2556" w:rsidP="00F305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556" w:rsidRPr="008A49A8" w:rsidRDefault="007E2556" w:rsidP="00F30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8A49A8">
        <w:rPr>
          <w:rFonts w:ascii="Times New Roman" w:hAnsi="Times New Roman"/>
          <w:b/>
          <w:caps/>
          <w:color w:val="000000"/>
          <w:sz w:val="28"/>
          <w:szCs w:val="28"/>
        </w:rPr>
        <w:t>я</w:t>
      </w:r>
    </w:p>
    <w:p w:rsidR="007E2556" w:rsidRPr="00F3055C" w:rsidRDefault="007E2556" w:rsidP="00F305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055C">
        <w:rPr>
          <w:rFonts w:ascii="Times New Roman" w:hAnsi="Times New Roman"/>
          <w:color w:val="000000"/>
          <w:sz w:val="28"/>
          <w:szCs w:val="28"/>
        </w:rPr>
        <w:t>про стан розроблення та оновлення містобудівної документації</w:t>
      </w:r>
    </w:p>
    <w:p w:rsidR="007E2556" w:rsidRPr="00BD1FFD" w:rsidRDefault="007E2556" w:rsidP="00F305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055C">
        <w:rPr>
          <w:rFonts w:ascii="Times New Roman" w:hAnsi="Times New Roman"/>
          <w:color w:val="000000"/>
          <w:sz w:val="28"/>
          <w:szCs w:val="28"/>
        </w:rPr>
        <w:t>на терит</w:t>
      </w:r>
      <w:r>
        <w:rPr>
          <w:rFonts w:ascii="Times New Roman" w:hAnsi="Times New Roman"/>
          <w:color w:val="000000"/>
          <w:sz w:val="28"/>
          <w:szCs w:val="28"/>
        </w:rPr>
        <w:t>орії Хмельницької області у 2018</w:t>
      </w:r>
      <w:r w:rsidRPr="00F3055C">
        <w:rPr>
          <w:rFonts w:ascii="Times New Roman" w:hAnsi="Times New Roman"/>
          <w:color w:val="000000"/>
          <w:sz w:val="28"/>
          <w:szCs w:val="28"/>
        </w:rPr>
        <w:t xml:space="preserve"> році</w:t>
      </w:r>
    </w:p>
    <w:p w:rsidR="007E2556" w:rsidRPr="008A49A8" w:rsidRDefault="007E2556" w:rsidP="00BD1FFD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D1FFD">
        <w:rPr>
          <w:rFonts w:ascii="Times New Roman" w:hAnsi="Times New Roman"/>
          <w:color w:val="000000"/>
          <w:sz w:val="28"/>
          <w:szCs w:val="28"/>
        </w:rPr>
        <w:t>Законодавством України встановлено, що містобудівна документація є правовою та інформаційною основою для інвестицій у будівництво, викори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стання територій, реалізації масштабних проектів, а організацію і проведення робіт з планування територій на регіональному та місцевому рівнях покладено на місцеві ради та їх виконавчі органи за рахунок коштів відповідних місцевих бюджетів.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FD">
        <w:rPr>
          <w:rFonts w:ascii="Times New Roman" w:hAnsi="Times New Roman"/>
          <w:color w:val="000000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 w:rsidRPr="00BD1FFD">
        <w:rPr>
          <w:rFonts w:ascii="Times New Roman" w:hAnsi="Times New Roman"/>
          <w:color w:val="000000"/>
          <w:sz w:val="28"/>
          <w:szCs w:val="28"/>
        </w:rPr>
        <w:t>Про регулювання містобудівної діяль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ності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містобудівна документація – це затверджені текстові та графічні матері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али з питань регулювання планування, забудови т</w:t>
      </w:r>
      <w:r>
        <w:rPr>
          <w:rFonts w:ascii="Times New Roman" w:hAnsi="Times New Roman"/>
          <w:color w:val="000000"/>
          <w:sz w:val="28"/>
          <w:szCs w:val="28"/>
        </w:rPr>
        <w:t>а іншого використання територій на регіональному та місцевому рівнях.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FD">
        <w:rPr>
          <w:rFonts w:ascii="Times New Roman" w:hAnsi="Times New Roman"/>
          <w:color w:val="000000"/>
          <w:sz w:val="28"/>
          <w:szCs w:val="28"/>
        </w:rPr>
        <w:t>Схема плануванн</w:t>
      </w:r>
      <w:r>
        <w:rPr>
          <w:rFonts w:ascii="Times New Roman" w:hAnsi="Times New Roman"/>
          <w:color w:val="000000"/>
          <w:sz w:val="28"/>
          <w:szCs w:val="28"/>
        </w:rPr>
        <w:t>я території Хмельниц</w:t>
      </w:r>
      <w:r w:rsidRPr="00BD1FFD">
        <w:rPr>
          <w:rFonts w:ascii="Times New Roman" w:hAnsi="Times New Roman"/>
          <w:color w:val="000000"/>
          <w:sz w:val="28"/>
          <w:szCs w:val="28"/>
        </w:rPr>
        <w:t>ької області</w:t>
      </w:r>
      <w:r>
        <w:rPr>
          <w:rFonts w:ascii="Times New Roman" w:hAnsi="Times New Roman"/>
          <w:color w:val="000000"/>
          <w:sz w:val="28"/>
          <w:szCs w:val="28"/>
        </w:rPr>
        <w:t>, що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затверджена рішенням о</w:t>
      </w:r>
      <w:r>
        <w:rPr>
          <w:rFonts w:ascii="Times New Roman" w:hAnsi="Times New Roman"/>
          <w:color w:val="000000"/>
          <w:sz w:val="28"/>
          <w:szCs w:val="28"/>
        </w:rPr>
        <w:t>бласної ради від 22 грудня 2015 року,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є невід’ємною частиною Генеральної схем</w:t>
      </w:r>
      <w:r>
        <w:rPr>
          <w:rFonts w:ascii="Times New Roman" w:hAnsi="Times New Roman"/>
          <w:color w:val="000000"/>
          <w:sz w:val="28"/>
          <w:szCs w:val="28"/>
        </w:rPr>
        <w:t>и планування території України, на основі якої формуються державні та регіональні інтереси для врахування при розробці містобудівної документації нижчого рівня – схеми планування територій районів та гене</w:t>
      </w:r>
      <w:r>
        <w:rPr>
          <w:rFonts w:ascii="Times New Roman" w:hAnsi="Times New Roman"/>
          <w:color w:val="000000"/>
          <w:sz w:val="28"/>
          <w:szCs w:val="28"/>
        </w:rPr>
        <w:softHyphen/>
        <w:t>ральні плани населених пунктів області.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45F">
        <w:rPr>
          <w:rFonts w:ascii="Times New Roman" w:hAnsi="Times New Roman"/>
          <w:color w:val="000000"/>
          <w:sz w:val="28"/>
          <w:szCs w:val="28"/>
        </w:rPr>
        <w:t xml:space="preserve">З початку року до </w:t>
      </w:r>
      <w:r>
        <w:rPr>
          <w:rFonts w:ascii="Times New Roman" w:hAnsi="Times New Roman"/>
          <w:color w:val="000000"/>
          <w:sz w:val="28"/>
          <w:szCs w:val="28"/>
        </w:rPr>
        <w:t xml:space="preserve">відділу </w:t>
      </w:r>
      <w:r w:rsidRPr="000D645F">
        <w:rPr>
          <w:rFonts w:ascii="Times New Roman" w:hAnsi="Times New Roman"/>
          <w:color w:val="000000"/>
          <w:sz w:val="28"/>
          <w:szCs w:val="28"/>
        </w:rPr>
        <w:t>містобудування та архітектури облдержадміні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0D645F">
        <w:rPr>
          <w:rFonts w:ascii="Times New Roman" w:hAnsi="Times New Roman"/>
          <w:color w:val="000000"/>
          <w:sz w:val="28"/>
          <w:szCs w:val="28"/>
        </w:rPr>
        <w:t>страції надійшло</w:t>
      </w:r>
      <w:r>
        <w:rPr>
          <w:rFonts w:ascii="Times New Roman" w:hAnsi="Times New Roman"/>
          <w:color w:val="000000"/>
          <w:sz w:val="28"/>
          <w:szCs w:val="28"/>
        </w:rPr>
        <w:t xml:space="preserve"> 178 </w:t>
      </w:r>
      <w:r w:rsidRPr="000D645F">
        <w:rPr>
          <w:rFonts w:ascii="Times New Roman" w:hAnsi="Times New Roman"/>
          <w:color w:val="000000"/>
          <w:sz w:val="28"/>
          <w:szCs w:val="28"/>
        </w:rPr>
        <w:t>звернень від райдержадміністрацій та о</w:t>
      </w:r>
      <w:r>
        <w:rPr>
          <w:rFonts w:ascii="Times New Roman" w:hAnsi="Times New Roman"/>
          <w:color w:val="000000"/>
          <w:sz w:val="28"/>
          <w:szCs w:val="28"/>
        </w:rPr>
        <w:t>рганів місцевого самоврядування</w:t>
      </w:r>
      <w:r w:rsidRPr="000D645F">
        <w:rPr>
          <w:rFonts w:ascii="Times New Roman" w:hAnsi="Times New Roman"/>
          <w:color w:val="000000"/>
          <w:sz w:val="28"/>
          <w:szCs w:val="28"/>
        </w:rPr>
        <w:t xml:space="preserve"> щодо розроблення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113 </w:t>
      </w:r>
      <w:r w:rsidRPr="000D645F">
        <w:rPr>
          <w:rFonts w:ascii="Times New Roman" w:hAnsi="Times New Roman"/>
          <w:color w:val="000000"/>
          <w:sz w:val="28"/>
          <w:szCs w:val="28"/>
        </w:rPr>
        <w:t>генеральних планів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45F"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 xml:space="preserve">65 </w:t>
      </w:r>
      <w:r w:rsidRPr="000D645F">
        <w:rPr>
          <w:rFonts w:ascii="Times New Roman" w:hAnsi="Times New Roman"/>
          <w:color w:val="000000"/>
          <w:sz w:val="28"/>
          <w:szCs w:val="28"/>
        </w:rPr>
        <w:t>детальних планів територі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D645F">
        <w:rPr>
          <w:rFonts w:ascii="Times New Roman" w:hAnsi="Times New Roman"/>
          <w:color w:val="000000"/>
          <w:sz w:val="28"/>
          <w:szCs w:val="28"/>
        </w:rPr>
        <w:t xml:space="preserve"> за межами населених пунктів.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Щодо планування територій районів, то ситуація не змінилася у порів</w:t>
      </w:r>
      <w:r>
        <w:rPr>
          <w:rFonts w:ascii="Times New Roman" w:hAnsi="Times New Roman"/>
          <w:color w:val="000000"/>
          <w:sz w:val="28"/>
          <w:szCs w:val="28"/>
        </w:rPr>
        <w:softHyphen/>
        <w:t>нянні з минулим роком. Схемами планування територій забез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печено 15 </w:t>
      </w:r>
      <w:r w:rsidRPr="0055660E">
        <w:rPr>
          <w:rFonts w:ascii="Times New Roman" w:hAnsi="Times New Roman"/>
          <w:color w:val="000000"/>
          <w:sz w:val="28"/>
          <w:szCs w:val="28"/>
        </w:rPr>
        <w:t>райо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нів, проте в</w:t>
      </w:r>
      <w:r>
        <w:rPr>
          <w:rFonts w:ascii="Times New Roman" w:hAnsi="Times New Roman"/>
          <w:color w:val="000000"/>
          <w:sz w:val="28"/>
          <w:szCs w:val="28"/>
        </w:rPr>
        <w:t>они потребують оновлення, так як ця</w:t>
      </w:r>
      <w:r w:rsidRPr="0055660E">
        <w:rPr>
          <w:rFonts w:ascii="Times New Roman" w:hAnsi="Times New Roman"/>
          <w:color w:val="000000"/>
          <w:sz w:val="28"/>
          <w:szCs w:val="28"/>
        </w:rPr>
        <w:t xml:space="preserve"> місто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будівна документація застаріла, втратила актуальність і є непридатною для викори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стання. Розроб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лен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660E">
        <w:rPr>
          <w:rFonts w:ascii="Times New Roman" w:hAnsi="Times New Roman"/>
          <w:color w:val="000000"/>
          <w:sz w:val="28"/>
          <w:szCs w:val="28"/>
        </w:rPr>
        <w:t xml:space="preserve"> та затверджен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5660E">
        <w:rPr>
          <w:rFonts w:ascii="Times New Roman" w:hAnsi="Times New Roman"/>
          <w:color w:val="000000"/>
          <w:sz w:val="28"/>
          <w:szCs w:val="28"/>
        </w:rPr>
        <w:t xml:space="preserve"> нові схеми планування територі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5660E">
        <w:rPr>
          <w:rFonts w:ascii="Times New Roman" w:hAnsi="Times New Roman"/>
          <w:color w:val="000000"/>
          <w:sz w:val="28"/>
          <w:szCs w:val="28"/>
        </w:rPr>
        <w:t xml:space="preserve"> Летичів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ського, Хмель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ницького, Старосинявського, Старокостянтинівського районів. Схем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5660E">
        <w:rPr>
          <w:rFonts w:ascii="Times New Roman" w:hAnsi="Times New Roman"/>
          <w:color w:val="000000"/>
          <w:sz w:val="28"/>
          <w:szCs w:val="28"/>
        </w:rPr>
        <w:t xml:space="preserve"> плану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55660E">
        <w:rPr>
          <w:rFonts w:ascii="Times New Roman" w:hAnsi="Times New Roman"/>
          <w:color w:val="000000"/>
          <w:sz w:val="28"/>
          <w:szCs w:val="28"/>
        </w:rPr>
        <w:t>вання території Деражнянського району розроблен</w:t>
      </w:r>
      <w:r>
        <w:rPr>
          <w:rFonts w:ascii="Times New Roman" w:hAnsi="Times New Roman"/>
          <w:color w:val="000000"/>
          <w:sz w:val="28"/>
          <w:szCs w:val="28"/>
        </w:rPr>
        <w:t xml:space="preserve">о, вона пройшла </w:t>
      </w:r>
      <w:r w:rsidRPr="0055660E">
        <w:rPr>
          <w:rFonts w:ascii="Times New Roman" w:hAnsi="Times New Roman"/>
          <w:color w:val="000000"/>
          <w:sz w:val="28"/>
          <w:szCs w:val="28"/>
        </w:rPr>
        <w:t>процедуру погодження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з відповідними службами, але через відсутність розділу “Інже</w:t>
      </w:r>
      <w:r>
        <w:rPr>
          <w:rFonts w:ascii="Times New Roman" w:hAnsi="Times New Roman"/>
          <w:color w:val="000000"/>
          <w:sz w:val="28"/>
          <w:szCs w:val="28"/>
        </w:rPr>
        <w:softHyphen/>
        <w:t>нерно-технічні заходи цивільної оборони” не реко</w:t>
      </w:r>
      <w:r>
        <w:rPr>
          <w:rFonts w:ascii="Times New Roman" w:hAnsi="Times New Roman"/>
          <w:color w:val="000000"/>
          <w:sz w:val="28"/>
          <w:szCs w:val="28"/>
        </w:rPr>
        <w:softHyphen/>
        <w:t>мендується до затверд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ження. </w:t>
      </w:r>
      <w:r w:rsidRPr="000567D8">
        <w:rPr>
          <w:rFonts w:ascii="Times New Roman" w:hAnsi="Times New Roman"/>
          <w:color w:val="000000"/>
          <w:sz w:val="28"/>
          <w:szCs w:val="28"/>
        </w:rPr>
        <w:t>У Красилівському, Полонському, Славутському, Чемеровецькому ра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0567D8">
        <w:rPr>
          <w:rFonts w:ascii="Times New Roman" w:hAnsi="Times New Roman"/>
          <w:color w:val="000000"/>
          <w:sz w:val="28"/>
          <w:szCs w:val="28"/>
        </w:rPr>
        <w:t>йонах схем</w:t>
      </w:r>
      <w:r>
        <w:rPr>
          <w:rFonts w:ascii="Times New Roman" w:hAnsi="Times New Roman"/>
          <w:color w:val="000000"/>
          <w:sz w:val="28"/>
          <w:szCs w:val="28"/>
        </w:rPr>
        <w:t>и планування територій відсутні.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Усі </w:t>
      </w:r>
      <w:r w:rsidRPr="00C20E58">
        <w:rPr>
          <w:rFonts w:ascii="Times New Roman" w:hAnsi="Times New Roman"/>
          <w:color w:val="000000"/>
          <w:sz w:val="28"/>
          <w:szCs w:val="28"/>
        </w:rPr>
        <w:t xml:space="preserve">6 міст обласного значення </w:t>
      </w:r>
      <w:r>
        <w:rPr>
          <w:rFonts w:ascii="Times New Roman" w:hAnsi="Times New Roman"/>
          <w:color w:val="000000"/>
          <w:sz w:val="28"/>
          <w:szCs w:val="28"/>
        </w:rPr>
        <w:t>забез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C20E58">
        <w:rPr>
          <w:rFonts w:ascii="Times New Roman" w:hAnsi="Times New Roman"/>
          <w:color w:val="000000"/>
          <w:sz w:val="28"/>
          <w:szCs w:val="28"/>
        </w:rPr>
        <w:t>печен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20E58">
        <w:rPr>
          <w:rFonts w:ascii="Times New Roman" w:hAnsi="Times New Roman"/>
          <w:color w:val="000000"/>
          <w:sz w:val="28"/>
          <w:szCs w:val="28"/>
        </w:rPr>
        <w:t xml:space="preserve"> оновленими генеральними планами. </w:t>
      </w:r>
      <w:r>
        <w:rPr>
          <w:rFonts w:ascii="Times New Roman" w:hAnsi="Times New Roman"/>
          <w:color w:val="000000"/>
          <w:sz w:val="28"/>
          <w:szCs w:val="28"/>
        </w:rPr>
        <w:t xml:space="preserve">Цьогоріч </w:t>
      </w:r>
      <w:r w:rsidRPr="00C20E58">
        <w:rPr>
          <w:rFonts w:ascii="Times New Roman" w:hAnsi="Times New Roman"/>
          <w:color w:val="000000"/>
          <w:sz w:val="28"/>
          <w:szCs w:val="28"/>
        </w:rPr>
        <w:t xml:space="preserve">розроблено </w:t>
      </w:r>
      <w:r>
        <w:rPr>
          <w:rFonts w:ascii="Times New Roman" w:hAnsi="Times New Roman"/>
          <w:color w:val="000000"/>
          <w:sz w:val="28"/>
          <w:szCs w:val="28"/>
        </w:rPr>
        <w:t xml:space="preserve">та затверджено </w:t>
      </w:r>
      <w:r w:rsidRPr="00C20E58">
        <w:rPr>
          <w:rFonts w:ascii="Times New Roman" w:hAnsi="Times New Roman"/>
          <w:color w:val="000000"/>
          <w:sz w:val="28"/>
          <w:szCs w:val="28"/>
        </w:rPr>
        <w:t xml:space="preserve">план зонування території міста Нетішин, здійснюється коригування генерального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та плану зонування території, розроблено історико-архітектурний опорний план </w:t>
      </w:r>
      <w:r w:rsidRPr="00C20E58">
        <w:rPr>
          <w:rFonts w:ascii="Times New Roman" w:hAnsi="Times New Roman"/>
          <w:color w:val="000000"/>
          <w:sz w:val="28"/>
          <w:szCs w:val="28"/>
        </w:rPr>
        <w:t>міста Славута</w:t>
      </w:r>
      <w:r>
        <w:rPr>
          <w:rFonts w:ascii="Times New Roman" w:hAnsi="Times New Roman"/>
          <w:color w:val="000000"/>
          <w:sz w:val="28"/>
          <w:szCs w:val="28"/>
        </w:rPr>
        <w:t>, генеральний план якого розглянуто на засіданні архітек</w:t>
      </w:r>
      <w:r>
        <w:rPr>
          <w:rFonts w:ascii="Times New Roman" w:hAnsi="Times New Roman"/>
          <w:color w:val="000000"/>
          <w:sz w:val="28"/>
          <w:szCs w:val="28"/>
        </w:rPr>
        <w:softHyphen/>
        <w:t>турно-містобудівної ради при відділі містобудування та архітектури облдерж</w:t>
      </w:r>
      <w:r>
        <w:rPr>
          <w:rFonts w:ascii="Times New Roman" w:hAnsi="Times New Roman"/>
          <w:color w:val="000000"/>
          <w:sz w:val="28"/>
          <w:szCs w:val="28"/>
        </w:rPr>
        <w:softHyphen/>
        <w:t>адмі</w:t>
      </w:r>
      <w:r>
        <w:rPr>
          <w:rFonts w:ascii="Times New Roman" w:hAnsi="Times New Roman"/>
          <w:color w:val="000000"/>
          <w:sz w:val="28"/>
          <w:szCs w:val="28"/>
        </w:rPr>
        <w:softHyphen/>
        <w:t>ністрації (далі – архітектурно-містобудівна рада).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20E58">
        <w:rPr>
          <w:rFonts w:ascii="Times New Roman" w:hAnsi="Times New Roman"/>
          <w:color w:val="000000"/>
          <w:sz w:val="28"/>
          <w:szCs w:val="28"/>
        </w:rPr>
        <w:t>роект</w:t>
      </w:r>
      <w:r>
        <w:rPr>
          <w:rFonts w:ascii="Times New Roman" w:hAnsi="Times New Roman"/>
          <w:color w:val="000000"/>
          <w:sz w:val="28"/>
          <w:szCs w:val="28"/>
        </w:rPr>
        <w:t>и змін до генеральних планів та історико-архітектурних опорних</w:t>
      </w:r>
      <w:r w:rsidRPr="004B3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83F">
        <w:rPr>
          <w:rFonts w:ascii="Times New Roman" w:hAnsi="Times New Roman"/>
          <w:color w:val="000000"/>
          <w:spacing w:val="-4"/>
          <w:sz w:val="28"/>
          <w:szCs w:val="28"/>
        </w:rPr>
        <w:t>планів міст Хмельницький та Кам’янець-Поділь</w:t>
      </w:r>
      <w:r w:rsidRPr="007C483F">
        <w:rPr>
          <w:rFonts w:ascii="Times New Roman" w:hAnsi="Times New Roman"/>
          <w:color w:val="000000"/>
          <w:spacing w:val="-4"/>
          <w:sz w:val="28"/>
          <w:szCs w:val="28"/>
        </w:rPr>
        <w:softHyphen/>
        <w:t>ський не надавалися на розгляд</w:t>
      </w:r>
      <w:r>
        <w:rPr>
          <w:rFonts w:ascii="Times New Roman" w:hAnsi="Times New Roman"/>
          <w:color w:val="000000"/>
          <w:sz w:val="28"/>
          <w:szCs w:val="28"/>
        </w:rPr>
        <w:t xml:space="preserve"> архітектурно-містобудівної ради, де якраз визначається чи враховуються дер</w:t>
      </w:r>
      <w:r>
        <w:rPr>
          <w:rFonts w:ascii="Times New Roman" w:hAnsi="Times New Roman"/>
          <w:color w:val="000000"/>
          <w:sz w:val="28"/>
          <w:szCs w:val="28"/>
        </w:rPr>
        <w:softHyphen/>
        <w:t>жавні та регіональні інтереси при розробці цієї містобудівної документації.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F70">
        <w:rPr>
          <w:rFonts w:ascii="Times New Roman" w:hAnsi="Times New Roman"/>
          <w:color w:val="000000"/>
          <w:sz w:val="28"/>
          <w:szCs w:val="28"/>
        </w:rPr>
        <w:t xml:space="preserve">Генеральний план </w:t>
      </w:r>
      <w:r>
        <w:rPr>
          <w:rFonts w:ascii="Times New Roman" w:hAnsi="Times New Roman"/>
          <w:color w:val="000000"/>
          <w:sz w:val="28"/>
          <w:szCs w:val="28"/>
        </w:rPr>
        <w:t>– основний</w:t>
      </w:r>
      <w:r w:rsidRPr="00D66C8C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ланувальний документ</w:t>
      </w:r>
      <w:r w:rsidRPr="00D66C8C">
        <w:rPr>
          <w:rFonts w:ascii="Times New Roman" w:hAnsi="Times New Roman"/>
          <w:color w:val="000000"/>
          <w:sz w:val="28"/>
          <w:szCs w:val="28"/>
        </w:rPr>
        <w:t>, який встановлює в інтересах населення та з урахуванням державних завдань напря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ми й межі територіального розвитку населеного пункту, функціональне при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значення та будівельне зонування території, містить принципові рішення щодо розміщення об’єктів загальноміського значення, організації вулично-дорож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ньої мережі й дорожнього руху, інженерного обладнання, інженерної підго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 xml:space="preserve">товки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D66C8C">
        <w:rPr>
          <w:rFonts w:ascii="Times New Roman" w:hAnsi="Times New Roman"/>
          <w:color w:val="000000"/>
          <w:sz w:val="28"/>
          <w:szCs w:val="28"/>
        </w:rPr>
        <w:t xml:space="preserve"> благо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устрою, захисту території від небезпечних природних i техно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генних процесів, охорони природи та історико-культурної спадщини, черго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вості освоєння тери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D66C8C">
        <w:rPr>
          <w:rFonts w:ascii="Times New Roman" w:hAnsi="Times New Roman"/>
          <w:color w:val="000000"/>
          <w:sz w:val="28"/>
          <w:szCs w:val="28"/>
        </w:rPr>
        <w:t>торії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E64D1">
        <w:rPr>
          <w:rFonts w:ascii="Times New Roman" w:hAnsi="Times New Roman"/>
          <w:color w:val="000000"/>
          <w:sz w:val="28"/>
          <w:szCs w:val="28"/>
        </w:rPr>
        <w:t>врахування державних інт</w:t>
      </w:r>
      <w:r>
        <w:rPr>
          <w:rFonts w:ascii="Times New Roman" w:hAnsi="Times New Roman"/>
          <w:color w:val="000000"/>
          <w:sz w:val="28"/>
          <w:szCs w:val="28"/>
        </w:rPr>
        <w:t xml:space="preserve">ересів при плануванні територій та </w:t>
      </w:r>
      <w:r w:rsidRPr="00FE64D1">
        <w:rPr>
          <w:rFonts w:ascii="Times New Roman" w:hAnsi="Times New Roman"/>
          <w:color w:val="000000"/>
          <w:sz w:val="28"/>
          <w:szCs w:val="28"/>
        </w:rPr>
        <w:t>узгодження приватних, громадських і державних інтересів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області налічується </w:t>
      </w:r>
      <w:r w:rsidRPr="000A5EA0">
        <w:rPr>
          <w:rFonts w:ascii="Times New Roman" w:hAnsi="Times New Roman"/>
          <w:color w:val="000000"/>
          <w:sz w:val="28"/>
          <w:szCs w:val="28"/>
        </w:rPr>
        <w:t xml:space="preserve">7 міст районного значення. Протягом року робота 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0A5EA0">
        <w:rPr>
          <w:rFonts w:ascii="Times New Roman" w:hAnsi="Times New Roman"/>
          <w:color w:val="000000"/>
          <w:sz w:val="28"/>
          <w:szCs w:val="28"/>
        </w:rPr>
        <w:t>оновленн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A5E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генеральних планів проводилася </w:t>
      </w:r>
      <w:r w:rsidRPr="000A5EA0">
        <w:rPr>
          <w:rFonts w:ascii="Times New Roman" w:hAnsi="Times New Roman"/>
          <w:color w:val="000000"/>
          <w:sz w:val="28"/>
          <w:szCs w:val="28"/>
        </w:rPr>
        <w:t>у міст</w:t>
      </w:r>
      <w:r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Pr="00FF5AA0">
        <w:rPr>
          <w:rFonts w:ascii="Times New Roman" w:hAnsi="Times New Roman"/>
          <w:color w:val="000000"/>
          <w:sz w:val="28"/>
          <w:szCs w:val="28"/>
        </w:rPr>
        <w:t>Дунаївці</w:t>
      </w:r>
      <w:r>
        <w:rPr>
          <w:rFonts w:ascii="Times New Roman" w:hAnsi="Times New Roman"/>
          <w:color w:val="000000"/>
          <w:sz w:val="28"/>
          <w:szCs w:val="28"/>
        </w:rPr>
        <w:t xml:space="preserve"> та Ізяслав. Місто Красилів залишається без оновленої містобудівної документації.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AA0">
        <w:rPr>
          <w:rFonts w:ascii="Times New Roman" w:hAnsi="Times New Roman"/>
          <w:color w:val="000000"/>
          <w:sz w:val="28"/>
          <w:szCs w:val="28"/>
        </w:rPr>
        <w:t>Історико-арх</w:t>
      </w:r>
      <w:r>
        <w:rPr>
          <w:rFonts w:ascii="Times New Roman" w:hAnsi="Times New Roman"/>
          <w:color w:val="000000"/>
          <w:sz w:val="28"/>
          <w:szCs w:val="28"/>
        </w:rPr>
        <w:t>ітектурні опорні плани є основою для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розроб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лення гене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ральних планів історичних місць. Із 24 історичних місць області історико-архітектурними опорн</w:t>
      </w:r>
      <w:r>
        <w:rPr>
          <w:rFonts w:ascii="Times New Roman" w:hAnsi="Times New Roman"/>
          <w:color w:val="000000"/>
          <w:sz w:val="28"/>
          <w:szCs w:val="28"/>
        </w:rPr>
        <w:t>ими планами, які погоджено у Мінкультури, забезпе</w:t>
      </w:r>
      <w:r>
        <w:rPr>
          <w:rFonts w:ascii="Times New Roman" w:hAnsi="Times New Roman"/>
          <w:color w:val="000000"/>
          <w:sz w:val="28"/>
          <w:szCs w:val="28"/>
        </w:rPr>
        <w:softHyphen/>
        <w:t>чено міста Кам’янець</w:t>
      </w:r>
      <w:r w:rsidRPr="00FF5AA0">
        <w:rPr>
          <w:rFonts w:ascii="Times New Roman" w:hAnsi="Times New Roman"/>
          <w:color w:val="000000"/>
          <w:sz w:val="28"/>
          <w:szCs w:val="28"/>
        </w:rPr>
        <w:t>-Подільський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AA0">
        <w:rPr>
          <w:rFonts w:ascii="Times New Roman" w:hAnsi="Times New Roman"/>
          <w:color w:val="000000"/>
          <w:sz w:val="28"/>
          <w:szCs w:val="28"/>
        </w:rPr>
        <w:t>Деражня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AA0">
        <w:rPr>
          <w:rFonts w:ascii="Times New Roman" w:hAnsi="Times New Roman"/>
          <w:color w:val="000000"/>
          <w:sz w:val="28"/>
          <w:szCs w:val="28"/>
        </w:rPr>
        <w:t>Старокостянтинів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AA0">
        <w:rPr>
          <w:rFonts w:ascii="Times New Roman" w:hAnsi="Times New Roman"/>
          <w:color w:val="000000"/>
          <w:sz w:val="28"/>
          <w:szCs w:val="28"/>
        </w:rPr>
        <w:t>Городок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AA0"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петівка</w:t>
      </w:r>
      <w:r>
        <w:rPr>
          <w:rFonts w:ascii="Times New Roman" w:hAnsi="Times New Roman"/>
          <w:color w:val="000000"/>
          <w:sz w:val="28"/>
          <w:szCs w:val="28"/>
        </w:rPr>
        <w:t>, Волочиськ, Дунаївці, Ізяс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лав, </w:t>
      </w:r>
      <w:r w:rsidRPr="00FF5AA0">
        <w:rPr>
          <w:rFonts w:ascii="Times New Roman" w:hAnsi="Times New Roman"/>
          <w:color w:val="000000"/>
          <w:sz w:val="28"/>
          <w:szCs w:val="28"/>
        </w:rPr>
        <w:t>Хмельницький</w:t>
      </w:r>
      <w:r>
        <w:rPr>
          <w:rFonts w:ascii="Times New Roman" w:hAnsi="Times New Roman"/>
          <w:color w:val="000000"/>
          <w:sz w:val="28"/>
          <w:szCs w:val="28"/>
        </w:rPr>
        <w:t xml:space="preserve">, селища </w:t>
      </w:r>
      <w:r w:rsidRPr="00FF5AA0">
        <w:rPr>
          <w:rFonts w:ascii="Times New Roman" w:hAnsi="Times New Roman"/>
          <w:color w:val="000000"/>
          <w:sz w:val="28"/>
          <w:szCs w:val="28"/>
        </w:rPr>
        <w:t>Сатанів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AA0">
        <w:rPr>
          <w:rFonts w:ascii="Times New Roman" w:hAnsi="Times New Roman"/>
          <w:color w:val="000000"/>
          <w:sz w:val="28"/>
          <w:szCs w:val="28"/>
        </w:rPr>
        <w:t>Біло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гір’я</w:t>
      </w:r>
      <w:r>
        <w:rPr>
          <w:rFonts w:ascii="Times New Roman" w:hAnsi="Times New Roman"/>
          <w:color w:val="000000"/>
          <w:sz w:val="28"/>
          <w:szCs w:val="28"/>
        </w:rPr>
        <w:t>,.</w:t>
      </w:r>
    </w:p>
    <w:p w:rsidR="007E2556" w:rsidRPr="00FF5AA0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а погодженні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Мінкультури знаходяться історико-архітек</w:t>
      </w:r>
      <w:r>
        <w:rPr>
          <w:rFonts w:ascii="Times New Roman" w:hAnsi="Times New Roman"/>
          <w:color w:val="000000"/>
          <w:sz w:val="28"/>
          <w:szCs w:val="28"/>
        </w:rPr>
        <w:softHyphen/>
        <w:t>турні опорні плани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іст </w:t>
      </w:r>
      <w:r w:rsidRPr="00FF5AA0">
        <w:rPr>
          <w:rFonts w:ascii="Times New Roman" w:hAnsi="Times New Roman"/>
          <w:color w:val="000000"/>
          <w:sz w:val="28"/>
          <w:szCs w:val="28"/>
        </w:rPr>
        <w:t>Полонне, Славута, с</w:t>
      </w:r>
      <w:r>
        <w:rPr>
          <w:rFonts w:ascii="Times New Roman" w:hAnsi="Times New Roman"/>
          <w:color w:val="000000"/>
          <w:sz w:val="28"/>
          <w:szCs w:val="28"/>
        </w:rPr>
        <w:t xml:space="preserve">елищ 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Летичів, Ямпіль Білогірського району. </w:t>
      </w:r>
    </w:p>
    <w:p w:rsidR="007E2556" w:rsidRPr="00FF5AA0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процесі розгляду історико</w:t>
      </w:r>
      <w:r>
        <w:rPr>
          <w:rFonts w:ascii="Times New Roman" w:hAnsi="Times New Roman"/>
          <w:color w:val="000000"/>
          <w:sz w:val="28"/>
          <w:szCs w:val="28"/>
        </w:rPr>
        <w:t xml:space="preserve">-архітектурний опорний план селища </w:t>
      </w:r>
      <w:r w:rsidRPr="00FF5AA0">
        <w:rPr>
          <w:rFonts w:ascii="Times New Roman" w:hAnsi="Times New Roman"/>
          <w:color w:val="000000"/>
          <w:sz w:val="28"/>
          <w:szCs w:val="28"/>
        </w:rPr>
        <w:t>Анто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ніни Красилівського району.</w:t>
      </w:r>
    </w:p>
    <w:p w:rsidR="007E2556" w:rsidRPr="00FF5AA0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AA0">
        <w:rPr>
          <w:rFonts w:ascii="Times New Roman" w:hAnsi="Times New Roman"/>
          <w:color w:val="000000"/>
          <w:sz w:val="28"/>
          <w:szCs w:val="28"/>
        </w:rPr>
        <w:t xml:space="preserve">Розпочато роботу 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FF5AA0">
        <w:rPr>
          <w:rFonts w:ascii="Times New Roman" w:hAnsi="Times New Roman"/>
          <w:color w:val="000000"/>
          <w:sz w:val="28"/>
          <w:szCs w:val="28"/>
        </w:rPr>
        <w:t>виготовленн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історико-архітектурних опорних пла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нів с</w:t>
      </w:r>
      <w:r>
        <w:rPr>
          <w:rFonts w:ascii="Times New Roman" w:hAnsi="Times New Roman"/>
          <w:color w:val="000000"/>
          <w:sz w:val="28"/>
          <w:szCs w:val="28"/>
        </w:rPr>
        <w:t xml:space="preserve">елищ </w:t>
      </w:r>
      <w:r w:rsidRPr="00FF5AA0">
        <w:rPr>
          <w:rFonts w:ascii="Times New Roman" w:hAnsi="Times New Roman"/>
          <w:color w:val="000000"/>
          <w:sz w:val="28"/>
          <w:szCs w:val="28"/>
        </w:rPr>
        <w:t>Ярмолинці та Гриців Шепетівського району.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F5AA0">
        <w:rPr>
          <w:rFonts w:ascii="Times New Roman" w:hAnsi="Times New Roman"/>
          <w:color w:val="000000"/>
          <w:sz w:val="28"/>
          <w:szCs w:val="28"/>
        </w:rPr>
        <w:t>отребують розроблення історико-архітектурн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опорн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ів </w:t>
      </w:r>
      <w:r w:rsidRPr="00FF5AA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іста</w:t>
      </w:r>
      <w:r w:rsidRPr="00FF5AA0">
        <w:rPr>
          <w:rFonts w:ascii="Times New Roman" w:hAnsi="Times New Roman"/>
          <w:color w:val="000000"/>
          <w:sz w:val="28"/>
          <w:szCs w:val="28"/>
        </w:rPr>
        <w:t xml:space="preserve"> Красилів, с</w:t>
      </w:r>
      <w:r>
        <w:rPr>
          <w:rFonts w:ascii="Times New Roman" w:hAnsi="Times New Roman"/>
          <w:color w:val="000000"/>
          <w:sz w:val="28"/>
          <w:szCs w:val="28"/>
        </w:rPr>
        <w:t xml:space="preserve">елища </w:t>
      </w:r>
      <w:r w:rsidRPr="00FF5AA0">
        <w:rPr>
          <w:rFonts w:ascii="Times New Roman" w:hAnsi="Times New Roman"/>
          <w:color w:val="000000"/>
          <w:sz w:val="28"/>
          <w:szCs w:val="28"/>
        </w:rPr>
        <w:t>Мед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FF5AA0">
        <w:rPr>
          <w:rFonts w:ascii="Times New Roman" w:hAnsi="Times New Roman"/>
          <w:color w:val="000000"/>
          <w:sz w:val="28"/>
          <w:szCs w:val="28"/>
        </w:rPr>
        <w:t>жибіж</w:t>
      </w:r>
      <w:r>
        <w:rPr>
          <w:rFonts w:ascii="Times New Roman" w:hAnsi="Times New Roman"/>
          <w:color w:val="000000"/>
          <w:sz w:val="28"/>
          <w:szCs w:val="28"/>
        </w:rPr>
        <w:t xml:space="preserve"> Летичівського, </w:t>
      </w:r>
      <w:r w:rsidRPr="00FF5AA0">
        <w:rPr>
          <w:rFonts w:ascii="Times New Roman" w:hAnsi="Times New Roman"/>
          <w:color w:val="000000"/>
          <w:sz w:val="28"/>
          <w:szCs w:val="28"/>
        </w:rPr>
        <w:t>Смотрич Дунаєвецького, Чорний Острів Хмельницького район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FF5AA0">
        <w:rPr>
          <w:rFonts w:ascii="Times New Roman" w:hAnsi="Times New Roman"/>
          <w:color w:val="000000"/>
          <w:sz w:val="28"/>
          <w:szCs w:val="28"/>
        </w:rPr>
        <w:t>, Стара Синява</w:t>
      </w:r>
      <w:r w:rsidRPr="006F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FF5AA0">
        <w:rPr>
          <w:rFonts w:ascii="Times New Roman" w:hAnsi="Times New Roman"/>
          <w:color w:val="000000"/>
          <w:sz w:val="28"/>
          <w:szCs w:val="28"/>
        </w:rPr>
        <w:t>Нова Ушиця.</w:t>
      </w:r>
    </w:p>
    <w:p w:rsidR="007E2556" w:rsidRPr="008A302E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02E">
        <w:rPr>
          <w:rFonts w:ascii="Times New Roman" w:hAnsi="Times New Roman"/>
          <w:color w:val="000000"/>
          <w:sz w:val="28"/>
          <w:szCs w:val="28"/>
        </w:rPr>
        <w:t>В області налічується 24 селищ</w:t>
      </w:r>
      <w:r>
        <w:rPr>
          <w:rFonts w:ascii="Times New Roman" w:hAnsi="Times New Roman"/>
          <w:color w:val="000000"/>
          <w:sz w:val="28"/>
          <w:szCs w:val="28"/>
        </w:rPr>
        <w:t>а міського типу. У поточному році гене</w:t>
      </w:r>
      <w:r>
        <w:rPr>
          <w:rFonts w:ascii="Times New Roman" w:hAnsi="Times New Roman"/>
          <w:color w:val="000000"/>
          <w:sz w:val="28"/>
          <w:szCs w:val="28"/>
        </w:rPr>
        <w:softHyphen/>
        <w:t>ральні план</w:t>
      </w:r>
      <w:r w:rsidRPr="008A302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розроблено для селищ Ямпіль Білогірського, Вовковинці та Ло</w:t>
      </w:r>
      <w:r>
        <w:rPr>
          <w:rFonts w:ascii="Times New Roman" w:hAnsi="Times New Roman"/>
          <w:color w:val="000000"/>
          <w:sz w:val="28"/>
          <w:szCs w:val="28"/>
        </w:rPr>
        <w:softHyphen/>
        <w:t>зове Деражнянського районів, продовжується робота над розробленням гене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ральних планів </w:t>
      </w:r>
      <w:r w:rsidRPr="008A302E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елищ </w:t>
      </w:r>
      <w:r w:rsidRPr="008A302E">
        <w:rPr>
          <w:rFonts w:ascii="Times New Roman" w:hAnsi="Times New Roman"/>
          <w:color w:val="000000"/>
          <w:sz w:val="28"/>
          <w:szCs w:val="28"/>
        </w:rPr>
        <w:t xml:space="preserve">Чорний Острів, Смотрич, </w:t>
      </w:r>
      <w:r>
        <w:rPr>
          <w:rFonts w:ascii="Times New Roman" w:hAnsi="Times New Roman"/>
          <w:color w:val="000000"/>
          <w:sz w:val="28"/>
          <w:szCs w:val="28"/>
        </w:rPr>
        <w:t xml:space="preserve">Понінка, </w:t>
      </w:r>
      <w:r w:rsidRPr="008A302E">
        <w:rPr>
          <w:rFonts w:ascii="Times New Roman" w:hAnsi="Times New Roman"/>
          <w:color w:val="000000"/>
          <w:sz w:val="28"/>
          <w:szCs w:val="28"/>
        </w:rPr>
        <w:t>Гриців, Ярмолинці.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Із 5 селищ лише для селища </w:t>
      </w:r>
      <w:r w:rsidRPr="008A302E">
        <w:rPr>
          <w:rFonts w:ascii="Times New Roman" w:hAnsi="Times New Roman"/>
          <w:color w:val="000000"/>
          <w:sz w:val="28"/>
          <w:szCs w:val="28"/>
        </w:rPr>
        <w:t xml:space="preserve">Богданівці Хмельницького </w:t>
      </w:r>
      <w:r>
        <w:rPr>
          <w:rFonts w:ascii="Times New Roman" w:hAnsi="Times New Roman"/>
          <w:color w:val="000000"/>
          <w:sz w:val="28"/>
          <w:szCs w:val="28"/>
        </w:rPr>
        <w:t>району розроб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лено </w:t>
      </w:r>
      <w:r w:rsidRPr="008A302E">
        <w:rPr>
          <w:rFonts w:ascii="Times New Roman" w:hAnsi="Times New Roman"/>
          <w:color w:val="000000"/>
          <w:sz w:val="28"/>
          <w:szCs w:val="28"/>
        </w:rPr>
        <w:t>генеральний план.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DA4">
        <w:rPr>
          <w:rFonts w:ascii="Times New Roman" w:hAnsi="Times New Roman"/>
          <w:color w:val="000000"/>
          <w:spacing w:val="-6"/>
          <w:sz w:val="28"/>
          <w:szCs w:val="28"/>
        </w:rPr>
        <w:t>За адміністративно-територіальним устроєм в області налічується 1409 сіль</w:t>
      </w:r>
      <w:r w:rsidRPr="00460DA4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B160C">
        <w:rPr>
          <w:rFonts w:ascii="Times New Roman" w:hAnsi="Times New Roman"/>
          <w:color w:val="000000"/>
          <w:sz w:val="28"/>
          <w:szCs w:val="28"/>
        </w:rPr>
        <w:t>ських населених пунктів</w:t>
      </w:r>
      <w:r>
        <w:rPr>
          <w:rFonts w:ascii="Times New Roman" w:hAnsi="Times New Roman"/>
          <w:color w:val="000000"/>
          <w:sz w:val="28"/>
          <w:szCs w:val="28"/>
        </w:rPr>
        <w:t>, з яких усього 342 забезпечено</w:t>
      </w:r>
      <w:r w:rsidRPr="00705249">
        <w:rPr>
          <w:rFonts w:ascii="Times New Roman" w:hAnsi="Times New Roman"/>
          <w:color w:val="000000"/>
          <w:sz w:val="28"/>
          <w:szCs w:val="28"/>
        </w:rPr>
        <w:t xml:space="preserve"> новою містобудівною д</w:t>
      </w:r>
      <w:r>
        <w:rPr>
          <w:rFonts w:ascii="Times New Roman" w:hAnsi="Times New Roman"/>
          <w:color w:val="000000"/>
          <w:sz w:val="28"/>
          <w:szCs w:val="28"/>
        </w:rPr>
        <w:t>окументацією.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FD">
        <w:rPr>
          <w:rFonts w:ascii="Times New Roman" w:hAnsi="Times New Roman"/>
          <w:color w:val="000000"/>
          <w:sz w:val="28"/>
          <w:szCs w:val="28"/>
        </w:rPr>
        <w:t xml:space="preserve">Загалом, </w:t>
      </w:r>
      <w:r>
        <w:rPr>
          <w:rFonts w:ascii="Times New Roman" w:hAnsi="Times New Roman"/>
          <w:color w:val="000000"/>
          <w:sz w:val="28"/>
          <w:szCs w:val="28"/>
        </w:rPr>
        <w:t xml:space="preserve">протягом року 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в області було розроблено </w:t>
      </w:r>
      <w:r>
        <w:rPr>
          <w:rFonts w:ascii="Times New Roman" w:hAnsi="Times New Roman"/>
          <w:color w:val="000000"/>
          <w:sz w:val="28"/>
          <w:szCs w:val="28"/>
        </w:rPr>
        <w:t>121 генеральний план,  планів зонування територій, 93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детальних планів територі</w:t>
      </w:r>
      <w:r>
        <w:rPr>
          <w:rFonts w:ascii="Times New Roman" w:hAnsi="Times New Roman"/>
          <w:color w:val="000000"/>
          <w:sz w:val="28"/>
          <w:szCs w:val="28"/>
        </w:rPr>
        <w:t>й, з яких у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межах населених пунктів </w:t>
      </w:r>
      <w:r>
        <w:rPr>
          <w:rFonts w:ascii="Times New Roman" w:hAnsi="Times New Roman"/>
          <w:color w:val="000000"/>
          <w:sz w:val="28"/>
          <w:szCs w:val="28"/>
        </w:rPr>
        <w:t xml:space="preserve">– 38, 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поза межами </w:t>
      </w:r>
      <w:r>
        <w:rPr>
          <w:rFonts w:ascii="Times New Roman" w:hAnsi="Times New Roman"/>
          <w:color w:val="000000"/>
          <w:sz w:val="28"/>
          <w:szCs w:val="28"/>
        </w:rPr>
        <w:t>– 55.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розроблення містобудівної документації на регіональному та місце</w:t>
      </w:r>
      <w:r>
        <w:rPr>
          <w:rFonts w:ascii="Times New Roman" w:hAnsi="Times New Roman"/>
          <w:color w:val="000000"/>
          <w:sz w:val="28"/>
          <w:szCs w:val="28"/>
        </w:rPr>
        <w:softHyphen/>
        <w:t>во</w:t>
      </w:r>
      <w:r>
        <w:rPr>
          <w:rFonts w:ascii="Times New Roman" w:hAnsi="Times New Roman"/>
          <w:color w:val="000000"/>
          <w:sz w:val="28"/>
          <w:szCs w:val="28"/>
        </w:rPr>
        <w:softHyphen/>
        <w:t>му рівнях на грудень 2018 року передбачено 12 млн. 835,0 тис. грн, фактично профінансовано усього 1 млн. 748,0 тис. гривень.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результатами оцінки містобудівної діяльності на території області видано 827 містобудівних умов та обмежень на забудову земельних ділянок, у тому числі 209 на виробничі об’єкти, 1149 будівельних паспортів на будівництво житлових будинків садибного типу, 333 паспорти прив’язки тимчасових споруд для здійснення підприємницької діяльності.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виконання статті 40 Закону України “Про регулювання містобудівної діяльності” у 2018 році залучено до пайової участі у розвитку інфраструктури населених пунктів 345 замовників будівництва на суму 38,0 млн. грн, на гру</w:t>
      </w:r>
      <w:r>
        <w:rPr>
          <w:rFonts w:ascii="Times New Roman" w:hAnsi="Times New Roman"/>
          <w:color w:val="000000"/>
          <w:sz w:val="28"/>
          <w:szCs w:val="28"/>
        </w:rPr>
        <w:softHyphen/>
        <w:t>день 201 замовник будівництва сплатив 18 млн. 164,0 тис. гривень.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Роботу щодо розроблення містобудівної документації необхідно продов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жити, оскільки 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більшість наявної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D1FFD">
        <w:rPr>
          <w:rFonts w:ascii="Times New Roman" w:hAnsi="Times New Roman"/>
          <w:color w:val="000000"/>
          <w:sz w:val="28"/>
          <w:szCs w:val="28"/>
        </w:rPr>
        <w:t>застаріла. Крім того, основна її частина представлена лише в паперовому вигляді, що не відпо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відає вимо</w:t>
      </w:r>
      <w:r>
        <w:rPr>
          <w:rFonts w:ascii="Times New Roman" w:hAnsi="Times New Roman"/>
          <w:color w:val="000000"/>
          <w:sz w:val="28"/>
          <w:szCs w:val="28"/>
        </w:rPr>
        <w:t>гам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частини т</w:t>
      </w:r>
      <w:r>
        <w:rPr>
          <w:rFonts w:ascii="Times New Roman" w:hAnsi="Times New Roman"/>
          <w:color w:val="000000"/>
          <w:sz w:val="28"/>
          <w:szCs w:val="28"/>
        </w:rPr>
        <w:t>ретьої статті 2 Закону України “</w:t>
      </w:r>
      <w:r w:rsidRPr="00BD1FFD">
        <w:rPr>
          <w:rFonts w:ascii="Times New Roman" w:hAnsi="Times New Roman"/>
          <w:color w:val="000000"/>
          <w:sz w:val="28"/>
          <w:szCs w:val="28"/>
        </w:rPr>
        <w:t>Про регулю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вання місто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будівної діяльності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BD1FFD">
        <w:rPr>
          <w:rFonts w:ascii="Times New Roman" w:hAnsi="Times New Roman"/>
          <w:color w:val="000000"/>
          <w:sz w:val="28"/>
          <w:szCs w:val="28"/>
        </w:rPr>
        <w:t>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Pr="00BD1FFD">
        <w:rPr>
          <w:rFonts w:ascii="Times New Roman" w:hAnsi="Times New Roman"/>
          <w:color w:val="000000"/>
          <w:sz w:val="28"/>
          <w:szCs w:val="28"/>
        </w:rPr>
        <w:t>вільні темпи розроблення (оновлення) містобудівної документації населених пунктів області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в основному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зумовлені недостатнім фінансуванням з місцевих бюджетів. Загальна ситуація ускладнюється відсутністю актуалізо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ваного цифрового картографічного матеріалу, який є вихідним мате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ріалом для розроблення містобудівної документації, та повинен створюватис</w:t>
      </w:r>
      <w:r>
        <w:rPr>
          <w:rFonts w:ascii="Times New Roman" w:hAnsi="Times New Roman"/>
          <w:color w:val="000000"/>
          <w:sz w:val="28"/>
          <w:szCs w:val="28"/>
        </w:rPr>
        <w:t>я відповідно до Закону України “</w:t>
      </w:r>
      <w:r w:rsidRPr="00BD1FFD">
        <w:rPr>
          <w:rFonts w:ascii="Times New Roman" w:hAnsi="Times New Roman"/>
          <w:color w:val="000000"/>
          <w:sz w:val="28"/>
          <w:szCs w:val="28"/>
        </w:rPr>
        <w:t>Про топографо-геодезичну і картографічну діяльність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за кошти місцевих бюджетів.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FD">
        <w:rPr>
          <w:rFonts w:ascii="Times New Roman" w:hAnsi="Times New Roman"/>
          <w:color w:val="000000"/>
          <w:sz w:val="28"/>
          <w:szCs w:val="28"/>
        </w:rPr>
        <w:t>На практиці це означає, що частина населених пунктів області та інші території позбавлені надійної містобудівної основи для обґрунтування рішень щодо їх розвитку, розміщення об’єктів будівництва, відведення земельних ді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лянок для різних функціональних потреб, що призводить до прийняття супе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речливих рішень щодо забудови територій та </w:t>
      </w:r>
      <w:r>
        <w:rPr>
          <w:rFonts w:ascii="Times New Roman" w:hAnsi="Times New Roman"/>
          <w:color w:val="000000"/>
          <w:sz w:val="28"/>
          <w:szCs w:val="28"/>
        </w:rPr>
        <w:t xml:space="preserve">їх </w:t>
      </w:r>
      <w:r w:rsidRPr="00BD1FFD">
        <w:rPr>
          <w:rFonts w:ascii="Times New Roman" w:hAnsi="Times New Roman"/>
          <w:color w:val="000000"/>
          <w:sz w:val="28"/>
          <w:szCs w:val="28"/>
        </w:rPr>
        <w:t>оскарження.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BD1FFD">
        <w:rPr>
          <w:rFonts w:ascii="Times New Roman" w:hAnsi="Times New Roman"/>
          <w:color w:val="000000"/>
          <w:sz w:val="28"/>
          <w:szCs w:val="28"/>
        </w:rPr>
        <w:t>рхітектурно-містобудівна рада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FFD">
        <w:rPr>
          <w:rFonts w:ascii="Times New Roman" w:hAnsi="Times New Roman"/>
          <w:color w:val="000000"/>
          <w:sz w:val="28"/>
          <w:szCs w:val="28"/>
        </w:rPr>
        <w:t>є дорадчим органом для профе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сійного колегіального розгляду і обговорення містобудівних, архітектурних та інже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нерних рішень містобудівн</w:t>
      </w:r>
      <w:r>
        <w:rPr>
          <w:rFonts w:ascii="Times New Roman" w:hAnsi="Times New Roman"/>
          <w:color w:val="000000"/>
          <w:sz w:val="28"/>
          <w:szCs w:val="28"/>
        </w:rPr>
        <w:t>ої та проектної документації. У поточному році проведено 29 засідань ради.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E3B31">
        <w:rPr>
          <w:rFonts w:ascii="Times New Roman" w:hAnsi="Times New Roman"/>
          <w:color w:val="000000"/>
          <w:sz w:val="28"/>
          <w:szCs w:val="28"/>
        </w:rPr>
        <w:t>березн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2E3B31">
        <w:rPr>
          <w:rFonts w:ascii="Times New Roman" w:hAnsi="Times New Roman"/>
          <w:color w:val="000000"/>
          <w:sz w:val="28"/>
          <w:szCs w:val="28"/>
        </w:rPr>
        <w:t xml:space="preserve"> відбулос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E3B31">
        <w:rPr>
          <w:rFonts w:ascii="Times New Roman" w:hAnsi="Times New Roman"/>
          <w:color w:val="000000"/>
          <w:sz w:val="28"/>
          <w:szCs w:val="28"/>
        </w:rPr>
        <w:t xml:space="preserve"> зібрання сертифікованих архітекторів</w:t>
      </w:r>
      <w:r>
        <w:rPr>
          <w:rFonts w:ascii="Times New Roman" w:hAnsi="Times New Roman"/>
          <w:color w:val="000000"/>
          <w:sz w:val="28"/>
          <w:szCs w:val="28"/>
        </w:rPr>
        <w:t>, яких н</w:t>
      </w:r>
      <w:r w:rsidRPr="002E3B31">
        <w:rPr>
          <w:rFonts w:ascii="Times New Roman" w:hAnsi="Times New Roman"/>
          <w:color w:val="000000"/>
          <w:sz w:val="28"/>
          <w:szCs w:val="28"/>
        </w:rPr>
        <w:t>а тере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2E3B31">
        <w:rPr>
          <w:rFonts w:ascii="Times New Roman" w:hAnsi="Times New Roman"/>
          <w:color w:val="000000"/>
          <w:sz w:val="28"/>
          <w:szCs w:val="28"/>
        </w:rPr>
        <w:t>нах області працю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 w:rsidRPr="002E3B31">
        <w:rPr>
          <w:rFonts w:ascii="Times New Roman" w:hAnsi="Times New Roman"/>
          <w:color w:val="000000"/>
          <w:sz w:val="28"/>
          <w:szCs w:val="28"/>
        </w:rPr>
        <w:t xml:space="preserve"> 53</w:t>
      </w:r>
      <w:r>
        <w:rPr>
          <w:rFonts w:ascii="Times New Roman" w:hAnsi="Times New Roman"/>
          <w:color w:val="000000"/>
          <w:sz w:val="28"/>
          <w:szCs w:val="28"/>
        </w:rPr>
        <w:t xml:space="preserve">, 22 з них </w:t>
      </w:r>
      <w:r w:rsidRPr="002E3B31">
        <w:rPr>
          <w:rFonts w:ascii="Times New Roman" w:hAnsi="Times New Roman"/>
          <w:color w:val="000000"/>
          <w:sz w:val="28"/>
          <w:szCs w:val="28"/>
        </w:rPr>
        <w:t>є 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Національної </w:t>
      </w:r>
      <w:r w:rsidRPr="002E3B31">
        <w:rPr>
          <w:rFonts w:ascii="Times New Roman" w:hAnsi="Times New Roman"/>
          <w:color w:val="000000"/>
          <w:sz w:val="28"/>
          <w:szCs w:val="28"/>
        </w:rPr>
        <w:t>Спілки Архітекторів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, та </w:t>
      </w:r>
      <w:r w:rsidRPr="002E3B31">
        <w:rPr>
          <w:rFonts w:ascii="Times New Roman" w:hAnsi="Times New Roman"/>
          <w:color w:val="000000"/>
          <w:sz w:val="28"/>
          <w:szCs w:val="28"/>
        </w:rPr>
        <w:t>створен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2E3B31">
        <w:rPr>
          <w:rFonts w:ascii="Times New Roman" w:hAnsi="Times New Roman"/>
          <w:color w:val="000000"/>
          <w:sz w:val="28"/>
          <w:szCs w:val="28"/>
        </w:rPr>
        <w:t>Хмельницьк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E3B31">
        <w:rPr>
          <w:rFonts w:ascii="Times New Roman" w:hAnsi="Times New Roman"/>
          <w:color w:val="000000"/>
          <w:sz w:val="28"/>
          <w:szCs w:val="28"/>
        </w:rPr>
        <w:t>регіональн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E3B31">
        <w:rPr>
          <w:rFonts w:ascii="Times New Roman" w:hAnsi="Times New Roman"/>
          <w:color w:val="000000"/>
          <w:sz w:val="28"/>
          <w:szCs w:val="28"/>
        </w:rPr>
        <w:t>відділення Архітектурної Па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2E3B31">
        <w:rPr>
          <w:rFonts w:ascii="Times New Roman" w:hAnsi="Times New Roman"/>
          <w:color w:val="000000"/>
          <w:sz w:val="28"/>
          <w:szCs w:val="28"/>
        </w:rPr>
        <w:t>лати Ук</w:t>
      </w:r>
      <w:r>
        <w:rPr>
          <w:rFonts w:ascii="Times New Roman" w:hAnsi="Times New Roman"/>
          <w:color w:val="000000"/>
          <w:sz w:val="28"/>
          <w:szCs w:val="28"/>
        </w:rPr>
        <w:softHyphen/>
        <w:t>раїни 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травні </w:t>
      </w:r>
      <w:r w:rsidRPr="00487FCC">
        <w:rPr>
          <w:rFonts w:ascii="Times New Roman" w:hAnsi="Times New Roman"/>
          <w:color w:val="000000"/>
          <w:sz w:val="28"/>
          <w:szCs w:val="28"/>
        </w:rPr>
        <w:t>на базі Центру перепідготовки та підвищення квалі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487FCC">
        <w:rPr>
          <w:rFonts w:ascii="Times New Roman" w:hAnsi="Times New Roman"/>
          <w:color w:val="000000"/>
          <w:sz w:val="28"/>
          <w:szCs w:val="28"/>
        </w:rPr>
        <w:t>фікації працівників органів державної влади, органів місцевого самовря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487FCC">
        <w:rPr>
          <w:rFonts w:ascii="Times New Roman" w:hAnsi="Times New Roman"/>
          <w:color w:val="000000"/>
          <w:sz w:val="28"/>
          <w:szCs w:val="28"/>
        </w:rPr>
        <w:t>дування, дер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487FCC">
        <w:rPr>
          <w:rFonts w:ascii="Times New Roman" w:hAnsi="Times New Roman"/>
          <w:color w:val="000000"/>
          <w:sz w:val="28"/>
          <w:szCs w:val="28"/>
        </w:rPr>
        <w:t xml:space="preserve">жавних підприємств, установ і організацій </w:t>
      </w:r>
      <w:r w:rsidRPr="00CC2299">
        <w:rPr>
          <w:rFonts w:ascii="Times New Roman" w:hAnsi="Times New Roman"/>
          <w:color w:val="000000"/>
          <w:sz w:val="28"/>
          <w:szCs w:val="28"/>
        </w:rPr>
        <w:t>відбувся тематичний коротко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строковий семінар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 w:rsidRPr="00CC2299">
        <w:rPr>
          <w:rFonts w:ascii="Times New Roman" w:hAnsi="Times New Roman"/>
          <w:color w:val="000000"/>
          <w:sz w:val="28"/>
          <w:szCs w:val="28"/>
        </w:rPr>
        <w:t>Новели містобудівного законодавства: практичний аспект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 для працівників органів містобудування та архітектури райдерж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адміністрацій, виконкомів міських (міст обласного значення) рад, </w:t>
      </w:r>
      <w:r>
        <w:rPr>
          <w:rFonts w:ascii="Times New Roman" w:hAnsi="Times New Roman"/>
          <w:color w:val="000000"/>
          <w:sz w:val="28"/>
          <w:szCs w:val="28"/>
        </w:rPr>
        <w:t>органів місцевого самовря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дування, обраних </w:t>
      </w:r>
      <w:r w:rsidRPr="00CC2299">
        <w:rPr>
          <w:rFonts w:ascii="Times New Roman" w:hAnsi="Times New Roman"/>
          <w:color w:val="000000"/>
          <w:sz w:val="28"/>
          <w:szCs w:val="28"/>
        </w:rPr>
        <w:t>об’єднани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 територіальни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 громад</w:t>
      </w:r>
      <w:r>
        <w:rPr>
          <w:rFonts w:ascii="Times New Roman" w:hAnsi="Times New Roman"/>
          <w:color w:val="000000"/>
          <w:sz w:val="28"/>
          <w:szCs w:val="28"/>
        </w:rPr>
        <w:t>ами.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жовтні </w:t>
      </w:r>
      <w:r w:rsidRPr="007B50CC">
        <w:rPr>
          <w:rFonts w:ascii="Times New Roman" w:hAnsi="Times New Roman"/>
          <w:color w:val="000000"/>
          <w:sz w:val="28"/>
          <w:szCs w:val="28"/>
        </w:rPr>
        <w:t>відбулас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нарада з працівниками органів містобудування та архітектури райдержадмі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7B50CC">
        <w:rPr>
          <w:rFonts w:ascii="Times New Roman" w:hAnsi="Times New Roman"/>
          <w:color w:val="000000"/>
          <w:sz w:val="28"/>
          <w:szCs w:val="28"/>
        </w:rPr>
        <w:t>ністрацій, виконкомів міських (міст обласного зна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7B50CC">
        <w:rPr>
          <w:rFonts w:ascii="Times New Roman" w:hAnsi="Times New Roman"/>
          <w:color w:val="000000"/>
          <w:sz w:val="28"/>
          <w:szCs w:val="28"/>
        </w:rPr>
        <w:t>чення) рад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органів місцевого самоврядування, обраних </w:t>
      </w:r>
      <w:r w:rsidRPr="007B50CC">
        <w:rPr>
          <w:rFonts w:ascii="Times New Roman" w:hAnsi="Times New Roman"/>
          <w:color w:val="000000"/>
          <w:sz w:val="28"/>
          <w:szCs w:val="28"/>
        </w:rPr>
        <w:t>об’єднани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тери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7B50CC">
        <w:rPr>
          <w:rFonts w:ascii="Times New Roman" w:hAnsi="Times New Roman"/>
          <w:color w:val="000000"/>
          <w:sz w:val="28"/>
          <w:szCs w:val="28"/>
        </w:rPr>
        <w:t>торіальни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громад</w:t>
      </w:r>
      <w:r>
        <w:rPr>
          <w:rFonts w:ascii="Times New Roman" w:hAnsi="Times New Roman"/>
          <w:color w:val="000000"/>
          <w:sz w:val="28"/>
          <w:szCs w:val="28"/>
        </w:rPr>
        <w:t>ами,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спеціалістами Управління державної архітектурно-буді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вельної інспекції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Хмельницькій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області </w:t>
      </w:r>
      <w:r>
        <w:rPr>
          <w:rFonts w:ascii="Times New Roman" w:hAnsi="Times New Roman"/>
          <w:color w:val="000000"/>
          <w:sz w:val="28"/>
          <w:szCs w:val="28"/>
        </w:rPr>
        <w:t>(далі – ДАБІ)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та органами арх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softHyphen/>
        <w:t>тектурно-</w:t>
      </w:r>
      <w:r w:rsidRPr="007B50CC">
        <w:rPr>
          <w:rFonts w:ascii="Times New Roman" w:hAnsi="Times New Roman"/>
          <w:color w:val="000000"/>
          <w:sz w:val="28"/>
          <w:szCs w:val="28"/>
        </w:rPr>
        <w:t>буд</w:t>
      </w:r>
      <w:r>
        <w:rPr>
          <w:rFonts w:ascii="Times New Roman" w:hAnsi="Times New Roman"/>
          <w:color w:val="000000"/>
          <w:sz w:val="28"/>
          <w:szCs w:val="28"/>
        </w:rPr>
        <w:t xml:space="preserve">івельного </w:t>
      </w:r>
      <w:r w:rsidRPr="007B50CC">
        <w:rPr>
          <w:rFonts w:ascii="Times New Roman" w:hAnsi="Times New Roman"/>
          <w:color w:val="000000"/>
          <w:sz w:val="28"/>
          <w:szCs w:val="28"/>
        </w:rPr>
        <w:t>контролю, які утворен</w:t>
      </w:r>
      <w:r>
        <w:rPr>
          <w:rFonts w:ascii="Times New Roman" w:hAnsi="Times New Roman"/>
          <w:color w:val="000000"/>
          <w:sz w:val="28"/>
          <w:szCs w:val="28"/>
        </w:rPr>
        <w:t xml:space="preserve">о органами </w:t>
      </w:r>
      <w:r w:rsidRPr="007B50CC">
        <w:rPr>
          <w:rFonts w:ascii="Times New Roman" w:hAnsi="Times New Roman"/>
          <w:color w:val="000000"/>
          <w:sz w:val="28"/>
          <w:szCs w:val="28"/>
        </w:rPr>
        <w:t>місцев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7B50CC">
        <w:rPr>
          <w:rFonts w:ascii="Times New Roman" w:hAnsi="Times New Roman"/>
          <w:color w:val="000000"/>
          <w:sz w:val="28"/>
          <w:szCs w:val="28"/>
        </w:rPr>
        <w:t>самовряду</w:t>
      </w:r>
      <w:r>
        <w:rPr>
          <w:rFonts w:ascii="Times New Roman" w:hAnsi="Times New Roman"/>
          <w:color w:val="000000"/>
          <w:sz w:val="28"/>
          <w:szCs w:val="28"/>
        </w:rPr>
        <w:softHyphen/>
        <w:t>вання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та отримали від ДАБІ повнов</w:t>
      </w:r>
      <w:r>
        <w:rPr>
          <w:rFonts w:ascii="Times New Roman" w:hAnsi="Times New Roman"/>
          <w:color w:val="000000"/>
          <w:sz w:val="28"/>
          <w:szCs w:val="28"/>
        </w:rPr>
        <w:t xml:space="preserve">аження у рамках децентралізації щодо впровадження на території області </w:t>
      </w:r>
      <w:r w:rsidRPr="007B50CC">
        <w:rPr>
          <w:rFonts w:ascii="Times New Roman" w:hAnsi="Times New Roman"/>
          <w:color w:val="000000"/>
          <w:sz w:val="28"/>
          <w:szCs w:val="28"/>
        </w:rPr>
        <w:t>механізм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 будівельної амністії відповідно до наказу Міністерства регіонального розвитку, будівництва та житлово-кому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7B50CC">
        <w:rPr>
          <w:rFonts w:ascii="Times New Roman" w:hAnsi="Times New Roman"/>
          <w:color w:val="000000"/>
          <w:sz w:val="28"/>
          <w:szCs w:val="28"/>
        </w:rPr>
        <w:t xml:space="preserve">нального господарства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Pr="007B50CC">
        <w:rPr>
          <w:rFonts w:ascii="Times New Roman" w:hAnsi="Times New Roman"/>
          <w:color w:val="000000"/>
          <w:sz w:val="28"/>
          <w:szCs w:val="28"/>
        </w:rPr>
        <w:t>03.07.2018 № 158</w:t>
      </w:r>
      <w:r>
        <w:rPr>
          <w:rFonts w:ascii="Times New Roman" w:hAnsi="Times New Roman"/>
          <w:color w:val="000000"/>
          <w:sz w:val="28"/>
          <w:szCs w:val="28"/>
        </w:rPr>
        <w:t>, який врегульовує питання прийняття в експлуатацію таких об’єктів.</w:t>
      </w:r>
    </w:p>
    <w:p w:rsidR="007E2556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Тісно спів</w:t>
      </w:r>
      <w:r>
        <w:rPr>
          <w:rFonts w:ascii="Times New Roman" w:hAnsi="Times New Roman"/>
          <w:color w:val="000000"/>
          <w:sz w:val="28"/>
          <w:szCs w:val="28"/>
        </w:rPr>
        <w:softHyphen/>
        <w:t>працюємо з державним вищим навчальним закладом “Кам’я</w:t>
      </w:r>
      <w:r>
        <w:rPr>
          <w:rFonts w:ascii="Times New Roman" w:hAnsi="Times New Roman"/>
          <w:color w:val="000000"/>
          <w:sz w:val="28"/>
          <w:szCs w:val="28"/>
        </w:rPr>
        <w:softHyphen/>
        <w:t>нець-Подільський коледж</w:t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 будівництва, архітектури та дизайну</w:t>
      </w:r>
      <w:r>
        <w:rPr>
          <w:rFonts w:ascii="Times New Roman" w:hAnsi="Times New Roman"/>
          <w:color w:val="000000"/>
          <w:sz w:val="28"/>
          <w:szCs w:val="28"/>
        </w:rPr>
        <w:t>”. 18 квітня спільно провели зустріч</w:t>
      </w:r>
      <w:r w:rsidRPr="00CC2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CC2299">
        <w:rPr>
          <w:rFonts w:ascii="Times New Roman" w:hAnsi="Times New Roman"/>
          <w:color w:val="000000"/>
          <w:sz w:val="28"/>
          <w:szCs w:val="28"/>
        </w:rPr>
        <w:t>з школярами Хмельницької дитячої школи образо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CC2299">
        <w:rPr>
          <w:rFonts w:ascii="Times New Roman" w:hAnsi="Times New Roman"/>
          <w:color w:val="000000"/>
          <w:sz w:val="28"/>
          <w:szCs w:val="28"/>
        </w:rPr>
        <w:t>творчого та декор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CC2299">
        <w:rPr>
          <w:rFonts w:ascii="Times New Roman" w:hAnsi="Times New Roman"/>
          <w:color w:val="000000"/>
          <w:sz w:val="28"/>
          <w:szCs w:val="28"/>
        </w:rPr>
        <w:t>ативно-прикладного мистецтва</w:t>
      </w:r>
      <w:r>
        <w:rPr>
          <w:rFonts w:ascii="Times New Roman" w:hAnsi="Times New Roman"/>
          <w:color w:val="000000"/>
          <w:sz w:val="28"/>
          <w:szCs w:val="28"/>
        </w:rPr>
        <w:t xml:space="preserve"> з метою пропагування професії архітектора.</w:t>
      </w:r>
    </w:p>
    <w:p w:rsidR="007E2556" w:rsidRPr="00BD1FFD" w:rsidRDefault="007E2556" w:rsidP="008A49A8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FD">
        <w:rPr>
          <w:rFonts w:ascii="Times New Roman" w:hAnsi="Times New Roman"/>
          <w:color w:val="000000"/>
          <w:sz w:val="28"/>
          <w:szCs w:val="28"/>
        </w:rPr>
        <w:t xml:space="preserve">Разом з тим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сфері містобудування та архітектури області </w:t>
      </w:r>
      <w:r>
        <w:rPr>
          <w:rFonts w:ascii="Times New Roman" w:hAnsi="Times New Roman"/>
          <w:color w:val="000000"/>
          <w:sz w:val="28"/>
          <w:szCs w:val="28"/>
        </w:rPr>
        <w:t xml:space="preserve">є низка 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проблемних питань.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D1FFD">
        <w:rPr>
          <w:rFonts w:ascii="Times New Roman" w:hAnsi="Times New Roman"/>
          <w:color w:val="000000"/>
          <w:sz w:val="28"/>
          <w:szCs w:val="28"/>
        </w:rPr>
        <w:t>більшості р</w:t>
      </w:r>
      <w:r>
        <w:rPr>
          <w:rFonts w:ascii="Times New Roman" w:hAnsi="Times New Roman"/>
          <w:color w:val="000000"/>
          <w:sz w:val="28"/>
          <w:szCs w:val="28"/>
        </w:rPr>
        <w:t>айонних державних адміністрацій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спеціаль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но уповноважені органи містобудування та архітектури об’єднано з іншими структурними підрозділами, відтак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головний архітектор району вико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нує обов’язки, що не</w:t>
      </w:r>
      <w:r>
        <w:rPr>
          <w:rFonts w:ascii="Times New Roman" w:hAnsi="Times New Roman"/>
          <w:color w:val="000000"/>
          <w:sz w:val="28"/>
          <w:szCs w:val="28"/>
        </w:rPr>
        <w:t xml:space="preserve"> належать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до його компетенції. В окремих районах ство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рено сектори містобудування та архітектури, що ускладнює ефективно і в повному обсязі виконувати державну політику у цій сфері.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D1FFD">
        <w:rPr>
          <w:rFonts w:ascii="Times New Roman" w:hAnsi="Times New Roman"/>
          <w:color w:val="000000"/>
          <w:sz w:val="28"/>
          <w:szCs w:val="28"/>
        </w:rPr>
        <w:t>аразі зали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шається незро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>зумілим механізм розмежування повноважень між структурними під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розділами з питань містобудування та архітектури райдержадміністрацій та </w:t>
      </w:r>
      <w:r>
        <w:rPr>
          <w:rFonts w:ascii="Times New Roman" w:hAnsi="Times New Roman"/>
          <w:color w:val="000000"/>
          <w:sz w:val="28"/>
          <w:szCs w:val="28"/>
        </w:rPr>
        <w:t>органів міс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цевого самоврядування, обраних об’єднаними </w:t>
      </w:r>
      <w:r w:rsidRPr="00BD1FFD">
        <w:rPr>
          <w:rFonts w:ascii="Times New Roman" w:hAnsi="Times New Roman"/>
          <w:color w:val="000000"/>
          <w:sz w:val="28"/>
          <w:szCs w:val="28"/>
        </w:rPr>
        <w:t>територіальними громадами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FFD">
        <w:rPr>
          <w:rFonts w:ascii="Times New Roman" w:hAnsi="Times New Roman"/>
          <w:color w:val="000000"/>
          <w:sz w:val="28"/>
          <w:szCs w:val="28"/>
        </w:rPr>
        <w:t xml:space="preserve"> які вже утвор</w:t>
      </w:r>
      <w:r>
        <w:rPr>
          <w:rFonts w:ascii="Times New Roman" w:hAnsi="Times New Roman"/>
          <w:color w:val="000000"/>
          <w:sz w:val="28"/>
          <w:szCs w:val="28"/>
        </w:rPr>
        <w:t>или власні підрозділи.</w:t>
      </w:r>
    </w:p>
    <w:p w:rsidR="007E2556" w:rsidRPr="00836375" w:rsidRDefault="007E2556" w:rsidP="00836375">
      <w:pPr>
        <w:spacing w:after="0" w:line="240" w:lineRule="auto"/>
        <w:rPr>
          <w:rFonts w:ascii="Times New Roman" w:hAnsi="Times New Roman"/>
          <w:sz w:val="28"/>
        </w:rPr>
      </w:pPr>
    </w:p>
    <w:p w:rsidR="007E2556" w:rsidRPr="00836375" w:rsidRDefault="007E2556" w:rsidP="00836375">
      <w:pPr>
        <w:spacing w:after="0" w:line="240" w:lineRule="auto"/>
        <w:rPr>
          <w:rFonts w:ascii="Times New Roman" w:hAnsi="Times New Roman"/>
          <w:sz w:val="28"/>
        </w:rPr>
      </w:pPr>
    </w:p>
    <w:p w:rsidR="007E2556" w:rsidRPr="00836375" w:rsidRDefault="007E2556" w:rsidP="00836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75">
        <w:rPr>
          <w:rFonts w:ascii="Times New Roman" w:hAnsi="Times New Roman"/>
          <w:sz w:val="28"/>
          <w:szCs w:val="28"/>
        </w:rPr>
        <w:t xml:space="preserve">Заступник керівника </w:t>
      </w:r>
    </w:p>
    <w:p w:rsidR="007E2556" w:rsidRPr="00836375" w:rsidRDefault="007E2556" w:rsidP="00836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375">
        <w:rPr>
          <w:rFonts w:ascii="Times New Roman" w:hAnsi="Times New Roman"/>
          <w:sz w:val="28"/>
          <w:szCs w:val="28"/>
        </w:rPr>
        <w:t>апарату адміністрації</w:t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</w:r>
      <w:r w:rsidRPr="00836375">
        <w:rPr>
          <w:rFonts w:ascii="Times New Roman" w:hAnsi="Times New Roman"/>
          <w:sz w:val="28"/>
          <w:szCs w:val="28"/>
        </w:rPr>
        <w:tab/>
        <w:t xml:space="preserve">        А. Дикий</w:t>
      </w:r>
    </w:p>
    <w:sectPr w:rsidR="007E2556" w:rsidRPr="00836375" w:rsidSect="008A49A8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56" w:rsidRDefault="007E2556" w:rsidP="00BE15CA">
      <w:r>
        <w:separator/>
      </w:r>
    </w:p>
  </w:endnote>
  <w:endnote w:type="continuationSeparator" w:id="1">
    <w:p w:rsidR="007E2556" w:rsidRDefault="007E2556" w:rsidP="00BE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56" w:rsidRDefault="007E2556" w:rsidP="00BE15CA">
      <w:r>
        <w:separator/>
      </w:r>
    </w:p>
  </w:footnote>
  <w:footnote w:type="continuationSeparator" w:id="1">
    <w:p w:rsidR="007E2556" w:rsidRDefault="007E2556" w:rsidP="00BE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56" w:rsidRDefault="007E2556" w:rsidP="00F73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E2556" w:rsidRDefault="007E2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56" w:rsidRDefault="007E2556" w:rsidP="008A49A8">
    <w:pPr>
      <w:pStyle w:val="Header"/>
      <w:framePr w:h="360" w:hRule="exact" w:wrap="around" w:vAnchor="text" w:hAnchor="page" w:x="6382" w:y="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E2556" w:rsidRDefault="007E2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36"/>
    <w:rsid w:val="000178A9"/>
    <w:rsid w:val="00052730"/>
    <w:rsid w:val="000567D8"/>
    <w:rsid w:val="00070736"/>
    <w:rsid w:val="00073BE5"/>
    <w:rsid w:val="000A5EA0"/>
    <w:rsid w:val="000D3ECD"/>
    <w:rsid w:val="000D645F"/>
    <w:rsid w:val="00110607"/>
    <w:rsid w:val="001220D6"/>
    <w:rsid w:val="001D5B57"/>
    <w:rsid w:val="001E2FA1"/>
    <w:rsid w:val="00237F37"/>
    <w:rsid w:val="00245D88"/>
    <w:rsid w:val="002E3B31"/>
    <w:rsid w:val="003173F7"/>
    <w:rsid w:val="003F67FC"/>
    <w:rsid w:val="0042627C"/>
    <w:rsid w:val="004471DC"/>
    <w:rsid w:val="00460DA4"/>
    <w:rsid w:val="00487FCC"/>
    <w:rsid w:val="004B342A"/>
    <w:rsid w:val="004C0017"/>
    <w:rsid w:val="0055660E"/>
    <w:rsid w:val="00640444"/>
    <w:rsid w:val="00640878"/>
    <w:rsid w:val="006A3A1B"/>
    <w:rsid w:val="006C3DC2"/>
    <w:rsid w:val="006D772D"/>
    <w:rsid w:val="006F4904"/>
    <w:rsid w:val="006F4F70"/>
    <w:rsid w:val="00705249"/>
    <w:rsid w:val="007B50CC"/>
    <w:rsid w:val="007C483F"/>
    <w:rsid w:val="007E2556"/>
    <w:rsid w:val="007E55B7"/>
    <w:rsid w:val="00833A18"/>
    <w:rsid w:val="00836375"/>
    <w:rsid w:val="008A302E"/>
    <w:rsid w:val="008A49A8"/>
    <w:rsid w:val="00905F86"/>
    <w:rsid w:val="0091777C"/>
    <w:rsid w:val="00937039"/>
    <w:rsid w:val="009809E9"/>
    <w:rsid w:val="009D5584"/>
    <w:rsid w:val="00A31222"/>
    <w:rsid w:val="00A347F6"/>
    <w:rsid w:val="00AC6073"/>
    <w:rsid w:val="00AF47A9"/>
    <w:rsid w:val="00B10BFB"/>
    <w:rsid w:val="00B34CFB"/>
    <w:rsid w:val="00B5268C"/>
    <w:rsid w:val="00BD1FFD"/>
    <w:rsid w:val="00BE15CA"/>
    <w:rsid w:val="00C20E58"/>
    <w:rsid w:val="00C6022A"/>
    <w:rsid w:val="00C82463"/>
    <w:rsid w:val="00CC2299"/>
    <w:rsid w:val="00D17093"/>
    <w:rsid w:val="00D57BEE"/>
    <w:rsid w:val="00D601C9"/>
    <w:rsid w:val="00D66C8C"/>
    <w:rsid w:val="00E237E0"/>
    <w:rsid w:val="00E648E1"/>
    <w:rsid w:val="00EB160C"/>
    <w:rsid w:val="00F22C02"/>
    <w:rsid w:val="00F3055C"/>
    <w:rsid w:val="00F55EF7"/>
    <w:rsid w:val="00F73204"/>
    <w:rsid w:val="00F7367B"/>
    <w:rsid w:val="00FD5C65"/>
    <w:rsid w:val="00FE64D1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49A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0D6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6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22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A49A8"/>
    <w:pPr>
      <w:spacing w:after="120" w:line="480" w:lineRule="auto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20D6"/>
    <w:rPr>
      <w:rFonts w:cs="Times New Roman"/>
      <w:lang w:val="uk-UA"/>
    </w:rPr>
  </w:style>
  <w:style w:type="paragraph" w:styleId="Header">
    <w:name w:val="header"/>
    <w:basedOn w:val="Normal"/>
    <w:link w:val="HeaderChar"/>
    <w:uiPriority w:val="99"/>
    <w:rsid w:val="008A49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0D6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A49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9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0D6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Pages>4</Pages>
  <Words>1558</Words>
  <Characters>8881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Andrianova</cp:lastModifiedBy>
  <cp:revision>38</cp:revision>
  <cp:lastPrinted>2018-12-14T09:00:00Z</cp:lastPrinted>
  <dcterms:created xsi:type="dcterms:W3CDTF">2018-12-10T10:05:00Z</dcterms:created>
  <dcterms:modified xsi:type="dcterms:W3CDTF">2018-12-14T09:03:00Z</dcterms:modified>
</cp:coreProperties>
</file>