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92" w:rsidRPr="00FB2192" w:rsidRDefault="00FB2192" w:rsidP="004A098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Додаток</w:t>
      </w:r>
    </w:p>
    <w:p w:rsidR="00FB2192" w:rsidRPr="00FB2192" w:rsidRDefault="00FB2192" w:rsidP="004A098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FB2192" w:rsidRPr="00FB2192" w:rsidRDefault="00FB2192" w:rsidP="004A098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від 2</w:t>
      </w:r>
      <w:r w:rsidR="00C22BD0">
        <w:rPr>
          <w:rFonts w:ascii="Times New Roman" w:hAnsi="Times New Roman" w:cs="Times New Roman"/>
          <w:sz w:val="28"/>
          <w:szCs w:val="28"/>
        </w:rPr>
        <w:t>1</w:t>
      </w:r>
      <w:r w:rsidRPr="00FB2192">
        <w:rPr>
          <w:rFonts w:ascii="Times New Roman" w:hAnsi="Times New Roman" w:cs="Times New Roman"/>
          <w:sz w:val="28"/>
          <w:szCs w:val="28"/>
        </w:rPr>
        <w:t xml:space="preserve"> березня 201</w:t>
      </w:r>
      <w:r w:rsidR="00C22BD0">
        <w:rPr>
          <w:rFonts w:ascii="Times New Roman" w:hAnsi="Times New Roman" w:cs="Times New Roman"/>
          <w:sz w:val="28"/>
          <w:szCs w:val="28"/>
        </w:rPr>
        <w:t>9</w:t>
      </w:r>
      <w:r w:rsidRPr="00FB219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B2192" w:rsidRPr="00FB2192" w:rsidRDefault="00FB2192" w:rsidP="004A098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 xml:space="preserve">№ </w:t>
      </w:r>
      <w:r w:rsidR="00C22BD0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p w:rsidR="00FB2192" w:rsidRPr="00FB2192" w:rsidRDefault="00FB2192" w:rsidP="004A098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B2192" w:rsidRPr="00FB2192" w:rsidRDefault="00FB2192" w:rsidP="00FB2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192" w:rsidRPr="00FB2192" w:rsidRDefault="00FB2192" w:rsidP="004A09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92">
        <w:rPr>
          <w:rFonts w:ascii="Times New Roman" w:hAnsi="Times New Roman" w:cs="Times New Roman"/>
          <w:b/>
          <w:sz w:val="28"/>
          <w:szCs w:val="28"/>
        </w:rPr>
        <w:t>З В І Т</w:t>
      </w:r>
    </w:p>
    <w:p w:rsidR="00FB2192" w:rsidRPr="00FB2192" w:rsidRDefault="00FB2192" w:rsidP="004A09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92">
        <w:rPr>
          <w:rFonts w:ascii="Times New Roman" w:hAnsi="Times New Roman" w:cs="Times New Roman"/>
          <w:b/>
          <w:sz w:val="28"/>
          <w:szCs w:val="28"/>
        </w:rPr>
        <w:t>про виконання антикорупційної програми Хмельницької обласної ради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B2192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FB2192" w:rsidRPr="00FB2192" w:rsidRDefault="00FB2192" w:rsidP="004A09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192" w:rsidRPr="00FB2192" w:rsidRDefault="00FB2192" w:rsidP="00FB21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Антикорупційна програма Хмельницької обласної ради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2192">
        <w:rPr>
          <w:rFonts w:ascii="Times New Roman" w:hAnsi="Times New Roman" w:cs="Times New Roman"/>
          <w:sz w:val="28"/>
          <w:szCs w:val="28"/>
        </w:rPr>
        <w:t xml:space="preserve"> рік (далі – Програма) затверджена рішенням обласної ради від </w:t>
      </w:r>
      <w:r>
        <w:rPr>
          <w:rFonts w:ascii="Times New Roman" w:hAnsi="Times New Roman" w:cs="Times New Roman"/>
          <w:sz w:val="28"/>
          <w:szCs w:val="28"/>
        </w:rPr>
        <w:t xml:space="preserve">14 червня </w:t>
      </w:r>
      <w:r w:rsidRPr="00FB21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219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B219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2192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2192">
        <w:rPr>
          <w:rFonts w:ascii="Times New Roman" w:hAnsi="Times New Roman" w:cs="Times New Roman"/>
          <w:sz w:val="28"/>
          <w:szCs w:val="28"/>
        </w:rPr>
        <w:t xml:space="preserve"> на виконання вимог статті 19 Закону України «Про запобігання корупції», з метою створення ефективної системи запобігання та виявлення корупції в органі місцевого самоврядування.</w:t>
      </w:r>
    </w:p>
    <w:p w:rsidR="00FB2192" w:rsidRPr="00FB2192" w:rsidRDefault="00FB2192" w:rsidP="00FB21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Так, у рамках виконання Програми та спільного розпорядження голови обласної ради і голови обласної державної адміністрації від 12.01.201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21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FB2192">
        <w:rPr>
          <w:rFonts w:ascii="Times New Roman" w:hAnsi="Times New Roman" w:cs="Times New Roman"/>
          <w:sz w:val="28"/>
          <w:szCs w:val="28"/>
        </w:rPr>
        <w:t>/2-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2192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2192">
        <w:rPr>
          <w:rFonts w:ascii="Times New Roman" w:hAnsi="Times New Roman" w:cs="Times New Roman"/>
          <w:sz w:val="28"/>
          <w:szCs w:val="28"/>
        </w:rPr>
        <w:t>-рс «Про організацію навчання в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у 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2192">
        <w:rPr>
          <w:rFonts w:ascii="Times New Roman" w:hAnsi="Times New Roman" w:cs="Times New Roman"/>
          <w:sz w:val="28"/>
          <w:szCs w:val="28"/>
        </w:rPr>
        <w:t xml:space="preserve"> році» забезпечено проведення серед посадових осіб обласної ради організаційної та роз’яснювальної роботи з питань запобігання, виявлення і протидії корупції (у тому числі, семінарів та інших освітніх заходів щодо внесення змін до антикорупційного законодавства).</w:t>
      </w:r>
      <w:r w:rsidRPr="00FB2192">
        <w:rPr>
          <w:rFonts w:ascii="Times New Roman" w:hAnsi="Times New Roman" w:cs="Times New Roman"/>
        </w:rPr>
        <w:t xml:space="preserve"> </w:t>
      </w:r>
      <w:r w:rsidRPr="00FB2192">
        <w:rPr>
          <w:rFonts w:ascii="Times New Roman" w:hAnsi="Times New Roman" w:cs="Times New Roman"/>
          <w:sz w:val="28"/>
          <w:szCs w:val="28"/>
        </w:rPr>
        <w:t>Також проведено навчання працівниками Головного територіального управління юстиції у Хмельницькій області для працівників апарату, депутатів та помічників депутатів щодо заповнення декларацій про доходи за минулий рік</w:t>
      </w:r>
      <w:r w:rsidR="00C22BD0">
        <w:rPr>
          <w:rFonts w:ascii="Times New Roman" w:hAnsi="Times New Roman" w:cs="Times New Roman"/>
          <w:sz w:val="28"/>
          <w:szCs w:val="28"/>
        </w:rPr>
        <w:t>.</w:t>
      </w:r>
    </w:p>
    <w:p w:rsidR="00FB2192" w:rsidRPr="00FB2192" w:rsidRDefault="00FB2192" w:rsidP="00FB21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На офіційному сайті обласної ради розміщено гіперпосилання на розділ офіційного веб-сайту Національного агентства з питань запобігання корупції щодо контактів для внесення повідомлень про корупцію.</w:t>
      </w:r>
    </w:p>
    <w:p w:rsidR="00FB2192" w:rsidRDefault="00FB2192" w:rsidP="00C22B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З метою виконання програми, а також усунення оцінених корупційних ризиків, вжито низку заходів:</w:t>
      </w:r>
    </w:p>
    <w:p w:rsidR="00C22BD0" w:rsidRDefault="00C22BD0" w:rsidP="004A0982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2BD0">
        <w:rPr>
          <w:rFonts w:ascii="Times New Roman" w:hAnsi="Times New Roman" w:cs="Times New Roman"/>
          <w:sz w:val="28"/>
          <w:szCs w:val="28"/>
        </w:rPr>
        <w:t>забезпечено контроль за своєчасністю подання посадовими особами обласної ради декларацій осіб, уповноважених на виконання функцій держави або місцевого самоврядування;</w:t>
      </w:r>
    </w:p>
    <w:p w:rsidR="00C22BD0" w:rsidRDefault="00C22BD0" w:rsidP="004A0982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здійснено  серед посадових осіб виконавчого апарату обласної ради організаційну та роз’яснювальну роботу із запобігання, виявлення і протидії корупції;</w:t>
      </w:r>
    </w:p>
    <w:p w:rsidR="00C22BD0" w:rsidRPr="00FB2192" w:rsidRDefault="00C22BD0" w:rsidP="004A0982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lastRenderedPageBreak/>
        <w:t>створено прозору систему з добору кадрів (забезпечено подальшу реалізацію положень рішення обласної ради від 21.04.2016 року № 48-5/2016 «Про Порядок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області» щодо призначення керівників на конкурентних засадах);</w:t>
      </w:r>
    </w:p>
    <w:p w:rsidR="00FB2192" w:rsidRPr="00FB2192" w:rsidRDefault="00FB2192" w:rsidP="004A0982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проведено моніторинг цінових пропозицій при здійсненні допорогових закупівель, а також продовжено реалізацію положень розпорядження голови обласної ради від 01.11.2016 року № 113/2016-о «Про здійснення допорогових закупівель товарів, робіт, послуг із застосуванням системи електронних закупівель»;</w:t>
      </w:r>
    </w:p>
    <w:p w:rsidR="00FB2192" w:rsidRPr="00FB2192" w:rsidRDefault="00FB2192" w:rsidP="004A0982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забезпечено встановлення зовнішнього контролю за закупівлею товарів, робіт та послуг органу місцевого самоврядування, шляхом розміщення на сайті обласної ради інформації про публічні закупівлі;</w:t>
      </w:r>
    </w:p>
    <w:p w:rsidR="00FB2192" w:rsidRPr="00FB2192" w:rsidRDefault="00FB2192" w:rsidP="004A0982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забезпечено доступ до публічної інформації та дотримання принципів відкритості, прозорості та неупередженості при публічному висвітлюванні на офіційному сайті обласної ради суспільно важливої інформації про діяльність органу місцевого самоврядування;</w:t>
      </w:r>
    </w:p>
    <w:p w:rsidR="00FB2192" w:rsidRPr="00FB2192" w:rsidRDefault="00FB2192" w:rsidP="004A0982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уповноважені особи обласної ради систематично здійснюють опрацювання проектів нормативно-правових актів та організаційно-розпорядчих актів ради щодо наявності корупційних ризиків та відповідності їх законодавству.</w:t>
      </w:r>
    </w:p>
    <w:p w:rsidR="00FB2192" w:rsidRPr="00FB2192" w:rsidRDefault="00FB2192" w:rsidP="00C22B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Комісія з оцінки корупційних ризиків продовжує роботу з виявлення ризиків, які негативно впливають на виконання функцій і завдань в діяльності обласної ради та містять корупційні складові.</w:t>
      </w:r>
    </w:p>
    <w:p w:rsidR="0099222D" w:rsidRPr="00FB2192" w:rsidRDefault="0099222D" w:rsidP="00FB21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222D" w:rsidRPr="00FB2192" w:rsidSect="00EB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B66"/>
    <w:multiLevelType w:val="hybridMultilevel"/>
    <w:tmpl w:val="A2761614"/>
    <w:lvl w:ilvl="0" w:tplc="7BAE2CC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256"/>
    <w:rsid w:val="004A0982"/>
    <w:rsid w:val="0099222D"/>
    <w:rsid w:val="00A72256"/>
    <w:rsid w:val="00C22BD0"/>
    <w:rsid w:val="00EB3098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Людвік</dc:creator>
  <cp:keywords/>
  <dc:description/>
  <cp:lastModifiedBy>Іванова</cp:lastModifiedBy>
  <cp:revision>3</cp:revision>
  <cp:lastPrinted>2019-02-11T10:27:00Z</cp:lastPrinted>
  <dcterms:created xsi:type="dcterms:W3CDTF">2019-02-11T10:28:00Z</dcterms:created>
  <dcterms:modified xsi:type="dcterms:W3CDTF">2019-02-11T12:23:00Z</dcterms:modified>
</cp:coreProperties>
</file>