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DF" w:rsidRPr="00490522" w:rsidRDefault="006164DF" w:rsidP="0061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164DF" w:rsidRPr="00490522" w:rsidRDefault="006164DF" w:rsidP="006164DF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про роботу органів влади щодо розрахунків за спожитий природний газ та електроенергію комунальними підприємствами, що надають послуги централізованого теплопостачання, водопостачання та водовідведення, а також споживачами за отримані житлово-комунальні послуги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Стан розрахунків підприємств житлово-комунального господарства за спожиті енергоносії – природний газ та електроенергію, – є надз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вичайно важливим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 Адже ціни на ці джерела енергії постійно зростають, а тарифи на послуги теплопостачання, водопостачання та водовідведення, які надають комунальні підприємства, залишаються збитковими.</w:t>
      </w:r>
    </w:p>
    <w:p w:rsidR="006164DF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З</w:t>
      </w:r>
      <w:r w:rsidR="006164DF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початку 2019 року </w:t>
      </w:r>
      <w:proofErr w:type="spellStart"/>
      <w:r w:rsidR="006164DF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року</w:t>
      </w:r>
      <w:proofErr w:type="spellEnd"/>
      <w:r w:rsidR="006164DF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обсяг дебіторської заборгованості на підприємст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вах житлово-комунального господарства області зріс на 13,4% і на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1 квітня становить 1214,8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млн гривень. При цьому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понад 92% від усієї дебіторської заборгованості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це заборгованість з різниці в тарифах (747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млн грн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>) та борги населення (375,2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млн грн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>) за спожиті житлово-комунальні послуги.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Кредиторська заборгованість підприємств галузі зросла на 22,7% 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становить 959,3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млн 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83,3%  цієї заборгованості 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борги за спожиті при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родний газ та 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енергію.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У структурі вироблених послуг теплопостачання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частка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природного газу 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понад 80%, витрат на оплату праці – 8,5%, на закупівлю матеріалів – 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усього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1,4 відсотк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 Розмір середньомісячної заробітної плати на підприємст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вах сфери теплопостачання становить 8248,22 гривень.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У послугах водопост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ачання та водовідведення частка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електроенергію становить понад 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28%,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на оплату праці – 42%, на матеріали – 0,6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відсотка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 Розмір середньомісячної заробітної плати на підприємствах сфери водопостачання та водовідведення становить 7132,31 гривень.</w:t>
      </w:r>
    </w:p>
    <w:p w:rsidR="0040586D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Підприємствами комунальної т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еплоенергетики у січні-березні цього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року реалі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зовано послуг на суму 665,2 млн грн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0522" w:rsidRPr="00490522">
        <w:rPr>
          <w:rFonts w:ascii="Times New Roman" w:hAnsi="Times New Roman" w:cs="Times New Roman"/>
          <w:sz w:val="28"/>
          <w:szCs w:val="28"/>
          <w:lang w:val="uk-UA"/>
        </w:rPr>
        <w:t>оплачен</w:t>
      </w:r>
      <w:r w:rsidR="0049052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споживачами 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586,2 млн грн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, рівень розрахунк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за послуги теплопостачання 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88,1 відсотк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споживачів за надані послуги, з 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рахуванням боргів минулих років, становить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312,5 млн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гривень. 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, населення за послуги теплопостачання 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заборгувало 270,7 млн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гривень. Рівень розрахунк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за отримані послуги опалення та гарячого водопостачання в середньому по області становить 77,2%, бюджетних установ – 87,5%, інших комерційних споживачів – 92,3 відсотк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Style w:val="FontStyle23"/>
          <w:sz w:val="28"/>
          <w:szCs w:val="28"/>
          <w:lang w:val="uk-UA" w:eastAsia="uk-UA"/>
        </w:rPr>
        <w:t xml:space="preserve">За вказаний період підприємствами комунальної теплоенергетики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спожито 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63,4 </w:t>
      </w:r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млн </w:t>
      </w:r>
      <w:proofErr w:type="spellStart"/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куб.м</w:t>
      </w:r>
      <w:proofErr w:type="spellEnd"/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природного газу на суму 527,6</w:t>
      </w:r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млн грн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що на </w:t>
      </w:r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14,4% або 10,7 млн </w:t>
      </w:r>
      <w:proofErr w:type="spellStart"/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куб.м</w:t>
      </w:r>
      <w:proofErr w:type="spellEnd"/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менше ніж за аналогічний період 2018 року. </w:t>
      </w:r>
      <w:proofErr w:type="spellStart"/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Опл</w:t>
      </w:r>
      <w:r w:rsidR="00F30450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о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чено</w:t>
      </w:r>
      <w:proofErr w:type="spellEnd"/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 природний газ 403,4</w:t>
      </w:r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млн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гривень.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Рівень розрахунк</w:t>
      </w:r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ів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 природний газ у 2019 році станови</w:t>
      </w:r>
      <w:r w:rsidR="00B50C05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ть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76,4%, </w:t>
      </w:r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у 2018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58,7 відсотк</w:t>
      </w:r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 xml:space="preserve">Заборгованість підприємств комунальної теплоенергетики за природний газ, з </w:t>
      </w:r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рахуванням боргів минулих періодів, становить  785,6</w:t>
      </w:r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млн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гривень.</w:t>
      </w:r>
    </w:p>
    <w:p w:rsidR="006164DF" w:rsidRPr="00490522" w:rsidRDefault="0040586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>, на підприємствах комунальної теплоенер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гетики обліковується  567,1 млн грн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або 72,3% бюджетної за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боргованості, а саме: 539,8 млн 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грн – невідшкодована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різниця в тарифах, 17 млн грн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заборгованість за послуги теплопостачання установ, які фінансуються з державного т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а місцевих бюджетів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та 10,2 млн грн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невідшкодовані пільги та субсидії. У разі відшко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F30450" w:rsidRPr="00490522">
        <w:rPr>
          <w:rFonts w:ascii="Times New Roman" w:hAnsi="Times New Roman" w:cs="Times New Roman"/>
          <w:sz w:val="28"/>
          <w:szCs w:val="28"/>
          <w:lang w:val="uk-UA"/>
        </w:rPr>
        <w:t>дування цих коштів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заборгованість за природний газ зме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ншиться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</w:t>
      </w:r>
      <w:r w:rsidR="0040586D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кварталі 2019 року н</w:t>
      </w:r>
      <w:r w:rsidR="00E62D05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айвищий 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рівень розрахунків за спожитий природний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газ забезпечува</w:t>
      </w:r>
      <w:r w:rsidR="00F30450" w:rsidRPr="004905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теплоенергетики області: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Білогірське комунальне підприємство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Тепломережа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– 132%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Ярмолинецьке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“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Теплокомуненерго</w:t>
      </w:r>
      <w:proofErr w:type="spellEnd"/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107,9%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міське комунальне підприємство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Хмельницьктеплокомуненерго</w:t>
      </w:r>
      <w:proofErr w:type="spellEnd"/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– 87,7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відсотка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Найгірше у поточному році розраховувалис</w:t>
      </w:r>
      <w:r w:rsidR="0040586D" w:rsidRPr="0049052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64DF" w:rsidRPr="00490522" w:rsidRDefault="00B50C05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овариство з обмеженою відповідальністю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Шепетівка </w:t>
      </w:r>
      <w:proofErr w:type="spellStart"/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>Енергоінвест</w:t>
      </w:r>
      <w:proofErr w:type="spellEnd"/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31,4%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139,5 млн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грн;</w:t>
      </w:r>
    </w:p>
    <w:p w:rsidR="006164DF" w:rsidRPr="00490522" w:rsidRDefault="00B50C05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>омунальне підприємство теплових мереж Дунаєвецької міської ради – 48,1%,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заборгованість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– 6,4 млн грн;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Старокостянтинівське комунальне підприємство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Тепловик</w:t>
      </w:r>
      <w:proofErr w:type="spellEnd"/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” –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56,2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, заборгованість 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68,1 млн гривень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Ситуація з розрахунками за спожитий природний газ на зазначених підприємствах є досить складною. У разі, якщо комунальним підприємствам не вдасться розрахуватис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 боргами за природний газ, вони не зможуть отримати номінації на відпуск газу від гарантованого постачальника, яким є НАК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Нафтогаз України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та своєчасно розпочати наступний опалювальний період 2019/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20 року.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Підприємствами водопровідно-каналізаційного господарства області за січень-березень 2019 року реалі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зовано послуг на суму 105,4 млн грн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спожива</w:t>
      </w:r>
      <w:r w:rsidR="00672654" w:rsidRPr="0049052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чами </w:t>
      </w:r>
      <w:proofErr w:type="spellStart"/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опл</w:t>
      </w:r>
      <w:r w:rsidR="00F30450" w:rsidRPr="004905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чено</w:t>
      </w:r>
      <w:proofErr w:type="spellEnd"/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100,3 млн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, рівень розрахунк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за послуги централізованого водопостачання та водовідведення становить 95,2 відсотк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. Заборгованість споживачів за отримані послуги, з 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рахуванням боргів минулих років, ста</w:t>
      </w:r>
      <w:r w:rsidR="00672654" w:rsidRPr="0049052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новить 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37,8 млн грн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, у тому числі,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заборг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о 29,8 млн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Рівень розрахунк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за отримані послуги в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одопостачання та водовідведення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за січень-березень 2019 року становить 88%, бюджетних установ – 94%, інших комерційних споживачів послуг – 98,8 відсотк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Для виробництва послуг водопостачання та водовідведення за 3 місяці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2019 року використано 16,7 млн 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год 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електроенергії на суму 37,8 млн грн, що на 27% або 3,6 млн 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год більше ніж у 2018 році. 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="005F10A1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підприємствами </w:t>
      </w:r>
      <w:proofErr w:type="spellStart"/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оплочено</w:t>
      </w:r>
      <w:proofErr w:type="spellEnd"/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0A1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40,3 млн </w:t>
      </w:r>
      <w:r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гривень. Рівень розрахунк</w:t>
      </w:r>
      <w:r w:rsidR="005F10A1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ів</w:t>
      </w:r>
      <w:r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підприємств</w:t>
      </w:r>
      <w:r w:rsidR="005F10A1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ами</w:t>
      </w:r>
      <w:r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водопро</w:t>
      </w:r>
      <w:r w:rsidR="00E62D05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відно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каналізаційного господарства за електро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енергію за січень-березень 2019 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року становив 106,7 % а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відповідний період 2018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– 131,9 відсотк</w:t>
      </w:r>
      <w:r w:rsidR="005F10A1" w:rsidRP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З початку 2019 року заборгованість за електроенергію підприємств водопровідно-каналізаційного господарства області зменшилась на 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2,5 млн грн</w:t>
      </w:r>
      <w:r w:rsidR="004105F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або 17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% і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01 квітня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11,9 млн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6164DF" w:rsidRPr="00490522" w:rsidRDefault="00D45B98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="006164DF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сума невідшкодованої різниці в тарифах сягає </w:t>
      </w:r>
      <w:r w:rsidR="006164DF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178,1 </w:t>
      </w:r>
      <w:r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млн грн</w:t>
      </w:r>
      <w:r w:rsidR="006164DF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у 15 разів перевищує борги за електроенергію.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Варто відзначити, що майже на </w:t>
      </w:r>
      <w:r w:rsidR="00D45B98"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в</w:t>
      </w:r>
      <w:r w:rsidRPr="00490522">
        <w:rPr>
          <w:rFonts w:ascii="Times New Roman" w:hAnsi="Times New Roman" w:cs="Times New Roman"/>
          <w:spacing w:val="-6"/>
          <w:sz w:val="28"/>
          <w:szCs w:val="28"/>
          <w:lang w:val="uk-UA"/>
        </w:rPr>
        <w:t>сіх підприємствах борги за електроенергію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стабільно зменшуються. 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такі підприємства, які нарощують борги.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Серед них 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Славутське</w:t>
      </w:r>
      <w:proofErr w:type="spellEnd"/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водопровідно-каналізаційного господарства.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з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початку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року збільшило заборгованість за електроенергію на 234,6 тис.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6164DF" w:rsidRPr="00490522" w:rsidRDefault="006164DF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Також нарощує борги комунальне підприємство 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Ізяславводоканал</w:t>
      </w:r>
      <w:proofErr w:type="spellEnd"/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(+100,7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Теофіпольське</w:t>
      </w:r>
      <w:proofErr w:type="spellEnd"/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ного господарства (+70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164DF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Зменшенню 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необґрунтованих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витрат теплової енергії та води, а в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кінце</w:t>
      </w:r>
      <w:r w:rsidR="00672654" w:rsidRPr="0049052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вому рахунку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енергоносіїв, сприятиме виконання підприємствами теплового та водопровідно-каналізаційного господарства області вимог Закону України 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Про комерційний облік теплової енергії та водопостачання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щодо оснащення вузлами комерційного обліку </w:t>
      </w:r>
      <w:r w:rsidRPr="0049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обладнанням інженерних систем для забезпе</w:t>
      </w:r>
      <w:r w:rsidR="00672654" w:rsidRPr="0049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</w:r>
      <w:r w:rsidRPr="0049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чення загального обліку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</w:t>
      </w:r>
      <w:bookmarkStart w:id="0" w:name="n212"/>
      <w:bookmarkEnd w:id="0"/>
      <w:r w:rsidRPr="0049052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теплової енергії</w:t>
      </w:r>
      <w:r w:rsidR="00D45B98" w:rsidRPr="0049052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4905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" w:name="n213"/>
      <w:bookmarkEnd w:id="1"/>
      <w:r w:rsidRPr="004905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гарячої та питної води для нежитлових </w:t>
      </w:r>
      <w:r w:rsidR="00D45B98" w:rsidRPr="004905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житлових </w:t>
      </w:r>
      <w:r w:rsidRPr="00490522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будівель.</w:t>
      </w:r>
    </w:p>
    <w:p w:rsidR="006164DF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Загалом в області приєднан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до зовнішніх інженерних мереж систем централізованого теплопостачання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2146 житлових будинків та 1185 нежит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softHyphen/>
        <w:t>лових будівель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 Вузлами комерц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ійного обліку теплової енергії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1 травня 2019 року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оснащено</w:t>
      </w:r>
      <w:proofErr w:type="spellEnd"/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2006 або 93,5% багатоквартирних житлових будинків та 998 або 84,2%  нежитлових будівель.</w:t>
      </w:r>
    </w:p>
    <w:p w:rsidR="006164DF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У містах Хмел</w:t>
      </w:r>
      <w:r w:rsidR="00691A49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ьницький, Нетішин та Волочиськ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засобами обліку 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оснащено</w:t>
      </w:r>
      <w:proofErr w:type="spellEnd"/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усі житлові будинки, які мають технічну можливість такого оснащення. Найнижчий рівень оснащення 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житлових будинків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засобами обліку теплової енергії у містах Дунаївці (30,3%) та Ізяслав (25%).</w:t>
      </w:r>
    </w:p>
    <w:p w:rsidR="006164DF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Нежитлові будівлі стовідсотково 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оснащен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обліку теплової енергії у містах Дунаївці та  Шепетівка, 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селища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Понінк</w:t>
      </w:r>
      <w:r w:rsidR="00D45B98" w:rsidRP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та Теофіполь.</w:t>
      </w:r>
    </w:p>
    <w:p w:rsidR="006164DF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bCs/>
          <w:sz w:val="28"/>
          <w:szCs w:val="28"/>
          <w:lang w:val="uk-UA"/>
        </w:rPr>
        <w:t>До інженерних мереж централізованого водопостачання області приєднано</w:t>
      </w:r>
      <w:r w:rsidR="000D09C9"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4060</w:t>
      </w:r>
      <w:r w:rsidR="00D45B98"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житлових будинків. З них</w:t>
      </w:r>
      <w:r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засобами обліку води (будинковими або квартирними) </w:t>
      </w:r>
      <w:proofErr w:type="spellStart"/>
      <w:r w:rsidRPr="00490522">
        <w:rPr>
          <w:rFonts w:ascii="Times New Roman" w:hAnsi="Times New Roman" w:cs="Times New Roman"/>
          <w:bCs/>
          <w:sz w:val="28"/>
          <w:szCs w:val="28"/>
          <w:lang w:val="uk-UA"/>
        </w:rPr>
        <w:t>оснащено</w:t>
      </w:r>
      <w:proofErr w:type="spellEnd"/>
      <w:r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45B98" w:rsidRPr="00490522">
        <w:rPr>
          <w:rFonts w:ascii="Times New Roman" w:hAnsi="Times New Roman" w:cs="Times New Roman"/>
          <w:bCs/>
          <w:sz w:val="28"/>
          <w:szCs w:val="28"/>
          <w:lang w:val="uk-UA"/>
        </w:rPr>
        <w:t>усього</w:t>
      </w:r>
      <w:r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1736 або 42,8</w:t>
      </w:r>
      <w:r w:rsidR="00D45B98"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відсотка</w:t>
      </w:r>
      <w:r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Стовідсотково </w:t>
      </w:r>
      <w:r w:rsidRPr="00490522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засобами обліку води </w:t>
      </w:r>
      <w:proofErr w:type="spellStart"/>
      <w:r w:rsidRPr="00490522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оснащен</w:t>
      </w:r>
      <w:r w:rsidR="00D45B98" w:rsidRPr="00490522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о</w:t>
      </w:r>
      <w:proofErr w:type="spellEnd"/>
      <w:r w:rsidRPr="00490522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житлові будинки у містах Деражня та Городок.</w:t>
      </w:r>
    </w:p>
    <w:p w:rsidR="006164DF" w:rsidRPr="00490522" w:rsidRDefault="000D09C9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="007A1C4D"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рівн</w:t>
      </w:r>
      <w:r w:rsidRPr="00490522">
        <w:rPr>
          <w:rFonts w:ascii="Times New Roman" w:hAnsi="Times New Roman" w:cs="Times New Roman"/>
          <w:bCs/>
          <w:sz w:val="28"/>
          <w:szCs w:val="28"/>
          <w:lang w:val="uk-UA"/>
        </w:rPr>
        <w:t>ем</w:t>
      </w:r>
      <w:r w:rsidR="007A1C4D"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оснащення будівель засобами комерційного обліку теплової енергії область перебуває на 6 місці в Україні.</w:t>
      </w:r>
    </w:p>
    <w:p w:rsidR="006164DF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Одними з основних постачальників послуг з газопостачання мешканцям області є підприємства ТОВ 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Хмельницькгаз</w:t>
      </w:r>
      <w:proofErr w:type="spellEnd"/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збут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та ДП 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Шепетівкагаз</w:t>
      </w:r>
      <w:proofErr w:type="spellEnd"/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ПАТ 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Шепетівкагаз</w:t>
      </w:r>
      <w:proofErr w:type="spellEnd"/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C4D" w:rsidRPr="00490522" w:rsidRDefault="000D09C9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інформацією цих підприємств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на початок 2019 року заборгованість населення за послуги газопостачання становила 565,3 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млн гривень. За січень-березень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населенням області спожито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147,5 млн куб. м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риродного газу на суму 1,2 млрд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гривень. </w:t>
      </w:r>
      <w:proofErr w:type="spellStart"/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>Оплачено</w:t>
      </w:r>
      <w:proofErr w:type="spellEnd"/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ними, з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>рахуванням пільг і субсидій, 1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 млрд 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>гривень. Рівень розрахунку населення за спожитий природний газ становить 87,6 відсотк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C4D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Бюджетними установами області спожито</w:t>
      </w:r>
      <w:r w:rsidR="000D09C9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природного газу 1,9 млн куб. м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а суму 22,3 млн грн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опл</w:t>
      </w:r>
      <w:r w:rsid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чено</w:t>
      </w:r>
      <w:proofErr w:type="spellEnd"/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18,9 млн гривень. Рівень розрахунк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бюд</w:t>
      </w:r>
      <w:r w:rsidR="00672654" w:rsidRPr="0049052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жетних установ за спожитий у 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кварталі 2019 року природний газ становить 84,6%, у тому числі, установи, які фінансуються з державного бюджету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розрахувалис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на 78,5%, 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– на 87,7 відсотків.</w:t>
      </w:r>
    </w:p>
    <w:p w:rsidR="007A1C4D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Основним постачальником послуг з електропостачання мешканцям області є ТОВ 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Хмельницькенергозбут</w:t>
      </w:r>
      <w:proofErr w:type="spellEnd"/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C4D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2019 року усіма споживачами електроенергії ви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кор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истано 599,9 млн к</w:t>
      </w:r>
      <w:r w:rsidR="00F30450" w:rsidRPr="004905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год електроенергії на суму 906,5 млн гр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0522">
        <w:rPr>
          <w:rFonts w:ascii="Times New Roman" w:hAnsi="Times New Roman" w:cs="Times New Roman"/>
          <w:sz w:val="28"/>
          <w:szCs w:val="28"/>
          <w:lang w:val="uk-UA"/>
        </w:rPr>
        <w:t>опл</w:t>
      </w:r>
      <w:r w:rsid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чено</w:t>
      </w:r>
      <w:proofErr w:type="spellEnd"/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727,6 млн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, рівень розрахунк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80,3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числі, населення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55,2 відсотк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C4D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даними </w:t>
      </w:r>
      <w:r w:rsidR="00431832" w:rsidRPr="00490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Державної служби статистики України </w:t>
      </w:r>
      <w:r w:rsidR="000D09C9" w:rsidRPr="00490522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</w:t>
      </w:r>
      <w:r w:rsidR="000D09C9" w:rsidRPr="004905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за житлово-комунальні послуги (газопостачання, теплопостачання, водопостачання та водовідведення, утримання будинків та прибудинкових</w:t>
      </w:r>
      <w:r w:rsidR="00F30450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територій,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вивезення побутових відходів) у 2017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2019 роках область постійно перебувала на 1</w:t>
      </w:r>
      <w:r w:rsidR="00691A49" w:rsidRPr="004905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4 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місцях </w:t>
      </w:r>
      <w:r w:rsidR="00431832" w:rsidRPr="00490522">
        <w:rPr>
          <w:rFonts w:ascii="Times New Roman" w:hAnsi="Times New Roman" w:cs="Times New Roman"/>
          <w:sz w:val="28"/>
          <w:szCs w:val="28"/>
          <w:lang w:val="uk-UA"/>
        </w:rPr>
        <w:t>у державі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C4D" w:rsidRPr="00490522" w:rsidRDefault="007A1C4D" w:rsidP="00691A4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У березні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року рівень розрахунк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низився </w:t>
      </w:r>
      <w:r w:rsidR="00E62D05" w:rsidRPr="004905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область переміс</w:t>
      </w:r>
      <w:r w:rsidR="00672654" w:rsidRPr="0049052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тилас</w:t>
      </w:r>
      <w:r w:rsidR="00B50C05" w:rsidRPr="0049052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на 9 місце в Україні, що, ймовірно, пов’язано з монетизацією субсидій з березня 2019 року.</w:t>
      </w:r>
    </w:p>
    <w:p w:rsidR="007A1C4D" w:rsidRPr="00490522" w:rsidRDefault="00E62D05" w:rsidP="006164DF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905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березні 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року рівень розрахунк</w:t>
      </w:r>
      <w:r w:rsidRPr="004905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A1C4D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за житлово-комунальні послуги становить 97,8%, у тому числі, насе</w:t>
      </w:r>
      <w:r w:rsidR="00691A49" w:rsidRPr="00490522">
        <w:rPr>
          <w:rFonts w:ascii="Times New Roman" w:hAnsi="Times New Roman" w:cs="Times New Roman"/>
          <w:sz w:val="28"/>
          <w:szCs w:val="28"/>
          <w:lang w:val="uk-UA"/>
        </w:rPr>
        <w:t xml:space="preserve">лення, яке отримало </w:t>
      </w:r>
      <w:r w:rsidR="00691A49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субсидії за</w:t>
      </w:r>
      <w:r w:rsidR="007A1C4D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житлово-комунальні послуги</w:t>
      </w:r>
      <w:r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="007A1C4D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розрахувалос</w:t>
      </w:r>
      <w:r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я</w:t>
      </w:r>
      <w:r w:rsidR="007A1C4D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усього на</w:t>
      </w:r>
      <w:r w:rsidR="007A1C4D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69,5 відсотк</w:t>
      </w:r>
      <w:r w:rsidR="00B50C05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 w:rsidR="007A1C4D" w:rsidRPr="00490522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6164DF" w:rsidRPr="00490522" w:rsidRDefault="006164DF" w:rsidP="0061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6164DF" w:rsidRPr="00490522" w:rsidSect="00672DA6"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BD" w:rsidRDefault="003A27BD">
      <w:pPr>
        <w:spacing w:after="0" w:line="240" w:lineRule="auto"/>
      </w:pPr>
      <w:r>
        <w:separator/>
      </w:r>
    </w:p>
  </w:endnote>
  <w:endnote w:type="continuationSeparator" w:id="0">
    <w:p w:rsidR="003A27BD" w:rsidRDefault="003A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BD" w:rsidRDefault="003A27BD">
      <w:pPr>
        <w:spacing w:after="0" w:line="240" w:lineRule="auto"/>
      </w:pPr>
      <w:r>
        <w:separator/>
      </w:r>
    </w:p>
  </w:footnote>
  <w:footnote w:type="continuationSeparator" w:id="0">
    <w:p w:rsidR="003A27BD" w:rsidRDefault="003A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845597"/>
      <w:docPartObj>
        <w:docPartGallery w:val="Page Numbers (Top of Page)"/>
        <w:docPartUnique/>
      </w:docPartObj>
    </w:sdtPr>
    <w:sdtEndPr/>
    <w:sdtContent>
      <w:p w:rsidR="00672DA6" w:rsidRDefault="00D95D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450" w:rsidRPr="00F30450">
          <w:rPr>
            <w:noProof/>
            <w:lang w:val="uk-UA"/>
          </w:rPr>
          <w:t>4</w:t>
        </w:r>
        <w:r>
          <w:fldChar w:fldCharType="end"/>
        </w:r>
      </w:p>
    </w:sdtContent>
  </w:sdt>
  <w:p w:rsidR="00672DA6" w:rsidRDefault="003A27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D27E9"/>
    <w:multiLevelType w:val="hybridMultilevel"/>
    <w:tmpl w:val="A2B69E1C"/>
    <w:lvl w:ilvl="0" w:tplc="4A040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18"/>
    <w:rsid w:val="000D09C9"/>
    <w:rsid w:val="003A27BD"/>
    <w:rsid w:val="0040586D"/>
    <w:rsid w:val="004105FF"/>
    <w:rsid w:val="00431832"/>
    <w:rsid w:val="00476742"/>
    <w:rsid w:val="00490522"/>
    <w:rsid w:val="005F10A1"/>
    <w:rsid w:val="006164DF"/>
    <w:rsid w:val="0066329B"/>
    <w:rsid w:val="00672654"/>
    <w:rsid w:val="00691A49"/>
    <w:rsid w:val="007A1C4D"/>
    <w:rsid w:val="00800CE4"/>
    <w:rsid w:val="00823F18"/>
    <w:rsid w:val="009E4B88"/>
    <w:rsid w:val="00B50C05"/>
    <w:rsid w:val="00D45B98"/>
    <w:rsid w:val="00D95DB3"/>
    <w:rsid w:val="00E62D05"/>
    <w:rsid w:val="00F30450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B5E1"/>
  <w15:docId w15:val="{CE654F3F-F2E0-4600-BBFC-84070779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4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4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164DF"/>
    <w:rPr>
      <w:lang w:val="ru-RU"/>
    </w:rPr>
  </w:style>
  <w:style w:type="paragraph" w:styleId="a6">
    <w:name w:val="Normal (Web)"/>
    <w:basedOn w:val="a"/>
    <w:rsid w:val="006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 текст"/>
    <w:basedOn w:val="a"/>
    <w:rsid w:val="00616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2">
    <w:name w:val="rvps2"/>
    <w:basedOn w:val="a"/>
    <w:rsid w:val="006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3">
    <w:name w:val="Font Style23"/>
    <w:rsid w:val="006164D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91A4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6129</Words>
  <Characters>3495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Лужняк</cp:lastModifiedBy>
  <cp:revision>8</cp:revision>
  <cp:lastPrinted>2019-05-22T09:11:00Z</cp:lastPrinted>
  <dcterms:created xsi:type="dcterms:W3CDTF">2019-05-20T09:43:00Z</dcterms:created>
  <dcterms:modified xsi:type="dcterms:W3CDTF">2019-05-28T12:22:00Z</dcterms:modified>
</cp:coreProperties>
</file>