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78" w:rsidRPr="00216732" w:rsidRDefault="00876D78" w:rsidP="00876D78">
      <w:pPr>
        <w:ind w:firstLine="709"/>
        <w:jc w:val="center"/>
        <w:rPr>
          <w:b/>
          <w:szCs w:val="28"/>
        </w:rPr>
      </w:pPr>
      <w:bookmarkStart w:id="0" w:name="_GoBack"/>
      <w:bookmarkEnd w:id="0"/>
      <w:r w:rsidRPr="00216732">
        <w:rPr>
          <w:b/>
          <w:szCs w:val="28"/>
        </w:rPr>
        <w:t>ЗВІТ</w:t>
      </w:r>
    </w:p>
    <w:p w:rsidR="00876D78" w:rsidRPr="00216732" w:rsidRDefault="00876D78" w:rsidP="00876D78">
      <w:pPr>
        <w:ind w:firstLine="709"/>
        <w:jc w:val="center"/>
        <w:rPr>
          <w:b/>
          <w:szCs w:val="28"/>
        </w:rPr>
      </w:pPr>
      <w:r w:rsidRPr="00216732">
        <w:rPr>
          <w:b/>
          <w:szCs w:val="28"/>
        </w:rPr>
        <w:t>голови Хмельницької обласної державної адміністрації</w:t>
      </w:r>
    </w:p>
    <w:p w:rsidR="00876D78" w:rsidRPr="00216732" w:rsidRDefault="00876D78" w:rsidP="004F3D72">
      <w:pPr>
        <w:ind w:firstLine="709"/>
        <w:jc w:val="center"/>
        <w:rPr>
          <w:b/>
          <w:szCs w:val="28"/>
        </w:rPr>
      </w:pPr>
      <w:r w:rsidRPr="00216732">
        <w:rPr>
          <w:b/>
          <w:szCs w:val="28"/>
        </w:rPr>
        <w:t>про здійснення облдержадміністрацією делегованих їй Хмельницькою обласною радою повноважень</w:t>
      </w:r>
    </w:p>
    <w:p w:rsidR="004F3D72" w:rsidRPr="00216732" w:rsidRDefault="004F3D72" w:rsidP="004F3D72">
      <w:pPr>
        <w:ind w:firstLine="709"/>
        <w:jc w:val="center"/>
        <w:rPr>
          <w:b/>
          <w:szCs w:val="28"/>
        </w:rPr>
      </w:pPr>
    </w:p>
    <w:p w:rsidR="00876D78" w:rsidRPr="00216732" w:rsidRDefault="00876D78" w:rsidP="002A46C7">
      <w:pPr>
        <w:pStyle w:val="af1"/>
        <w:ind w:firstLine="708"/>
        <w:jc w:val="both"/>
      </w:pPr>
      <w:r w:rsidRPr="00216732">
        <w:t>Відповідно до статті 34 Закону України «Про місцеві державні адміністрації», статті 44 Закону України «Про місцеве самоврядування в Україні» обласною державною адміністрацією здійснюються заходи, спрямовані на виконання повноважень, делегованих Хмельницькою обласною радою.</w:t>
      </w:r>
    </w:p>
    <w:p w:rsidR="00876D78" w:rsidRPr="00216732" w:rsidRDefault="00876D78" w:rsidP="002A46C7">
      <w:pPr>
        <w:pStyle w:val="af1"/>
        <w:ind w:firstLine="708"/>
        <w:jc w:val="both"/>
      </w:pPr>
      <w:r w:rsidRPr="00216732">
        <w:t>Одним із пріоритетів у роботі облдержадміністрації у 201</w:t>
      </w:r>
      <w:r w:rsidR="00996343" w:rsidRPr="00216732">
        <w:t>8</w:t>
      </w:r>
      <w:r w:rsidRPr="00216732">
        <w:t xml:space="preserve"> році залишалося об’єднання зусиль </w:t>
      </w:r>
      <w:r w:rsidR="00A44861" w:rsidRPr="00216732">
        <w:t>органів виконавчої влади та</w:t>
      </w:r>
      <w:r w:rsidRPr="00216732">
        <w:t xml:space="preserve"> місцевого самоврядування у забезпеченні збалансованого економічного і соціального розвитку області, </w:t>
      </w:r>
      <w:r w:rsidR="00A44861" w:rsidRPr="00216732">
        <w:t xml:space="preserve">законності та правопорядку, </w:t>
      </w:r>
      <w:r w:rsidRPr="00216732">
        <w:t>ефективно</w:t>
      </w:r>
      <w:r w:rsidR="00A44861" w:rsidRPr="00216732">
        <w:t>го використання</w:t>
      </w:r>
      <w:r w:rsidRPr="00216732">
        <w:t xml:space="preserve"> природних, трудових і фінансових ресурсів, додержанні прав і свобод громадян</w:t>
      </w:r>
      <w:r w:rsidR="00A44861" w:rsidRPr="00216732">
        <w:t xml:space="preserve"> та вирішенні  проблем, що турбують жителів області.</w:t>
      </w:r>
    </w:p>
    <w:p w:rsidR="00A06D34" w:rsidRPr="00216732" w:rsidRDefault="002A46C7" w:rsidP="00A06D34">
      <w:pPr>
        <w:pStyle w:val="af1"/>
        <w:ind w:firstLine="708"/>
        <w:jc w:val="both"/>
      </w:pPr>
      <w:r w:rsidRPr="00216732">
        <w:t xml:space="preserve">У звітному </w:t>
      </w:r>
      <w:r w:rsidR="00A44861" w:rsidRPr="00216732">
        <w:t>періоді</w:t>
      </w:r>
      <w:r w:rsidRPr="00216732">
        <w:t xml:space="preserve"> облдержадміністрацією забезпечувалося виконання Плану заходів з реалізації Стратегії регіонального розвитку Хмельницької області на 2018-2020 роки, затвердженого рішенням сесії Хмельницької обласної ради від 2</w:t>
      </w:r>
      <w:r w:rsidR="00A44861" w:rsidRPr="00216732">
        <w:t>2 грудня 2017 року № 32-17/2017, та програми соціально-економічного розвитку області на 2018 рік</w:t>
      </w:r>
      <w:r w:rsidRPr="00216732">
        <w:t>.</w:t>
      </w:r>
      <w:r w:rsidR="00A06D34" w:rsidRPr="00216732">
        <w:t xml:space="preserve"> </w:t>
      </w:r>
    </w:p>
    <w:p w:rsidR="004F3D72" w:rsidRPr="00216732" w:rsidRDefault="00A06D34" w:rsidP="00A06D34">
      <w:pPr>
        <w:pStyle w:val="af1"/>
        <w:ind w:firstLine="708"/>
        <w:jc w:val="both"/>
      </w:pPr>
      <w:r w:rsidRPr="00216732">
        <w:t>Шляхи вирішення гострих проблем розвитку економіки і соціальної сфери області визначалися низкою</w:t>
      </w:r>
      <w:r w:rsidR="006A4B20" w:rsidRPr="00216732">
        <w:t xml:space="preserve"> регіональних галузевих програ</w:t>
      </w:r>
      <w:r w:rsidRPr="00216732">
        <w:t xml:space="preserve">м, що діяли протягом 2018 року. </w:t>
      </w:r>
      <w:r w:rsidR="00A44861" w:rsidRPr="00216732">
        <w:t>Всі вони перебували на особливому контролі обласної державної адміністрації</w:t>
      </w:r>
      <w:r w:rsidRPr="00216732">
        <w:t xml:space="preserve">, </w:t>
      </w:r>
      <w:r w:rsidR="00A44861" w:rsidRPr="00216732">
        <w:t xml:space="preserve">про виконання окремих з них керівники структурних підрозділів звітували перед депутатами обласної ради. </w:t>
      </w:r>
      <w:r w:rsidR="0090217F" w:rsidRPr="00216732">
        <w:t xml:space="preserve">Рішеннями сесії обласної ради було ухвалено Програму розвитку малого і середнього підприємництва Хмельницької області на 2019-2020 роки та Програму соціально-економічного розвитку Хмельницької області на 2019 рік, якою передбачено комплекс завдань та заходів, спрямованих на стабілізацію роботи і розвиток основних галузей виробничої та соціальної сфери області. </w:t>
      </w:r>
      <w:r w:rsidR="00A44861" w:rsidRPr="00216732">
        <w:t xml:space="preserve">Значна увага приділялася реалізації </w:t>
      </w:r>
      <w:r w:rsidRPr="00216732">
        <w:t>Програм</w:t>
      </w:r>
      <w:r w:rsidR="0090217F">
        <w:t>ам</w:t>
      </w:r>
      <w:r w:rsidRPr="00216732">
        <w:t xml:space="preserve"> </w:t>
      </w:r>
      <w:hyperlink r:id="rId8" w:tgtFrame="_blank" w:history="1">
        <w:r w:rsidRPr="00216732">
          <w:t>залучення інвестицій в економіку Хмельницької області на 2011-2020 роки;</w:t>
        </w:r>
      </w:hyperlink>
      <w:r w:rsidRPr="00216732">
        <w:t xml:space="preserve"> підвищення енергоефективності Хмельни</w:t>
      </w:r>
      <w:r w:rsidR="0090217F">
        <w:t>цької області на 2017-2021 роки.</w:t>
      </w:r>
      <w:r w:rsidRPr="00216732">
        <w:t xml:space="preserve"> </w:t>
      </w:r>
      <w:r w:rsidR="0090217F">
        <w:t xml:space="preserve">А виконання програми </w:t>
      </w:r>
      <w:r w:rsidR="0090217F" w:rsidRPr="00216732">
        <w:t>відновлення та розвитку комуналь</w:t>
      </w:r>
      <w:r w:rsidR="0090217F" w:rsidRPr="00216732">
        <w:lastRenderedPageBreak/>
        <w:t>ного підприємства «Аеропорт Хм</w:t>
      </w:r>
      <w:r w:rsidR="0090217F">
        <w:t>ельницький» на 2018 - 2022 роки</w:t>
      </w:r>
      <w:r w:rsidR="0090217F" w:rsidRPr="00216732">
        <w:t xml:space="preserve"> </w:t>
      </w:r>
      <w:r w:rsidR="0090217F">
        <w:t xml:space="preserve">дозволило у минулому році повністю погасити заборгованість  підприємства із виплати заробітної плати, сплатити податки і збори, презентувати техніко-економічне обґрунтування реконструкції летовища та укласти перші угоду щодо прийняття малої авіації та стоянки трьох літаків АН-2. Завдяки спільним зусиллям обласної державної адміністрації та обласної ради виконання робіт з реконструкції злітно-посадкової смуги на суму 375 млн грн. </w:t>
      </w:r>
      <w:r w:rsidR="00441512">
        <w:t>внесено окремим пунктом до проекту плану заходів на 2019-2020 роки з реалізації Національної транспортної стратегії України на період  до 2030 року.</w:t>
      </w:r>
    </w:p>
    <w:p w:rsidR="00960945" w:rsidRPr="00216732" w:rsidRDefault="00960945" w:rsidP="002A46C7">
      <w:pPr>
        <w:pStyle w:val="af1"/>
        <w:ind w:firstLine="708"/>
        <w:jc w:val="both"/>
      </w:pPr>
      <w:r w:rsidRPr="00216732">
        <w:t xml:space="preserve">З метою забезпечення стабільного розвитку галузей </w:t>
      </w:r>
      <w:r w:rsidR="002A46C7" w:rsidRPr="00216732">
        <w:t>агропромислового комплексу</w:t>
      </w:r>
      <w:r w:rsidRPr="00216732">
        <w:t xml:space="preserve"> та продовольчої безпеки регіону</w:t>
      </w:r>
      <w:r w:rsidR="00793310" w:rsidRPr="00216732">
        <w:t>,</w:t>
      </w:r>
      <w:r w:rsidR="002A46C7" w:rsidRPr="00216732">
        <w:t xml:space="preserve"> н</w:t>
      </w:r>
      <w:r w:rsidRPr="00216732">
        <w:t xml:space="preserve">а виконання завдань та заходів Програми </w:t>
      </w:r>
      <w:r w:rsidR="002A46C7" w:rsidRPr="00216732">
        <w:t>розвитку агропромислового комплексу області на 2017 -2021 року</w:t>
      </w:r>
      <w:r w:rsidR="00E84EBB" w:rsidRPr="00216732">
        <w:t xml:space="preserve"> в</w:t>
      </w:r>
      <w:r w:rsidRPr="00216732">
        <w:t xml:space="preserve"> </w:t>
      </w:r>
      <w:r w:rsidR="00793310" w:rsidRPr="00216732">
        <w:t xml:space="preserve">минулому </w:t>
      </w:r>
      <w:r w:rsidRPr="00216732">
        <w:t>році з обла</w:t>
      </w:r>
      <w:r w:rsidR="00793310" w:rsidRPr="00216732">
        <w:t>сного бюджету було спрямовано 5,</w:t>
      </w:r>
      <w:r w:rsidRPr="00216732">
        <w:t>2 млн</w:t>
      </w:r>
      <w:r w:rsidR="006A4B20" w:rsidRPr="00216732">
        <w:t xml:space="preserve"> грн</w:t>
      </w:r>
      <w:r w:rsidRPr="00216732">
        <w:t xml:space="preserve">, з них </w:t>
      </w:r>
      <w:r w:rsidR="00793310" w:rsidRPr="00216732">
        <w:t>4,</w:t>
      </w:r>
      <w:r w:rsidR="006A4B20" w:rsidRPr="00216732">
        <w:t>7млн грн</w:t>
      </w:r>
      <w:r w:rsidR="00E84EBB" w:rsidRPr="00216732">
        <w:t xml:space="preserve"> – </w:t>
      </w:r>
      <w:r w:rsidRPr="00216732">
        <w:t xml:space="preserve">за напрямом «Часткова компенсація вартості придбаної сільськогосподарської техніки та обладнання (включаючи </w:t>
      </w:r>
      <w:r w:rsidR="00E84EBB" w:rsidRPr="00216732">
        <w:t xml:space="preserve">приватний сектор)» </w:t>
      </w:r>
      <w:r w:rsidRPr="00216732">
        <w:t>за придбане холодильне, дої</w:t>
      </w:r>
      <w:r w:rsidR="00E84EBB" w:rsidRPr="00216732">
        <w:t>льне та лабораторне обладнання</w:t>
      </w:r>
      <w:r w:rsidRPr="00216732">
        <w:t xml:space="preserve">. Бюджетну підтримку за придбане обладнання отримали 1034 фізичні особи. </w:t>
      </w:r>
    </w:p>
    <w:p w:rsidR="00793310" w:rsidRPr="00216732" w:rsidRDefault="000B794D" w:rsidP="00FA3AE5">
      <w:pPr>
        <w:pStyle w:val="af1"/>
        <w:ind w:firstLine="708"/>
        <w:jc w:val="both"/>
      </w:pPr>
      <w:r>
        <w:t>Особливої актуальності</w:t>
      </w:r>
      <w:r w:rsidR="00793310" w:rsidRPr="00216732">
        <w:t xml:space="preserve"> набула  п</w:t>
      </w:r>
      <w:r w:rsidR="008B6A7B" w:rsidRPr="00216732">
        <w:t>рограма  «Питна вода Хмельниччини»</w:t>
      </w:r>
      <w:r>
        <w:t>,</w:t>
      </w:r>
      <w:r w:rsidR="008B6A7B" w:rsidRPr="00216732">
        <w:t xml:space="preserve"> </w:t>
      </w:r>
      <w:r w:rsidR="00793310" w:rsidRPr="00216732">
        <w:t xml:space="preserve">розрахована </w:t>
      </w:r>
      <w:r w:rsidR="008B6A7B" w:rsidRPr="00216732">
        <w:t>на 2008-2020 роки та  Програма капітального ремонту, модернізації та заміні ліфтів житлового фонду Хмельницької області на 2013-2017 роки, стан</w:t>
      </w:r>
      <w:r w:rsidR="00FA3AE5" w:rsidRPr="00216732">
        <w:t xml:space="preserve"> </w:t>
      </w:r>
      <w:r w:rsidR="008B6A7B" w:rsidRPr="00216732">
        <w:t>виконання як</w:t>
      </w:r>
      <w:r w:rsidR="00793310" w:rsidRPr="00216732">
        <w:t>ої</w:t>
      </w:r>
      <w:r w:rsidR="008B6A7B" w:rsidRPr="00216732">
        <w:t xml:space="preserve"> розглянуто та засіданнях колегії облдержадміністрації та сесії обласної ради. </w:t>
      </w:r>
    </w:p>
    <w:p w:rsidR="008B6A7B" w:rsidRPr="00216732" w:rsidRDefault="008B6A7B" w:rsidP="00FA3AE5">
      <w:pPr>
        <w:pStyle w:val="af1"/>
        <w:ind w:firstLine="708"/>
        <w:jc w:val="both"/>
      </w:pPr>
      <w:r w:rsidRPr="00216732">
        <w:t>Нагальною екологічною проблемою є питання накопичення та утилізації твердих п</w:t>
      </w:r>
      <w:r w:rsidR="00666151" w:rsidRPr="00216732">
        <w:t>обутових відходів. На території</w:t>
      </w:r>
      <w:r w:rsidRPr="00216732">
        <w:t xml:space="preserve"> області розташовано 747 полігонів та звал</w:t>
      </w:r>
      <w:r w:rsidR="006A4B20" w:rsidRPr="00216732">
        <w:t>ищ твердих побутових відходів.</w:t>
      </w:r>
      <w:r w:rsidRPr="00216732">
        <w:t xml:space="preserve"> У всіх містах обласного значення полігони перевантажені та потребують розширення або закриття. Для вирішення </w:t>
      </w:r>
      <w:r w:rsidR="00793310" w:rsidRPr="00216732">
        <w:t xml:space="preserve">цієї </w:t>
      </w:r>
      <w:r w:rsidRPr="00216732">
        <w:t>проблем</w:t>
      </w:r>
      <w:r w:rsidR="00793310" w:rsidRPr="00216732">
        <w:t>и</w:t>
      </w:r>
      <w:r w:rsidRPr="00216732">
        <w:t xml:space="preserve"> прийнято обласну програму «Поводження з відходами у Хмельни</w:t>
      </w:r>
      <w:r w:rsidR="006A4B20" w:rsidRPr="00216732">
        <w:t>цькій області на 2018-2022 роки</w:t>
      </w:r>
      <w:r w:rsidRPr="00216732">
        <w:t xml:space="preserve">. </w:t>
      </w:r>
    </w:p>
    <w:p w:rsidR="00793310" w:rsidRPr="00216732" w:rsidRDefault="00FA3AE5" w:rsidP="00E84EBB">
      <w:pPr>
        <w:pStyle w:val="af1"/>
        <w:ind w:firstLine="708"/>
        <w:jc w:val="both"/>
        <w:rPr>
          <w:szCs w:val="28"/>
        </w:rPr>
      </w:pPr>
      <w:r w:rsidRPr="00216732">
        <w:rPr>
          <w:szCs w:val="28"/>
        </w:rPr>
        <w:t xml:space="preserve">Реалізація заходів Програми зайнятості населення Хмельницької області на період до 2020 року, що перебуває на контролі Департаменту соціального захисту населення облдержадміністрації, дала змогу у 2018 році створити </w:t>
      </w:r>
      <w:r w:rsidR="00793310" w:rsidRPr="00216732">
        <w:rPr>
          <w:szCs w:val="28"/>
        </w:rPr>
        <w:t xml:space="preserve">понад </w:t>
      </w:r>
      <w:r w:rsidRPr="00216732">
        <w:t>1684</w:t>
      </w:r>
      <w:r w:rsidR="00793310" w:rsidRPr="00216732">
        <w:t>0</w:t>
      </w:r>
      <w:r w:rsidRPr="00216732">
        <w:rPr>
          <w:szCs w:val="28"/>
        </w:rPr>
        <w:t xml:space="preserve"> нов</w:t>
      </w:r>
      <w:r w:rsidR="00793310" w:rsidRPr="00216732">
        <w:rPr>
          <w:szCs w:val="28"/>
        </w:rPr>
        <w:t>их</w:t>
      </w:r>
      <w:r w:rsidRPr="00216732">
        <w:rPr>
          <w:szCs w:val="28"/>
        </w:rPr>
        <w:t xml:space="preserve"> робоч</w:t>
      </w:r>
      <w:r w:rsidR="00793310" w:rsidRPr="00216732">
        <w:rPr>
          <w:szCs w:val="28"/>
        </w:rPr>
        <w:t>их місць</w:t>
      </w:r>
      <w:r w:rsidRPr="00216732">
        <w:rPr>
          <w:szCs w:val="28"/>
        </w:rPr>
        <w:t xml:space="preserve">. </w:t>
      </w:r>
    </w:p>
    <w:p w:rsidR="00E84EBB" w:rsidRPr="00216732" w:rsidRDefault="00793310" w:rsidP="00E84EBB">
      <w:pPr>
        <w:pStyle w:val="af1"/>
        <w:ind w:firstLine="708"/>
        <w:jc w:val="both"/>
        <w:rPr>
          <w:szCs w:val="28"/>
        </w:rPr>
      </w:pPr>
      <w:r w:rsidRPr="00216732">
        <w:rPr>
          <w:szCs w:val="28"/>
        </w:rPr>
        <w:lastRenderedPageBreak/>
        <w:t>Н</w:t>
      </w:r>
      <w:r w:rsidR="00E84EBB" w:rsidRPr="00216732">
        <w:rPr>
          <w:szCs w:val="28"/>
        </w:rPr>
        <w:t xml:space="preserve">а виконання </w:t>
      </w:r>
      <w:r w:rsidR="00FA3AE5" w:rsidRPr="00216732">
        <w:rPr>
          <w:szCs w:val="28"/>
        </w:rPr>
        <w:t>програм</w:t>
      </w:r>
      <w:r w:rsidR="00E84EBB" w:rsidRPr="00216732">
        <w:rPr>
          <w:szCs w:val="28"/>
        </w:rPr>
        <w:t>и</w:t>
      </w:r>
      <w:r w:rsidR="00FA3AE5" w:rsidRPr="00216732">
        <w:rPr>
          <w:szCs w:val="28"/>
        </w:rPr>
        <w:t xml:space="preserve"> соціальної підтримки осіб, які беруть (брали) участь в антитерористичній операції, та членів їх сімей, зареєстрован</w:t>
      </w:r>
      <w:r w:rsidRPr="00216732">
        <w:rPr>
          <w:szCs w:val="28"/>
        </w:rPr>
        <w:t>их</w:t>
      </w:r>
      <w:r w:rsidR="00FA3AE5" w:rsidRPr="00216732">
        <w:rPr>
          <w:szCs w:val="28"/>
        </w:rPr>
        <w:t xml:space="preserve"> у Хмельницькій області</w:t>
      </w:r>
      <w:r w:rsidR="00E84EBB" w:rsidRPr="00216732">
        <w:rPr>
          <w:szCs w:val="28"/>
        </w:rPr>
        <w:t>, протягом 2018 року 6 сім’ям осіб, які були незаконно позбавлені волі, захоплені як заручники, зникли безвісти в районі проведення антитерористичної операції виплачено з коштів обласного бюджету матері</w:t>
      </w:r>
      <w:r w:rsidRPr="00216732">
        <w:rPr>
          <w:szCs w:val="28"/>
        </w:rPr>
        <w:t>альну допомогу по 50,0 тис. гривень</w:t>
      </w:r>
      <w:r w:rsidR="00E84EBB" w:rsidRPr="00216732">
        <w:rPr>
          <w:szCs w:val="28"/>
        </w:rPr>
        <w:t xml:space="preserve">. </w:t>
      </w:r>
    </w:p>
    <w:p w:rsidR="00E8513E" w:rsidRPr="00216732" w:rsidRDefault="003F21A4" w:rsidP="00E8513E">
      <w:pPr>
        <w:pStyle w:val="ab"/>
        <w:spacing w:before="0" w:beforeAutospacing="0" w:after="0"/>
        <w:ind w:firstLine="709"/>
        <w:jc w:val="both"/>
        <w:rPr>
          <w:sz w:val="28"/>
          <w:szCs w:val="28"/>
          <w:lang w:eastAsia="ru-RU"/>
        </w:rPr>
      </w:pPr>
      <w:r w:rsidRPr="00216732">
        <w:rPr>
          <w:szCs w:val="28"/>
        </w:rPr>
        <w:t xml:space="preserve">У </w:t>
      </w:r>
      <w:r w:rsidRPr="00216732">
        <w:rPr>
          <w:sz w:val="28"/>
          <w:szCs w:val="28"/>
          <w:lang w:eastAsia="ru-RU"/>
        </w:rPr>
        <w:t xml:space="preserve">грудні 2018 року </w:t>
      </w:r>
      <w:r w:rsidR="00AB5131" w:rsidRPr="00216732">
        <w:rPr>
          <w:sz w:val="28"/>
          <w:szCs w:val="28"/>
          <w:lang w:eastAsia="ru-RU"/>
        </w:rPr>
        <w:t>затверджено обласну програму оздоровлення та відпочинку дітей на період до 2022 року, що</w:t>
      </w:r>
      <w:r w:rsidR="00C55FA9" w:rsidRPr="00216732">
        <w:rPr>
          <w:sz w:val="28"/>
          <w:szCs w:val="28"/>
          <w:lang w:eastAsia="ru-RU"/>
        </w:rPr>
        <w:t xml:space="preserve"> </w:t>
      </w:r>
      <w:r w:rsidR="00AB5131" w:rsidRPr="00216732">
        <w:rPr>
          <w:sz w:val="28"/>
          <w:szCs w:val="28"/>
          <w:lang w:eastAsia="ru-RU"/>
        </w:rPr>
        <w:t>надасть можливість забезпечити ефективне проведення оздоровчо-відпочинкової кампанії, а також відкритий, об’єктивний і прозорий підбір та направлення дітей до закладів оздоровлення та відпочинку. На виконання заходів Програми у 2019 році за рахунок коштів обласного, місцевих бюджетів та інших джерел</w:t>
      </w:r>
      <w:r w:rsidR="00C55FA9" w:rsidRPr="00216732">
        <w:rPr>
          <w:sz w:val="28"/>
          <w:szCs w:val="28"/>
          <w:lang w:eastAsia="ru-RU"/>
        </w:rPr>
        <w:t>,</w:t>
      </w:r>
      <w:r w:rsidR="00AB5131" w:rsidRPr="00216732">
        <w:rPr>
          <w:sz w:val="28"/>
          <w:szCs w:val="28"/>
          <w:lang w:eastAsia="ru-RU"/>
        </w:rPr>
        <w:t xml:space="preserve"> не заборонених законом</w:t>
      </w:r>
      <w:r w:rsidR="00C55FA9" w:rsidRPr="00216732">
        <w:rPr>
          <w:sz w:val="28"/>
          <w:szCs w:val="28"/>
          <w:lang w:eastAsia="ru-RU"/>
        </w:rPr>
        <w:t>,</w:t>
      </w:r>
      <w:r w:rsidR="00AB5131" w:rsidRPr="00216732">
        <w:rPr>
          <w:sz w:val="28"/>
          <w:szCs w:val="28"/>
          <w:lang w:eastAsia="ru-RU"/>
        </w:rPr>
        <w:t xml:space="preserve"> планується залучити 36109,2 тис. грн для оздоровлення та відпочинку біля 600 дітей.</w:t>
      </w:r>
      <w:r w:rsidR="00E8513E" w:rsidRPr="00216732">
        <w:rPr>
          <w:sz w:val="28"/>
          <w:szCs w:val="28"/>
          <w:lang w:eastAsia="ru-RU"/>
        </w:rPr>
        <w:t xml:space="preserve"> </w:t>
      </w:r>
    </w:p>
    <w:p w:rsidR="00E8513E" w:rsidRPr="00216732" w:rsidRDefault="00793310" w:rsidP="00E8513E">
      <w:pPr>
        <w:pStyle w:val="ab"/>
        <w:spacing w:before="0" w:beforeAutospacing="0" w:after="0"/>
        <w:ind w:firstLine="709"/>
        <w:jc w:val="both"/>
        <w:rPr>
          <w:sz w:val="28"/>
          <w:szCs w:val="28"/>
          <w:lang w:eastAsia="ru-RU"/>
        </w:rPr>
      </w:pPr>
      <w:r w:rsidRPr="00216732">
        <w:rPr>
          <w:sz w:val="28"/>
          <w:szCs w:val="28"/>
          <w:lang w:eastAsia="ru-RU"/>
        </w:rPr>
        <w:t>З</w:t>
      </w:r>
      <w:r w:rsidR="00E8513E" w:rsidRPr="00216732">
        <w:rPr>
          <w:sz w:val="28"/>
          <w:szCs w:val="28"/>
          <w:lang w:eastAsia="ru-RU"/>
        </w:rPr>
        <w:t xml:space="preserve">дійснюються відповідні заходи щодо реалізації  обласної комплексної програми соціального захисту населення на 2016-2020 роки, на які у звітному періоді з обласного бюджету </w:t>
      </w:r>
      <w:r w:rsidRPr="00216732">
        <w:rPr>
          <w:sz w:val="28"/>
          <w:szCs w:val="28"/>
          <w:lang w:eastAsia="ru-RU"/>
        </w:rPr>
        <w:t xml:space="preserve">було </w:t>
      </w:r>
      <w:r w:rsidR="00E8513E" w:rsidRPr="00216732">
        <w:rPr>
          <w:sz w:val="28"/>
          <w:szCs w:val="28"/>
          <w:lang w:eastAsia="ru-RU"/>
        </w:rPr>
        <w:t xml:space="preserve">передбачено </w:t>
      </w:r>
      <w:r w:rsidRPr="00216732">
        <w:rPr>
          <w:sz w:val="28"/>
          <w:szCs w:val="28"/>
          <w:lang w:eastAsia="ru-RU"/>
        </w:rPr>
        <w:t>170,0 тис.</w:t>
      </w:r>
      <w:r w:rsidR="000B794D">
        <w:rPr>
          <w:sz w:val="28"/>
          <w:szCs w:val="28"/>
          <w:lang w:eastAsia="ru-RU"/>
        </w:rPr>
        <w:t xml:space="preserve"> </w:t>
      </w:r>
      <w:r w:rsidRPr="00216732">
        <w:rPr>
          <w:sz w:val="28"/>
          <w:szCs w:val="28"/>
          <w:lang w:eastAsia="ru-RU"/>
        </w:rPr>
        <w:t>грн</w:t>
      </w:r>
      <w:r w:rsidR="00E8513E" w:rsidRPr="00216732">
        <w:rPr>
          <w:sz w:val="28"/>
          <w:szCs w:val="28"/>
          <w:lang w:eastAsia="ru-RU"/>
        </w:rPr>
        <w:t>, кошти використано у повному обсязі.</w:t>
      </w:r>
    </w:p>
    <w:p w:rsidR="00BB1436" w:rsidRPr="00216732" w:rsidRDefault="00E8513E" w:rsidP="00BB1436">
      <w:pPr>
        <w:pStyle w:val="ab"/>
        <w:spacing w:before="0" w:beforeAutospacing="0" w:after="0"/>
        <w:ind w:firstLine="709"/>
        <w:jc w:val="both"/>
        <w:rPr>
          <w:sz w:val="28"/>
          <w:szCs w:val="28"/>
          <w:lang w:eastAsia="ru-RU"/>
        </w:rPr>
      </w:pPr>
      <w:r w:rsidRPr="00216732">
        <w:rPr>
          <w:sz w:val="28"/>
          <w:szCs w:val="28"/>
          <w:lang w:eastAsia="ru-RU"/>
        </w:rPr>
        <w:t xml:space="preserve"> Щодо обласної соціальної програми підтримки сім'ї, запобігання та протидії домашньому насильству на період до 2020 року, то</w:t>
      </w:r>
      <w:r w:rsidR="00BB1436" w:rsidRPr="00216732">
        <w:rPr>
          <w:sz w:val="28"/>
          <w:szCs w:val="28"/>
          <w:lang w:eastAsia="ru-RU"/>
        </w:rPr>
        <w:t xml:space="preserve"> розпорядженням голови обласної державної адміністрації призначено радника голови з питань забезпечення рівних прав та можливостей жінок і чоловіків, запобігання та протидії насильству за ознакою статі, </w:t>
      </w:r>
      <w:r w:rsidR="00793310" w:rsidRPr="00216732">
        <w:rPr>
          <w:sz w:val="28"/>
          <w:szCs w:val="28"/>
          <w:lang w:eastAsia="ru-RU"/>
        </w:rPr>
        <w:t>о</w:t>
      </w:r>
      <w:r w:rsidR="00BB1436" w:rsidRPr="00216732">
        <w:rPr>
          <w:sz w:val="28"/>
          <w:szCs w:val="28"/>
          <w:lang w:eastAsia="ru-RU"/>
        </w:rPr>
        <w:t>но</w:t>
      </w:r>
      <w:r w:rsidR="00793310" w:rsidRPr="00216732">
        <w:rPr>
          <w:sz w:val="28"/>
          <w:szCs w:val="28"/>
          <w:lang w:eastAsia="ru-RU"/>
        </w:rPr>
        <w:t>влено</w:t>
      </w:r>
      <w:r w:rsidR="00BB1436" w:rsidRPr="00216732">
        <w:rPr>
          <w:sz w:val="28"/>
          <w:szCs w:val="28"/>
          <w:lang w:eastAsia="ru-RU"/>
        </w:rPr>
        <w:t xml:space="preserve"> склад обласної Координаційної ради з питань сім’ї, гендерної рівності, демографічного розвитку, запобігання насильству в сім’ї та протидії торгівлі людьми, внесено зміни до її положення та створено Міжвідомчу робочу групу з питань протидії домашньому насильству та насильству за ознакою статі. Управліннями соціального захисту населення райдержадміністрацій (міськвиконкомів) протягом року було розглянуто 2757 заяв щодо вчинення  домашнього насильства, направлено для проходження корекційних програм 89 осіб. </w:t>
      </w:r>
    </w:p>
    <w:p w:rsidR="003F21A4" w:rsidRPr="00216732" w:rsidRDefault="00C75EE2" w:rsidP="00E84EBB">
      <w:pPr>
        <w:pStyle w:val="af1"/>
        <w:ind w:firstLine="708"/>
        <w:jc w:val="both"/>
        <w:rPr>
          <w:szCs w:val="28"/>
        </w:rPr>
      </w:pPr>
      <w:r w:rsidRPr="00216732">
        <w:t>На контролі управління інформаційної діяльності та комунікацій з громадськістю перебуває реалізація обласної програми сприяння розвитку громадянського суспільства на 2018-2020 роки. На її виконання цьогоріч депутатами підтримано рі</w:t>
      </w:r>
      <w:r w:rsidRPr="00216732">
        <w:lastRenderedPageBreak/>
        <w:t>шення про виділення 40 тис.</w:t>
      </w:r>
      <w:r w:rsidR="000B794D">
        <w:t xml:space="preserve"> </w:t>
      </w:r>
      <w:r w:rsidRPr="00216732">
        <w:t xml:space="preserve">грн для організації проведення щорічного регіонального форуму інститутів громадянського суспільства та 160 тис. грн для проведення тренінгів та семінарів з питань розвитку громадянського суспільства. </w:t>
      </w:r>
    </w:p>
    <w:p w:rsidR="00BB1436" w:rsidRPr="00216732" w:rsidRDefault="00BB1436" w:rsidP="00BB1436">
      <w:pPr>
        <w:pStyle w:val="af1"/>
        <w:ind w:firstLine="708"/>
        <w:jc w:val="both"/>
      </w:pPr>
      <w:r w:rsidRPr="00216732">
        <w:t>У 2018 році управління</w:t>
      </w:r>
      <w:r w:rsidR="007909DD" w:rsidRPr="00216732">
        <w:t>м</w:t>
      </w:r>
      <w:r w:rsidRPr="00216732">
        <w:t xml:space="preserve"> </w:t>
      </w:r>
      <w:r w:rsidR="007909DD" w:rsidRPr="00216732">
        <w:t>з питань цивільного захисту населення обласної державної адміністрації розроблено</w:t>
      </w:r>
      <w:r w:rsidRPr="00216732">
        <w:t xml:space="preserve"> проект Цільової програми захисту населення і територій від надзвичайних ситуацій техногенного та природного характеру у Хмельницькій області на 2019-2023 роки</w:t>
      </w:r>
      <w:r w:rsidR="007909DD" w:rsidRPr="00216732">
        <w:t xml:space="preserve"> (</w:t>
      </w:r>
      <w:r w:rsidRPr="00216732">
        <w:t>затверджена рішення</w:t>
      </w:r>
      <w:r w:rsidR="007909DD" w:rsidRPr="00216732">
        <w:t>м</w:t>
      </w:r>
      <w:r w:rsidRPr="00216732">
        <w:t xml:space="preserve"> сесії обласної ради від </w:t>
      </w:r>
      <w:r w:rsidR="007909DD" w:rsidRPr="00216732">
        <w:t>01.03.2019 року</w:t>
      </w:r>
      <w:r w:rsidRPr="00216732">
        <w:t xml:space="preserve"> № 42-25/2019</w:t>
      </w:r>
      <w:r w:rsidR="007909DD" w:rsidRPr="00216732">
        <w:t>)</w:t>
      </w:r>
      <w:r w:rsidRPr="00216732">
        <w:t>.</w:t>
      </w:r>
    </w:p>
    <w:p w:rsidR="006743C3" w:rsidRPr="00216732" w:rsidRDefault="006743C3" w:rsidP="003F21A4">
      <w:pPr>
        <w:pStyle w:val="af1"/>
        <w:ind w:firstLine="708"/>
        <w:jc w:val="both"/>
      </w:pPr>
      <w:r w:rsidRPr="00216732">
        <w:t xml:space="preserve">На контролі управління молоді та спорту облдержадміністрації перебували заходи з </w:t>
      </w:r>
      <w:r w:rsidR="003F21A4" w:rsidRPr="00216732">
        <w:t xml:space="preserve">виконання </w:t>
      </w:r>
      <w:r w:rsidRPr="00216732">
        <w:t>обласної цільової соціальної програми «Молодь Хмельниччини» на 2016-2020 роки</w:t>
      </w:r>
      <w:r w:rsidR="003F21A4" w:rsidRPr="00216732">
        <w:t xml:space="preserve">, а у березні </w:t>
      </w:r>
      <w:r w:rsidR="00754C09" w:rsidRPr="00216732">
        <w:t>минул</w:t>
      </w:r>
      <w:r w:rsidR="003F21A4" w:rsidRPr="00216732">
        <w:t>ого року затверджено обласну цільову програму національно-патріотичного виховання дітей та молоді на 2018-2021 роки.</w:t>
      </w:r>
    </w:p>
    <w:p w:rsidR="006743C3" w:rsidRPr="00216732" w:rsidRDefault="00754C09" w:rsidP="00754C09">
      <w:pPr>
        <w:pStyle w:val="af1"/>
        <w:ind w:firstLine="708"/>
        <w:jc w:val="both"/>
      </w:pPr>
      <w:r w:rsidRPr="00216732">
        <w:t xml:space="preserve">На </w:t>
      </w:r>
      <w:r w:rsidR="00C75EE2" w:rsidRPr="00216732">
        <w:t xml:space="preserve">сесії обласної ради у вересні 2018 року розглянуто питання щодо </w:t>
      </w:r>
      <w:r w:rsidRPr="00216732">
        <w:t xml:space="preserve">виконання </w:t>
      </w:r>
      <w:r w:rsidR="00C75EE2" w:rsidRPr="00216732">
        <w:t>обласної програми поліпшення кінообслуговування населення Хмельницької області на 2013 – 2017 роки</w:t>
      </w:r>
      <w:r w:rsidR="00454ED3" w:rsidRPr="00216732">
        <w:t xml:space="preserve">. </w:t>
      </w:r>
      <w:r w:rsidRPr="00216732">
        <w:t>З</w:t>
      </w:r>
      <w:r w:rsidR="00454ED3" w:rsidRPr="00216732">
        <w:t xml:space="preserve">дійснюються заходи з </w:t>
      </w:r>
      <w:r w:rsidRPr="00216732">
        <w:t xml:space="preserve">реалізації </w:t>
      </w:r>
      <w:r w:rsidR="00454ED3" w:rsidRPr="00216732">
        <w:t>програми</w:t>
      </w:r>
      <w:r w:rsidR="006743C3" w:rsidRPr="00216732">
        <w:t xml:space="preserve"> культури і духовності на період до 2020 року. </w:t>
      </w:r>
    </w:p>
    <w:p w:rsidR="009541FE" w:rsidRPr="00216732" w:rsidRDefault="009541FE" w:rsidP="00754C09">
      <w:pPr>
        <w:pStyle w:val="af1"/>
        <w:ind w:firstLine="708"/>
        <w:jc w:val="both"/>
      </w:pPr>
      <w:r w:rsidRPr="00216732">
        <w:t xml:space="preserve">Державним архівом Хмельницької області </w:t>
      </w:r>
      <w:r w:rsidR="00754C09" w:rsidRPr="00216732">
        <w:t>контролюється</w:t>
      </w:r>
      <w:r w:rsidRPr="00216732">
        <w:t xml:space="preserve"> </w:t>
      </w:r>
      <w:r w:rsidR="00754C09" w:rsidRPr="00216732">
        <w:t>виконання</w:t>
      </w:r>
      <w:r w:rsidRPr="00216732">
        <w:t xml:space="preserve"> цільових програм формування страхового фонду документації Хмельницько</w:t>
      </w:r>
      <w:r w:rsidR="00754C09" w:rsidRPr="00216732">
        <w:t xml:space="preserve">ї області на 2018-2021 роки та </w:t>
      </w:r>
      <w:r w:rsidRPr="00216732">
        <w:t>розвитку архівної справи на 2018-2021 роки.</w:t>
      </w:r>
    </w:p>
    <w:p w:rsidR="00454ED3" w:rsidRPr="00216732" w:rsidRDefault="006743C3" w:rsidP="00754C09">
      <w:pPr>
        <w:pStyle w:val="ad"/>
        <w:spacing w:after="0"/>
        <w:ind w:left="0" w:firstLine="709"/>
        <w:jc w:val="both"/>
      </w:pPr>
      <w:r w:rsidRPr="00216732">
        <w:t xml:space="preserve">Обласним центром соціальних служб для сім’ї, дітей та молоді </w:t>
      </w:r>
      <w:r w:rsidR="00454ED3" w:rsidRPr="00216732">
        <w:t>у звітному періоді розроблено</w:t>
      </w:r>
      <w:r w:rsidRPr="00216732">
        <w:t xml:space="preserve"> обласну </w:t>
      </w:r>
      <w:r w:rsidR="00454ED3" w:rsidRPr="00216732">
        <w:t>програму надання соціальних послуг центрами соціальних служб для сім’ї, дітей та молоді, соціальними закладами на 2018-2022 роки, а у березні поточного року заслухано звіт про її виконання</w:t>
      </w:r>
      <w:r w:rsidRPr="00216732">
        <w:t xml:space="preserve">. Також </w:t>
      </w:r>
      <w:r w:rsidR="00454ED3" w:rsidRPr="00216732">
        <w:t>прозвітовано</w:t>
      </w:r>
      <w:r w:rsidRPr="00216732">
        <w:t xml:space="preserve"> про виконання обласної програми подальшого вдосконалення соціальної роботи центрів соціальних служб для сім’ї, дітей та молоді у Хмельницькій області на 2013 – 2017</w:t>
      </w:r>
      <w:r w:rsidR="009541FE" w:rsidRPr="00216732">
        <w:t xml:space="preserve"> роки</w:t>
      </w:r>
      <w:r w:rsidRPr="00216732">
        <w:t xml:space="preserve">. </w:t>
      </w:r>
    </w:p>
    <w:p w:rsidR="007909DD" w:rsidRPr="00216732" w:rsidRDefault="00754C09" w:rsidP="00754C09">
      <w:pPr>
        <w:ind w:firstLine="709"/>
        <w:jc w:val="both"/>
        <w:rPr>
          <w:szCs w:val="28"/>
        </w:rPr>
      </w:pPr>
      <w:r w:rsidRPr="00216732">
        <w:rPr>
          <w:szCs w:val="28"/>
        </w:rPr>
        <w:t>Н</w:t>
      </w:r>
      <w:r w:rsidR="007909DD" w:rsidRPr="00216732">
        <w:rPr>
          <w:szCs w:val="28"/>
        </w:rPr>
        <w:t>а виконання Концепції Державної цільової програми розвитку земельних відносин в Україні на період до 2020 року розроблено Програму розвитку земельних відносин у Хмельни</w:t>
      </w:r>
      <w:r w:rsidR="009541FE" w:rsidRPr="00216732">
        <w:rPr>
          <w:szCs w:val="28"/>
        </w:rPr>
        <w:t>цькій області на 2018-2022 роки, яка</w:t>
      </w:r>
      <w:r w:rsidR="007909DD" w:rsidRPr="00216732">
        <w:rPr>
          <w:szCs w:val="28"/>
        </w:rPr>
        <w:t xml:space="preserve"> </w:t>
      </w:r>
      <w:r w:rsidR="009541FE" w:rsidRPr="00216732">
        <w:rPr>
          <w:szCs w:val="28"/>
        </w:rPr>
        <w:t>сприятиме</w:t>
      </w:r>
      <w:r w:rsidR="007909DD" w:rsidRPr="00216732">
        <w:rPr>
          <w:szCs w:val="28"/>
        </w:rPr>
        <w:t xml:space="preserve"> </w:t>
      </w:r>
      <w:r w:rsidRPr="00216732">
        <w:rPr>
          <w:szCs w:val="28"/>
        </w:rPr>
        <w:t>вдосконаленню</w:t>
      </w:r>
      <w:r w:rsidR="009541FE" w:rsidRPr="00216732">
        <w:rPr>
          <w:szCs w:val="28"/>
        </w:rPr>
        <w:t xml:space="preserve"> ринкових відносин </w:t>
      </w:r>
      <w:r w:rsidRPr="00216732">
        <w:rPr>
          <w:szCs w:val="28"/>
        </w:rPr>
        <w:t>та</w:t>
      </w:r>
      <w:r w:rsidR="009541FE" w:rsidRPr="00216732">
        <w:rPr>
          <w:szCs w:val="28"/>
        </w:rPr>
        <w:t xml:space="preserve"> створенню</w:t>
      </w:r>
      <w:r w:rsidR="007909DD" w:rsidRPr="00216732">
        <w:rPr>
          <w:szCs w:val="28"/>
        </w:rPr>
        <w:t xml:space="preserve"> таких правових і організаційно-економічних умов, які б стимулювали прагнення кожного власника чи користувача земельної ділянки до її правового і ефективного використання, підвищували відповідальність за охорону земель. </w:t>
      </w:r>
    </w:p>
    <w:p w:rsidR="0017571A" w:rsidRPr="00216732" w:rsidRDefault="009541FE" w:rsidP="00F846D4">
      <w:pPr>
        <w:ind w:firstLine="709"/>
        <w:jc w:val="both"/>
        <w:rPr>
          <w:szCs w:val="28"/>
        </w:rPr>
      </w:pPr>
      <w:r w:rsidRPr="00216732">
        <w:rPr>
          <w:szCs w:val="28"/>
        </w:rPr>
        <w:lastRenderedPageBreak/>
        <w:t>У червні минулого року рішенням сесії обласної ради затверджено «Програму</w:t>
      </w:r>
      <w:r w:rsidR="00CB7F80" w:rsidRPr="00216732">
        <w:rPr>
          <w:szCs w:val="28"/>
        </w:rPr>
        <w:t xml:space="preserve"> боротьби з амброзією полинолистою та іншими бур’янами у Хмельниц</w:t>
      </w:r>
      <w:r w:rsidRPr="00216732">
        <w:rPr>
          <w:szCs w:val="28"/>
        </w:rPr>
        <w:t>ькій області на 2018-2022</w:t>
      </w:r>
      <w:r w:rsidR="00F846D4" w:rsidRPr="00216732">
        <w:rPr>
          <w:szCs w:val="28"/>
        </w:rPr>
        <w:t xml:space="preserve"> роки», заходами якої передбачено</w:t>
      </w:r>
      <w:r w:rsidRPr="00216732">
        <w:rPr>
          <w:szCs w:val="28"/>
        </w:rPr>
        <w:t xml:space="preserve"> </w:t>
      </w:r>
      <w:r w:rsidR="0017571A" w:rsidRPr="00216732">
        <w:rPr>
          <w:szCs w:val="28"/>
        </w:rPr>
        <w:t xml:space="preserve">інформування населення про засоби боротьби з </w:t>
      </w:r>
      <w:r w:rsidR="00F846D4" w:rsidRPr="00216732">
        <w:rPr>
          <w:szCs w:val="28"/>
        </w:rPr>
        <w:t>небезпечними рослинами-</w:t>
      </w:r>
      <w:r w:rsidR="0017571A" w:rsidRPr="00216732">
        <w:rPr>
          <w:szCs w:val="28"/>
        </w:rPr>
        <w:t xml:space="preserve">бур’янами через засоби масової інформації, </w:t>
      </w:r>
      <w:r w:rsidRPr="00216732">
        <w:rPr>
          <w:szCs w:val="28"/>
        </w:rPr>
        <w:t>розповсюдж</w:t>
      </w:r>
      <w:r w:rsidR="00F846D4" w:rsidRPr="00216732">
        <w:rPr>
          <w:szCs w:val="28"/>
        </w:rPr>
        <w:t xml:space="preserve">ення </w:t>
      </w:r>
      <w:r w:rsidR="0017571A" w:rsidRPr="00216732">
        <w:rPr>
          <w:szCs w:val="28"/>
        </w:rPr>
        <w:t>буклет</w:t>
      </w:r>
      <w:r w:rsidR="00F846D4" w:rsidRPr="00216732">
        <w:rPr>
          <w:szCs w:val="28"/>
        </w:rPr>
        <w:t>ів</w:t>
      </w:r>
      <w:r w:rsidR="0017571A" w:rsidRPr="00216732">
        <w:rPr>
          <w:szCs w:val="28"/>
        </w:rPr>
        <w:t xml:space="preserve"> і листів</w:t>
      </w:r>
      <w:r w:rsidR="00F846D4" w:rsidRPr="00216732">
        <w:rPr>
          <w:szCs w:val="28"/>
        </w:rPr>
        <w:t>о</w:t>
      </w:r>
      <w:r w:rsidR="0017571A" w:rsidRPr="00216732">
        <w:rPr>
          <w:szCs w:val="28"/>
        </w:rPr>
        <w:t>к; п</w:t>
      </w:r>
      <w:r w:rsidR="00F846D4" w:rsidRPr="00216732">
        <w:rPr>
          <w:szCs w:val="28"/>
        </w:rPr>
        <w:t>роведення</w:t>
      </w:r>
      <w:r w:rsidR="0017571A" w:rsidRPr="00216732">
        <w:rPr>
          <w:szCs w:val="28"/>
        </w:rPr>
        <w:t xml:space="preserve"> семінар</w:t>
      </w:r>
      <w:r w:rsidR="00F846D4" w:rsidRPr="00216732">
        <w:rPr>
          <w:szCs w:val="28"/>
        </w:rPr>
        <w:t>ів</w:t>
      </w:r>
      <w:r w:rsidR="0017571A" w:rsidRPr="00216732">
        <w:rPr>
          <w:szCs w:val="28"/>
        </w:rPr>
        <w:t xml:space="preserve"> із сільгоспвиробниками. </w:t>
      </w:r>
      <w:r w:rsidR="00F846D4" w:rsidRPr="00216732">
        <w:rPr>
          <w:szCs w:val="28"/>
        </w:rPr>
        <w:t>На виконання вказаної програми с</w:t>
      </w:r>
      <w:r w:rsidR="0017571A" w:rsidRPr="00216732">
        <w:rPr>
          <w:szCs w:val="28"/>
        </w:rPr>
        <w:t>уб’єктами господарювання, які здійснюють господарську діяльність на землях сільськогосподарського призначення, підприємств</w:t>
      </w:r>
      <w:r w:rsidR="00F846D4" w:rsidRPr="00216732">
        <w:rPr>
          <w:szCs w:val="28"/>
        </w:rPr>
        <w:t xml:space="preserve">ами, організаціями, установами </w:t>
      </w:r>
      <w:r w:rsidRPr="00216732">
        <w:rPr>
          <w:szCs w:val="28"/>
        </w:rPr>
        <w:t>проводилося</w:t>
      </w:r>
      <w:r w:rsidR="00451BD0" w:rsidRPr="00216732">
        <w:rPr>
          <w:szCs w:val="28"/>
        </w:rPr>
        <w:t xml:space="preserve"> скошування та механічне знищен</w:t>
      </w:r>
      <w:r w:rsidR="00E8513E" w:rsidRPr="00216732">
        <w:rPr>
          <w:szCs w:val="28"/>
        </w:rPr>
        <w:t>ня рослин амброзії полин</w:t>
      </w:r>
      <w:r w:rsidR="00451BD0" w:rsidRPr="00216732">
        <w:rPr>
          <w:szCs w:val="28"/>
        </w:rPr>
        <w:t>олистої, борщівника Сосновського та інших небезпечних бур’янів.</w:t>
      </w:r>
    </w:p>
    <w:p w:rsidR="007909DD" w:rsidRPr="00216732" w:rsidRDefault="007909DD" w:rsidP="009A202E">
      <w:pPr>
        <w:pStyle w:val="ad"/>
        <w:spacing w:after="0"/>
        <w:ind w:left="0" w:firstLine="709"/>
        <w:jc w:val="both"/>
        <w:rPr>
          <w:szCs w:val="28"/>
        </w:rPr>
      </w:pPr>
      <w:r w:rsidRPr="00216732">
        <w:rPr>
          <w:szCs w:val="28"/>
        </w:rPr>
        <w:t xml:space="preserve">Загалом шляхи вирішення проблем розвитку економіки і соціальної сфери області визначалися </w:t>
      </w:r>
      <w:r w:rsidR="00B13918" w:rsidRPr="00216732">
        <w:rPr>
          <w:szCs w:val="28"/>
        </w:rPr>
        <w:t xml:space="preserve">52 </w:t>
      </w:r>
      <w:r w:rsidRPr="00216732">
        <w:rPr>
          <w:szCs w:val="28"/>
        </w:rPr>
        <w:t>регіональними галузевими програмами, що діяли протягом 2018 року.</w:t>
      </w:r>
    </w:p>
    <w:p w:rsidR="00751EAE" w:rsidRPr="00216732" w:rsidRDefault="00754C09" w:rsidP="009A202E">
      <w:pPr>
        <w:pStyle w:val="af0"/>
        <w:ind w:left="0" w:firstLine="708"/>
        <w:jc w:val="both"/>
      </w:pPr>
      <w:r w:rsidRPr="00216732">
        <w:t>О</w:t>
      </w:r>
      <w:r w:rsidR="00751EAE" w:rsidRPr="00216732">
        <w:t>бласно</w:t>
      </w:r>
      <w:r w:rsidRPr="00216732">
        <w:t>ю</w:t>
      </w:r>
      <w:r w:rsidR="00751EAE" w:rsidRPr="00216732">
        <w:t xml:space="preserve"> державно</w:t>
      </w:r>
      <w:r w:rsidRPr="00216732">
        <w:t>ю</w:t>
      </w:r>
      <w:r w:rsidR="00751EAE" w:rsidRPr="00216732">
        <w:t xml:space="preserve"> </w:t>
      </w:r>
      <w:r w:rsidRPr="00216732">
        <w:t>адміністрацією</w:t>
      </w:r>
      <w:r w:rsidR="00751EAE" w:rsidRPr="00216732">
        <w:t xml:space="preserve"> </w:t>
      </w:r>
      <w:r w:rsidR="009A202E" w:rsidRPr="00216732">
        <w:t xml:space="preserve">також </w:t>
      </w:r>
      <w:r w:rsidRPr="00216732">
        <w:t>забезпечувалася</w:t>
      </w:r>
      <w:r w:rsidR="00751EAE" w:rsidRPr="00216732">
        <w:t xml:space="preserve"> підготовка пропозицій до </w:t>
      </w:r>
      <w:r w:rsidR="009A202E" w:rsidRPr="00216732">
        <w:t xml:space="preserve">проекту державного бюджету України, </w:t>
      </w:r>
      <w:r w:rsidR="00751EAE" w:rsidRPr="00216732">
        <w:t>загальнодержавних програм науково-технічного, соціального та культурного розвитку України</w:t>
      </w:r>
      <w:r w:rsidR="009A202E" w:rsidRPr="00216732">
        <w:t xml:space="preserve"> в частині, що стосується Хмельницької області</w:t>
      </w:r>
      <w:r w:rsidR="00751EAE" w:rsidRPr="00216732">
        <w:t>.</w:t>
      </w:r>
    </w:p>
    <w:p w:rsidR="0049077E" w:rsidRPr="00216732" w:rsidRDefault="0049077E" w:rsidP="00273FE3">
      <w:pPr>
        <w:pStyle w:val="af0"/>
        <w:ind w:left="0" w:firstLine="708"/>
        <w:jc w:val="both"/>
      </w:pPr>
      <w:r w:rsidRPr="00216732">
        <w:t xml:space="preserve">Питання збалансованого економічного </w:t>
      </w:r>
      <w:r w:rsidR="009A202E" w:rsidRPr="00216732">
        <w:t xml:space="preserve">та соціального </w:t>
      </w:r>
      <w:r w:rsidRPr="00216732">
        <w:t>розвитку області, ефективного використання природних, трудових і фінансових ресурсів перебувають на особистому контролі керівництва облдержадміністрації. Стан соціально-економічного розвитку області за 2017 рік, перше півріччя, 9 місяців та в цілому за 2018 рік аналізувався на розширених засіданнях колегії облдержадміністрації за участю керівництва обласної ради, голів райдержадміністрацій, районних рад, міських голів, керівників структурних підрозділів облдержадміністрації, територіальних підрозділів центральних органів влади, голів об’єднаних тер</w:t>
      </w:r>
      <w:r w:rsidR="00760B49" w:rsidRPr="00216732">
        <w:t xml:space="preserve">иторіальних </w:t>
      </w:r>
      <w:r w:rsidRPr="00216732">
        <w:t xml:space="preserve">громад області. За підсумками засідань колегії </w:t>
      </w:r>
      <w:r w:rsidR="00273FE3" w:rsidRPr="00216732">
        <w:t>головою облдержадміністрації видано</w:t>
      </w:r>
      <w:r w:rsidRPr="00216732">
        <w:t xml:space="preserve"> відповідні розпорядчі документи.</w:t>
      </w:r>
    </w:p>
    <w:p w:rsidR="00273FE3" w:rsidRPr="00216732" w:rsidRDefault="00273FE3" w:rsidP="00273FE3">
      <w:pPr>
        <w:pStyle w:val="af0"/>
        <w:ind w:left="0" w:firstLine="708"/>
        <w:jc w:val="both"/>
      </w:pPr>
      <w:r w:rsidRPr="00216732">
        <w:t>Стан соціально-економічного розвитку області та територій за підсумками 2018 року було розглянуто на розширених засіданнях обласної та районних рад регіонального розвитку, визначено пріоритети їх розвитку на наступні три роки.</w:t>
      </w:r>
    </w:p>
    <w:p w:rsidR="0049077E" w:rsidRPr="00216732" w:rsidRDefault="0049077E" w:rsidP="0049077E">
      <w:pPr>
        <w:ind w:firstLine="709"/>
        <w:jc w:val="both"/>
        <w:rPr>
          <w:szCs w:val="28"/>
        </w:rPr>
      </w:pPr>
      <w:r w:rsidRPr="00216732">
        <w:rPr>
          <w:szCs w:val="28"/>
        </w:rPr>
        <w:t>Керівництвом облдержадміністрації систематично проводилися співбесіди з головами райдержадміністрацій, міськими (міст обласного значення) головами, го</w:t>
      </w:r>
      <w:r w:rsidRPr="00216732">
        <w:rPr>
          <w:szCs w:val="28"/>
        </w:rPr>
        <w:lastRenderedPageBreak/>
        <w:t>ловами об’єднаних територіальних громад, на яких детально аналізувався стан соціально-економічного розвитку відповідних територій, питання оптимізації та наповнення місцевих бюджетів тощо. При цьому особлива увага зосереджувалася на невирішених питаннях і проблемах, а також заходах, які дозволять підвищити ефективність роботи.</w:t>
      </w:r>
    </w:p>
    <w:p w:rsidR="007909DD" w:rsidRPr="00216732" w:rsidRDefault="007D34CD" w:rsidP="007D34CD">
      <w:pPr>
        <w:ind w:firstLine="709"/>
        <w:jc w:val="both"/>
        <w:rPr>
          <w:szCs w:val="28"/>
        </w:rPr>
      </w:pPr>
      <w:r w:rsidRPr="00216732">
        <w:rPr>
          <w:szCs w:val="28"/>
        </w:rPr>
        <w:t xml:space="preserve">Як наслідок, соціально-економічна ситуація в області </w:t>
      </w:r>
      <w:r w:rsidR="00CC1F40">
        <w:rPr>
          <w:szCs w:val="28"/>
        </w:rPr>
        <w:t>загалом</w:t>
      </w:r>
      <w:r w:rsidRPr="00216732">
        <w:rPr>
          <w:szCs w:val="28"/>
        </w:rPr>
        <w:t xml:space="preserve"> залишається стабільною і прогнозованою.</w:t>
      </w:r>
    </w:p>
    <w:p w:rsidR="007D34CD" w:rsidRPr="00216732" w:rsidRDefault="007D34CD" w:rsidP="007D34CD">
      <w:pPr>
        <w:ind w:firstLine="709"/>
        <w:jc w:val="both"/>
        <w:rPr>
          <w:szCs w:val="28"/>
        </w:rPr>
      </w:pPr>
      <w:r w:rsidRPr="00216732">
        <w:rPr>
          <w:szCs w:val="28"/>
        </w:rPr>
        <w:t xml:space="preserve">Обсяг реалізованої промислової продукції за 2018 рік становив 43,5 млрд. грн., що на 15,4% більше обсягу 2017 року. В обсязі реалізації основну частку становила продукція підприємств з постачання електроенергії, газу, пари та кондиційованого повітря – 30,9%, виробництва харчових продуктів, напоїв та тютюнових виробів – 26,1%, гумових і пластмасових виробів, іншої неметалевої мінеральної продукції – 16,3%, машинобудування, крім ремонту і монтажу машин і устаткування – 9,4 відсотка. У 2018 році індекс промислової продукції становив 95,2% (у відповідному періоді </w:t>
      </w:r>
      <w:r w:rsidR="00273FE3" w:rsidRPr="00216732">
        <w:rPr>
          <w:szCs w:val="28"/>
        </w:rPr>
        <w:t>2017</w:t>
      </w:r>
      <w:r w:rsidRPr="00216732">
        <w:rPr>
          <w:szCs w:val="28"/>
        </w:rPr>
        <w:t xml:space="preserve"> року – 100,8%). У добувній промисловості і розробленні кар’єрів обсяг промислового виробництва скоротився на 12 відсотків. У переробній промисловості виробництво продукції зменшилось на 4,7%, у т.ч. у металургійному виробництві, виробництві готових металевих виробів, крім машин і устаткування, – на 16,7%, машинобудуванні – на 12,4%, виробництві хімічних речовин і хімічної продукції – на 10,1%, виробництві харчових продуктів, напоїв і тютюнових виробів – на 7,4 відсотка. Поряд із цим збільшився випуск продукції у виготовленні виробів з деревини, виробництві паперу та поліграфічній діяльності на 14,8%, виробництві ґумових і пластмасових виробів, іншої неметалевої мінеральної продукції – на 8,4%, текстильному виробництві, виробництві одягу, шкіри, виробів зі шкіри та інших матеріалів – на 0,5 відсотка. </w:t>
      </w:r>
    </w:p>
    <w:p w:rsidR="007D34CD" w:rsidRPr="00216732" w:rsidRDefault="007D34CD" w:rsidP="007D34CD">
      <w:pPr>
        <w:ind w:firstLine="709"/>
        <w:jc w:val="both"/>
        <w:rPr>
          <w:szCs w:val="28"/>
        </w:rPr>
      </w:pPr>
      <w:r w:rsidRPr="00216732">
        <w:rPr>
          <w:szCs w:val="28"/>
        </w:rPr>
        <w:t>Чверть обсягу виробленої промислової продукції області припадає на ВП «ХАЕС» ДП «НАЕК «Енергоатом». Підприємством у звітному періоді на 126 днів було вимкнено енергоблок №1 у зв’язку із перебуванням його на планово-попереджувальному та поточному ремонтах. 49 днів не працював енергоблок №2</w:t>
      </w:r>
      <w:r w:rsidR="00514BFF" w:rsidRPr="00216732">
        <w:rPr>
          <w:szCs w:val="28"/>
        </w:rPr>
        <w:t xml:space="preserve">. Загалом </w:t>
      </w:r>
      <w:r w:rsidRPr="00216732">
        <w:rPr>
          <w:szCs w:val="28"/>
        </w:rPr>
        <w:t xml:space="preserve">у 2018 році енергоблоки №1 та №2 не працювали відповідно </w:t>
      </w:r>
      <w:r w:rsidR="00514BFF" w:rsidRPr="00216732">
        <w:rPr>
          <w:szCs w:val="28"/>
        </w:rPr>
        <w:t>понад 170 днів, що позначилося на зменшенні загального</w:t>
      </w:r>
      <w:r w:rsidRPr="00216732">
        <w:rPr>
          <w:szCs w:val="28"/>
        </w:rPr>
        <w:t xml:space="preserve"> індексу промислового виробництва.</w:t>
      </w:r>
    </w:p>
    <w:p w:rsidR="00667D7E" w:rsidRPr="00216732" w:rsidRDefault="00514BFF" w:rsidP="00667D7E">
      <w:pPr>
        <w:pStyle w:val="af1"/>
        <w:ind w:firstLine="708"/>
        <w:jc w:val="both"/>
        <w:rPr>
          <w:szCs w:val="28"/>
        </w:rPr>
      </w:pPr>
      <w:r w:rsidRPr="00216732">
        <w:rPr>
          <w:szCs w:val="28"/>
        </w:rPr>
        <w:lastRenderedPageBreak/>
        <w:t>У промисловому секторі області працює понад 1030 підприємств. Завдяки залученню інвестицій в економіку області у минулому році вдалося увести в експлуатацію нові виробництва. Зокрема, у</w:t>
      </w:r>
      <w:r w:rsidR="00612290" w:rsidRPr="00216732">
        <w:rPr>
          <w:szCs w:val="28"/>
        </w:rPr>
        <w:t xml:space="preserve"> жовтні 2018 року розпочато виробництво суцільних кабельних мереж до автомобілів концерну Volkswagen </w:t>
      </w:r>
      <w:r w:rsidRPr="00216732">
        <w:rPr>
          <w:szCs w:val="28"/>
        </w:rPr>
        <w:t xml:space="preserve">на </w:t>
      </w:r>
      <w:r w:rsidR="00612290" w:rsidRPr="00216732">
        <w:rPr>
          <w:szCs w:val="28"/>
        </w:rPr>
        <w:t>Хмельницьк</w:t>
      </w:r>
      <w:r w:rsidRPr="00216732">
        <w:rPr>
          <w:szCs w:val="28"/>
        </w:rPr>
        <w:t>ій філії</w:t>
      </w:r>
      <w:r w:rsidR="00612290" w:rsidRPr="00216732">
        <w:rPr>
          <w:szCs w:val="28"/>
        </w:rPr>
        <w:t xml:space="preserve"> ТОВ «СЕ Борднетце-Україна», </w:t>
      </w:r>
      <w:r w:rsidRPr="00216732">
        <w:rPr>
          <w:szCs w:val="28"/>
        </w:rPr>
        <w:t xml:space="preserve">де </w:t>
      </w:r>
      <w:r w:rsidR="00612290" w:rsidRPr="00216732">
        <w:rPr>
          <w:szCs w:val="28"/>
        </w:rPr>
        <w:t>створено понад 260 робочих місць</w:t>
      </w:r>
      <w:r w:rsidR="00667D7E" w:rsidRPr="00216732">
        <w:rPr>
          <w:szCs w:val="28"/>
        </w:rPr>
        <w:t xml:space="preserve"> (до кінця 2019 року планується створити ще близько 240 робочих місць). </w:t>
      </w:r>
    </w:p>
    <w:p w:rsidR="00612290" w:rsidRPr="00216732" w:rsidRDefault="00666151" w:rsidP="00612290">
      <w:pPr>
        <w:ind w:firstLine="709"/>
        <w:jc w:val="both"/>
        <w:rPr>
          <w:szCs w:val="28"/>
        </w:rPr>
      </w:pPr>
      <w:r w:rsidRPr="00216732">
        <w:rPr>
          <w:szCs w:val="28"/>
        </w:rPr>
        <w:t xml:space="preserve"> </w:t>
      </w:r>
      <w:r w:rsidR="00514BFF" w:rsidRPr="00216732">
        <w:rPr>
          <w:szCs w:val="28"/>
        </w:rPr>
        <w:t>У</w:t>
      </w:r>
      <w:r w:rsidRPr="00216732">
        <w:rPr>
          <w:szCs w:val="28"/>
        </w:rPr>
        <w:t xml:space="preserve"> Старосинявському районі ТОВ «А.Т.К.» завершено будівництво соєво-екстрактного за</w:t>
      </w:r>
      <w:r w:rsidR="00514BFF" w:rsidRPr="00216732">
        <w:rPr>
          <w:szCs w:val="28"/>
        </w:rPr>
        <w:t>воду ТОВ «Елеватор БудІнвест», с</w:t>
      </w:r>
      <w:r w:rsidRPr="00216732">
        <w:rPr>
          <w:szCs w:val="28"/>
        </w:rPr>
        <w:t>творено 175 робочих місць.</w:t>
      </w:r>
    </w:p>
    <w:p w:rsidR="00A34EB0" w:rsidRPr="00216732" w:rsidRDefault="00A34EB0" w:rsidP="00A34EB0">
      <w:pPr>
        <w:ind w:firstLine="709"/>
        <w:jc w:val="both"/>
        <w:rPr>
          <w:szCs w:val="28"/>
        </w:rPr>
      </w:pPr>
      <w:r w:rsidRPr="00216732">
        <w:rPr>
          <w:szCs w:val="28"/>
        </w:rPr>
        <w:t xml:space="preserve">Проводилися монтажні роботи на ТОВ «ЗЕЛЕНИЙ ПАРК» (організація виробництва паперу на потужностях ЗАТ «Славута-Папір»), відкриття якого заплановано у першому півріччі 2019 року. Створено 50 робочих місць, усього планується створити 100. </w:t>
      </w:r>
    </w:p>
    <w:p w:rsidR="00612290" w:rsidRPr="00216732" w:rsidRDefault="00612290" w:rsidP="00612290">
      <w:pPr>
        <w:ind w:firstLine="709"/>
        <w:jc w:val="both"/>
        <w:rPr>
          <w:szCs w:val="28"/>
        </w:rPr>
      </w:pPr>
      <w:r w:rsidRPr="00216732">
        <w:rPr>
          <w:szCs w:val="28"/>
        </w:rPr>
        <w:t xml:space="preserve">Освоєно виробництво нових видів </w:t>
      </w:r>
      <w:r w:rsidR="00A34EB0" w:rsidRPr="00216732">
        <w:rPr>
          <w:szCs w:val="28"/>
        </w:rPr>
        <w:t xml:space="preserve">продукції такими підприємствами, як </w:t>
      </w:r>
      <w:r w:rsidRPr="00216732">
        <w:rPr>
          <w:szCs w:val="28"/>
        </w:rPr>
        <w:t>ТОВ «РМЗ БІЛЕКО» Білогірського, філією ТОВ «Агробізнес» Волочиського, ТОВ «МАНН+ХУММЕЛЬ ФТ Україна», ДП «Красилівський агрегатний завод», ТОВ «Красилівагромаш», ТОВ «Завод «Атонмаш» Красилівського, ТОВ «Науково-виробничої компанії «Екофарм» Славутського районів та ПП «ПАКТ» м. Кам’янець-Подільський.</w:t>
      </w:r>
    </w:p>
    <w:p w:rsidR="0095602B" w:rsidRPr="00216732" w:rsidRDefault="0095602B" w:rsidP="0095602B">
      <w:pPr>
        <w:ind w:firstLine="709"/>
        <w:jc w:val="both"/>
        <w:rPr>
          <w:bCs/>
          <w:szCs w:val="28"/>
        </w:rPr>
      </w:pPr>
      <w:r w:rsidRPr="00216732">
        <w:rPr>
          <w:bCs/>
          <w:szCs w:val="28"/>
        </w:rPr>
        <w:t>Хмельниччина, маючи великий сільськогосподарський потенціал, традиційно залишається потужною аграрною складовою України, здатною забезпечувати продовольчу безпеку регіону. У 2018 році загальна посівна площа становила 1 млн 181 тис. га, що на 18 тис. га більше ніж у минулому році. Обсяг валової продукції сільського господарства області в 2018 році, за попередніми даними становив  14690,1 млн грн (5,5% від загального обсягу виробництва по Україні), що на 4,5% більше ніж у минулому році, та с</w:t>
      </w:r>
      <w:r w:rsidR="002C090A">
        <w:rPr>
          <w:bCs/>
          <w:szCs w:val="28"/>
        </w:rPr>
        <w:t>тановить,</w:t>
      </w:r>
      <w:r w:rsidRPr="00216732">
        <w:rPr>
          <w:bCs/>
          <w:szCs w:val="28"/>
        </w:rPr>
        <w:t xml:space="preserve"> в середньому</w:t>
      </w:r>
      <w:r w:rsidR="002C090A">
        <w:rPr>
          <w:bCs/>
          <w:szCs w:val="28"/>
        </w:rPr>
        <w:t>,</w:t>
      </w:r>
      <w:r w:rsidRPr="00216732">
        <w:rPr>
          <w:bCs/>
          <w:szCs w:val="28"/>
        </w:rPr>
        <w:t xml:space="preserve"> 937,9 тис. грн на кожних </w:t>
      </w:r>
      <w:smartTag w:uri="urn:schemas-microsoft-com:office:smarttags" w:element="metricconverter">
        <w:smartTagPr>
          <w:attr w:name="ProductID" w:val="100 га"/>
        </w:smartTagPr>
        <w:r w:rsidRPr="00216732">
          <w:rPr>
            <w:bCs/>
            <w:szCs w:val="28"/>
          </w:rPr>
          <w:t>100 га</w:t>
        </w:r>
      </w:smartTag>
      <w:r w:rsidRPr="00216732">
        <w:rPr>
          <w:bCs/>
          <w:szCs w:val="28"/>
        </w:rPr>
        <w:t xml:space="preserve"> сільськогосподарських угідь ( у 2017 році – 878,9 тис. грн).</w:t>
      </w:r>
    </w:p>
    <w:p w:rsidR="0095602B" w:rsidRPr="00216732" w:rsidRDefault="0095602B" w:rsidP="0095602B">
      <w:pPr>
        <w:ind w:firstLine="709"/>
        <w:jc w:val="both"/>
        <w:rPr>
          <w:bCs/>
          <w:szCs w:val="28"/>
        </w:rPr>
      </w:pPr>
      <w:r w:rsidRPr="00216732">
        <w:rPr>
          <w:bCs/>
          <w:szCs w:val="28"/>
        </w:rPr>
        <w:t xml:space="preserve">Уперше валове виробництво зернових культур в області </w:t>
      </w:r>
      <w:r w:rsidR="00CC1F40">
        <w:rPr>
          <w:bCs/>
          <w:szCs w:val="28"/>
        </w:rPr>
        <w:t>станови</w:t>
      </w:r>
      <w:r w:rsidRPr="00216732">
        <w:rPr>
          <w:bCs/>
          <w:szCs w:val="28"/>
        </w:rPr>
        <w:t>ло 3,9 млн тонн  (+ 400 тис. тонн до 2017 року) при середній урожайності 67 ц/га. Урожайність куку</w:t>
      </w:r>
      <w:r w:rsidR="009E52CF" w:rsidRPr="00216732">
        <w:rPr>
          <w:bCs/>
          <w:szCs w:val="28"/>
        </w:rPr>
        <w:t xml:space="preserve">рудзи становила 100,5 ц/га, що </w:t>
      </w:r>
      <w:r w:rsidRPr="00216732">
        <w:rPr>
          <w:bCs/>
          <w:szCs w:val="28"/>
        </w:rPr>
        <w:t xml:space="preserve">на чверть більше минулорічного показника. Валовий збір цукросировини </w:t>
      </w:r>
      <w:r w:rsidR="00CC1F40">
        <w:rPr>
          <w:bCs/>
          <w:szCs w:val="28"/>
        </w:rPr>
        <w:t>досяг</w:t>
      </w:r>
      <w:r w:rsidRPr="00216732">
        <w:rPr>
          <w:bCs/>
          <w:szCs w:val="28"/>
        </w:rPr>
        <w:t xml:space="preserve"> 1,5 млн тонн при середній урожайності 500 ц</w:t>
      </w:r>
      <w:r w:rsidR="009E52CF" w:rsidRPr="00216732">
        <w:rPr>
          <w:bCs/>
          <w:szCs w:val="28"/>
        </w:rPr>
        <w:t xml:space="preserve">нт з </w:t>
      </w:r>
      <w:r w:rsidRPr="00216732">
        <w:rPr>
          <w:bCs/>
          <w:szCs w:val="28"/>
        </w:rPr>
        <w:t>г</w:t>
      </w:r>
      <w:r w:rsidR="009E52CF" w:rsidRPr="00216732">
        <w:rPr>
          <w:bCs/>
          <w:szCs w:val="28"/>
        </w:rPr>
        <w:t>ект</w:t>
      </w:r>
      <w:r w:rsidRPr="00216732">
        <w:rPr>
          <w:bCs/>
          <w:szCs w:val="28"/>
        </w:rPr>
        <w:t>а</w:t>
      </w:r>
      <w:r w:rsidR="009E52CF" w:rsidRPr="00216732">
        <w:rPr>
          <w:bCs/>
          <w:szCs w:val="28"/>
        </w:rPr>
        <w:t>ра</w:t>
      </w:r>
      <w:r w:rsidRPr="00216732">
        <w:rPr>
          <w:bCs/>
          <w:szCs w:val="28"/>
        </w:rPr>
        <w:t>. Закладено гарну основу під урожай 2019 року</w:t>
      </w:r>
      <w:r w:rsidR="009E52CF" w:rsidRPr="00216732">
        <w:rPr>
          <w:bCs/>
          <w:szCs w:val="28"/>
        </w:rPr>
        <w:t>,</w:t>
      </w:r>
      <w:r w:rsidRPr="00216732">
        <w:rPr>
          <w:bCs/>
          <w:szCs w:val="28"/>
        </w:rPr>
        <w:t xml:space="preserve"> посіяно понад 245 тис. га </w:t>
      </w:r>
      <w:r w:rsidRPr="00216732">
        <w:rPr>
          <w:bCs/>
          <w:szCs w:val="28"/>
        </w:rPr>
        <w:lastRenderedPageBreak/>
        <w:t xml:space="preserve">озимих зернових культур, у тому числі озимої пшениці </w:t>
      </w:r>
      <w:r w:rsidR="009E52CF" w:rsidRPr="00216732">
        <w:rPr>
          <w:bCs/>
          <w:szCs w:val="28"/>
        </w:rPr>
        <w:t xml:space="preserve">– </w:t>
      </w:r>
      <w:r w:rsidRPr="00216732">
        <w:rPr>
          <w:bCs/>
          <w:szCs w:val="28"/>
        </w:rPr>
        <w:t>227,2 тис. га</w:t>
      </w:r>
      <w:r w:rsidR="009E52CF" w:rsidRPr="00216732">
        <w:rPr>
          <w:bCs/>
          <w:szCs w:val="28"/>
        </w:rPr>
        <w:t xml:space="preserve">, </w:t>
      </w:r>
      <w:r w:rsidRPr="00216732">
        <w:rPr>
          <w:bCs/>
          <w:szCs w:val="28"/>
        </w:rPr>
        <w:t xml:space="preserve"> озимого ріпаку </w:t>
      </w:r>
      <w:r w:rsidR="009E52CF" w:rsidRPr="00216732">
        <w:rPr>
          <w:bCs/>
          <w:szCs w:val="28"/>
        </w:rPr>
        <w:t xml:space="preserve">– 72,5 тис. га </w:t>
      </w:r>
      <w:r w:rsidRPr="00216732">
        <w:rPr>
          <w:bCs/>
          <w:szCs w:val="28"/>
        </w:rPr>
        <w:t xml:space="preserve">(на 12 тис. га більше попереднього року). </w:t>
      </w:r>
      <w:r w:rsidR="009E52CF" w:rsidRPr="00216732">
        <w:rPr>
          <w:bCs/>
          <w:szCs w:val="28"/>
        </w:rPr>
        <w:t>Організовано та в оптимальні строки проведено комплекс весняно-польовх робіт.</w:t>
      </w:r>
    </w:p>
    <w:p w:rsidR="0095602B" w:rsidRPr="00216732" w:rsidRDefault="0095602B" w:rsidP="0095602B">
      <w:pPr>
        <w:ind w:firstLine="709"/>
        <w:jc w:val="both"/>
        <w:rPr>
          <w:bCs/>
          <w:szCs w:val="28"/>
        </w:rPr>
      </w:pPr>
      <w:r w:rsidRPr="00216732">
        <w:rPr>
          <w:bCs/>
          <w:szCs w:val="28"/>
        </w:rPr>
        <w:t xml:space="preserve">По всіх категоріях господарств на 1 січня 2019 року утримувалося 230,3 тис. голів великої рогатої худоби, </w:t>
      </w:r>
      <w:r w:rsidR="00CC1F40">
        <w:rPr>
          <w:bCs/>
          <w:szCs w:val="28"/>
        </w:rPr>
        <w:t>у</w:t>
      </w:r>
      <w:r w:rsidRPr="00216732">
        <w:rPr>
          <w:bCs/>
          <w:szCs w:val="28"/>
        </w:rPr>
        <w:t xml:space="preserve"> тому числі – 130,4 тис. корів; свиней – 324,6 тис. голів; овець та кіз </w:t>
      </w:r>
      <w:r w:rsidR="009E52CF" w:rsidRPr="00216732">
        <w:rPr>
          <w:bCs/>
          <w:szCs w:val="28"/>
        </w:rPr>
        <w:t xml:space="preserve">– </w:t>
      </w:r>
      <w:r w:rsidRPr="00216732">
        <w:rPr>
          <w:bCs/>
          <w:szCs w:val="28"/>
        </w:rPr>
        <w:t>27,3 тис. гол</w:t>
      </w:r>
      <w:r w:rsidR="009E52CF" w:rsidRPr="00216732">
        <w:rPr>
          <w:bCs/>
          <w:szCs w:val="28"/>
        </w:rPr>
        <w:t>ів</w:t>
      </w:r>
      <w:r w:rsidRPr="00216732">
        <w:rPr>
          <w:bCs/>
          <w:szCs w:val="28"/>
        </w:rPr>
        <w:t xml:space="preserve">; птиці – 7,1 млн. голів. За чисельністю поголів’я великої рогатої худоби область </w:t>
      </w:r>
      <w:r w:rsidR="009E52CF" w:rsidRPr="00216732">
        <w:rPr>
          <w:bCs/>
          <w:szCs w:val="28"/>
        </w:rPr>
        <w:t>посідає</w:t>
      </w:r>
      <w:r w:rsidRPr="00216732">
        <w:rPr>
          <w:bCs/>
          <w:szCs w:val="28"/>
        </w:rPr>
        <w:t xml:space="preserve"> ІІІ – місце </w:t>
      </w:r>
      <w:r w:rsidR="009E52CF" w:rsidRPr="00216732">
        <w:rPr>
          <w:bCs/>
          <w:szCs w:val="28"/>
        </w:rPr>
        <w:t>серед регіонів України</w:t>
      </w:r>
      <w:r w:rsidRPr="00216732">
        <w:rPr>
          <w:bCs/>
          <w:szCs w:val="28"/>
        </w:rPr>
        <w:t>, з</w:t>
      </w:r>
      <w:r w:rsidR="009E52CF" w:rsidRPr="00216732">
        <w:rPr>
          <w:bCs/>
          <w:szCs w:val="28"/>
        </w:rPr>
        <w:t>а чисельністю</w:t>
      </w:r>
      <w:r w:rsidRPr="00216732">
        <w:rPr>
          <w:bCs/>
          <w:szCs w:val="28"/>
        </w:rPr>
        <w:t xml:space="preserve"> корів – ІІ місце, свиней –VІІ місце.</w:t>
      </w:r>
    </w:p>
    <w:p w:rsidR="0095602B" w:rsidRPr="00216732" w:rsidRDefault="0095602B" w:rsidP="0095602B">
      <w:pPr>
        <w:ind w:firstLine="709"/>
        <w:jc w:val="both"/>
        <w:rPr>
          <w:bCs/>
          <w:szCs w:val="28"/>
        </w:rPr>
      </w:pPr>
      <w:r w:rsidRPr="00216732">
        <w:rPr>
          <w:bCs/>
          <w:szCs w:val="28"/>
        </w:rPr>
        <w:t xml:space="preserve">У 2018 році по всіх категоріях господарств вирощено 99,5 тис. тонн м’яса в живій вазі, реалізовано 99,2 тис. тонн, вироблено молока 624,0 тис. тонн, яєць </w:t>
      </w:r>
      <w:r w:rsidR="009E52CF" w:rsidRPr="00216732">
        <w:rPr>
          <w:bCs/>
          <w:szCs w:val="28"/>
        </w:rPr>
        <w:t>– 1,09 млрд</w:t>
      </w:r>
      <w:r w:rsidRPr="00216732">
        <w:rPr>
          <w:bCs/>
          <w:szCs w:val="28"/>
        </w:rPr>
        <w:t xml:space="preserve"> штук, 6 тонн вовни. </w:t>
      </w:r>
      <w:r w:rsidR="00CC1F40">
        <w:rPr>
          <w:bCs/>
          <w:szCs w:val="28"/>
        </w:rPr>
        <w:t>У</w:t>
      </w:r>
      <w:r w:rsidRPr="00216732">
        <w:rPr>
          <w:bCs/>
          <w:szCs w:val="28"/>
        </w:rPr>
        <w:t xml:space="preserve"> порівняні з 2017 роком вирощування м’яса збільшено на 1%, його реалізацію </w:t>
      </w:r>
      <w:r w:rsidR="009E52CF" w:rsidRPr="00216732">
        <w:rPr>
          <w:bCs/>
          <w:szCs w:val="28"/>
        </w:rPr>
        <w:t xml:space="preserve">– </w:t>
      </w:r>
      <w:r w:rsidRPr="00216732">
        <w:rPr>
          <w:bCs/>
          <w:szCs w:val="28"/>
        </w:rPr>
        <w:t>на 2,7%, виробництв</w:t>
      </w:r>
      <w:r w:rsidR="009E52CF" w:rsidRPr="00216732">
        <w:rPr>
          <w:bCs/>
          <w:szCs w:val="28"/>
        </w:rPr>
        <w:t>о</w:t>
      </w:r>
      <w:r w:rsidRPr="00216732">
        <w:rPr>
          <w:bCs/>
          <w:szCs w:val="28"/>
        </w:rPr>
        <w:t xml:space="preserve"> молока </w:t>
      </w:r>
      <w:r w:rsidR="009E52CF" w:rsidRPr="00216732">
        <w:rPr>
          <w:bCs/>
          <w:szCs w:val="28"/>
        </w:rPr>
        <w:t>– на 3,4відсотка</w:t>
      </w:r>
      <w:r w:rsidRPr="00216732">
        <w:rPr>
          <w:bCs/>
          <w:szCs w:val="28"/>
        </w:rPr>
        <w:t>.</w:t>
      </w:r>
    </w:p>
    <w:p w:rsidR="0095602B" w:rsidRPr="00216732" w:rsidRDefault="009E52CF" w:rsidP="0095602B">
      <w:pPr>
        <w:ind w:firstLine="709"/>
        <w:jc w:val="both"/>
        <w:rPr>
          <w:bCs/>
          <w:szCs w:val="28"/>
        </w:rPr>
      </w:pPr>
      <w:r w:rsidRPr="00216732">
        <w:rPr>
          <w:bCs/>
          <w:szCs w:val="28"/>
        </w:rPr>
        <w:t>Протягом минулого року</w:t>
      </w:r>
      <w:r w:rsidR="0095602B" w:rsidRPr="00216732">
        <w:rPr>
          <w:bCs/>
          <w:szCs w:val="28"/>
        </w:rPr>
        <w:t xml:space="preserve"> </w:t>
      </w:r>
      <w:r w:rsidRPr="00216732">
        <w:rPr>
          <w:bCs/>
          <w:szCs w:val="28"/>
        </w:rPr>
        <w:t xml:space="preserve">підприємствами харчової промисловості </w:t>
      </w:r>
      <w:r w:rsidR="0095602B" w:rsidRPr="00216732">
        <w:rPr>
          <w:bCs/>
          <w:szCs w:val="28"/>
        </w:rPr>
        <w:t>реалізовано продукції  на суму 11,4 млрд</w:t>
      </w:r>
      <w:r w:rsidRPr="00216732">
        <w:rPr>
          <w:bCs/>
          <w:szCs w:val="28"/>
        </w:rPr>
        <w:t xml:space="preserve"> грн, що на 2 млрд грн </w:t>
      </w:r>
      <w:r w:rsidR="0095602B" w:rsidRPr="00216732">
        <w:rPr>
          <w:bCs/>
          <w:szCs w:val="28"/>
        </w:rPr>
        <w:t xml:space="preserve">більше ніж у </w:t>
      </w:r>
      <w:r w:rsidRPr="00216732">
        <w:rPr>
          <w:bCs/>
          <w:szCs w:val="28"/>
        </w:rPr>
        <w:t>попередньому</w:t>
      </w:r>
      <w:r w:rsidR="00CC1F40">
        <w:rPr>
          <w:bCs/>
          <w:szCs w:val="28"/>
        </w:rPr>
        <w:t xml:space="preserve"> році і становить</w:t>
      </w:r>
      <w:r w:rsidR="0095602B" w:rsidRPr="00216732">
        <w:rPr>
          <w:bCs/>
          <w:szCs w:val="28"/>
        </w:rPr>
        <w:t xml:space="preserve"> 26,1% в загальному обсязі реалізованої промислової продукції області.</w:t>
      </w:r>
    </w:p>
    <w:p w:rsidR="0095602B" w:rsidRPr="00216732" w:rsidRDefault="0095602B" w:rsidP="009E52CF">
      <w:pPr>
        <w:ind w:firstLine="709"/>
        <w:jc w:val="both"/>
        <w:rPr>
          <w:bCs/>
          <w:szCs w:val="28"/>
        </w:rPr>
      </w:pPr>
      <w:r w:rsidRPr="00216732">
        <w:rPr>
          <w:bCs/>
          <w:szCs w:val="28"/>
        </w:rPr>
        <w:t xml:space="preserve">Збільшено виробництво ковбасних виробів на 3,4%,  свинини </w:t>
      </w:r>
      <w:r w:rsidR="009E52CF" w:rsidRPr="00216732">
        <w:rPr>
          <w:bCs/>
          <w:szCs w:val="28"/>
        </w:rPr>
        <w:t xml:space="preserve">– </w:t>
      </w:r>
      <w:r w:rsidRPr="00216732">
        <w:rPr>
          <w:bCs/>
          <w:szCs w:val="28"/>
        </w:rPr>
        <w:t xml:space="preserve">на 4,7%, курятини свіжої чи охолодженої </w:t>
      </w:r>
      <w:r w:rsidR="009E52CF" w:rsidRPr="00216732">
        <w:rPr>
          <w:bCs/>
          <w:szCs w:val="28"/>
        </w:rPr>
        <w:t xml:space="preserve">– </w:t>
      </w:r>
      <w:r w:rsidRPr="00216732">
        <w:rPr>
          <w:bCs/>
          <w:szCs w:val="28"/>
        </w:rPr>
        <w:t xml:space="preserve">на 6,4%, масла вершкового </w:t>
      </w:r>
      <w:r w:rsidR="009E52CF" w:rsidRPr="00216732">
        <w:rPr>
          <w:bCs/>
          <w:szCs w:val="28"/>
        </w:rPr>
        <w:t xml:space="preserve">– </w:t>
      </w:r>
      <w:r w:rsidRPr="00216732">
        <w:rPr>
          <w:bCs/>
          <w:szCs w:val="28"/>
        </w:rPr>
        <w:t xml:space="preserve">на 9,2%, борошна </w:t>
      </w:r>
      <w:r w:rsidR="009E52CF" w:rsidRPr="00216732">
        <w:rPr>
          <w:bCs/>
          <w:szCs w:val="28"/>
        </w:rPr>
        <w:t xml:space="preserve">– </w:t>
      </w:r>
      <w:r w:rsidRPr="00216732">
        <w:rPr>
          <w:bCs/>
          <w:szCs w:val="28"/>
        </w:rPr>
        <w:t xml:space="preserve">на 6,5%, води мінеральної негазованої </w:t>
      </w:r>
      <w:r w:rsidR="009E52CF" w:rsidRPr="00216732">
        <w:rPr>
          <w:bCs/>
          <w:szCs w:val="28"/>
        </w:rPr>
        <w:t xml:space="preserve">– </w:t>
      </w:r>
      <w:r w:rsidRPr="00216732">
        <w:rPr>
          <w:bCs/>
          <w:szCs w:val="28"/>
        </w:rPr>
        <w:t>на 10,6%,</w:t>
      </w:r>
      <w:r w:rsidR="00CC1F40">
        <w:rPr>
          <w:bCs/>
          <w:szCs w:val="28"/>
        </w:rPr>
        <w:t xml:space="preserve">   </w:t>
      </w:r>
      <w:r w:rsidR="009E52CF" w:rsidRPr="00216732">
        <w:rPr>
          <w:bCs/>
          <w:szCs w:val="28"/>
        </w:rPr>
        <w:t xml:space="preserve"> г</w:t>
      </w:r>
      <w:r w:rsidRPr="00216732">
        <w:rPr>
          <w:bCs/>
          <w:szCs w:val="28"/>
        </w:rPr>
        <w:t>азованої</w:t>
      </w:r>
      <w:r w:rsidR="00CC1F40">
        <w:rPr>
          <w:bCs/>
          <w:szCs w:val="28"/>
        </w:rPr>
        <w:t xml:space="preserve"> </w:t>
      </w:r>
      <w:r w:rsidR="00CC1F40" w:rsidRPr="00216732">
        <w:rPr>
          <w:bCs/>
          <w:szCs w:val="28"/>
        </w:rPr>
        <w:t>–</w:t>
      </w:r>
      <w:r w:rsidR="009E52CF" w:rsidRPr="00216732">
        <w:rPr>
          <w:bCs/>
          <w:szCs w:val="28"/>
        </w:rPr>
        <w:t xml:space="preserve"> </w:t>
      </w:r>
      <w:r w:rsidRPr="00216732">
        <w:rPr>
          <w:bCs/>
          <w:szCs w:val="28"/>
        </w:rPr>
        <w:t>на 26,8% та пива солодового</w:t>
      </w:r>
      <w:r w:rsidR="00CC1F40">
        <w:rPr>
          <w:bCs/>
          <w:szCs w:val="28"/>
        </w:rPr>
        <w:t xml:space="preserve"> </w:t>
      </w:r>
      <w:r w:rsidR="00CC1F40" w:rsidRPr="00216732">
        <w:rPr>
          <w:bCs/>
          <w:szCs w:val="28"/>
        </w:rPr>
        <w:t>–</w:t>
      </w:r>
      <w:r w:rsidR="00CC1F40">
        <w:rPr>
          <w:bCs/>
          <w:szCs w:val="28"/>
        </w:rPr>
        <w:t xml:space="preserve"> </w:t>
      </w:r>
      <w:r w:rsidRPr="00216732">
        <w:rPr>
          <w:bCs/>
          <w:szCs w:val="28"/>
        </w:rPr>
        <w:t>майже на 3 відсотка.</w:t>
      </w:r>
    </w:p>
    <w:p w:rsidR="0095602B" w:rsidRPr="00216732" w:rsidRDefault="0095602B" w:rsidP="0095602B">
      <w:pPr>
        <w:ind w:firstLine="709"/>
        <w:jc w:val="both"/>
        <w:rPr>
          <w:bCs/>
          <w:szCs w:val="28"/>
        </w:rPr>
      </w:pPr>
      <w:r w:rsidRPr="00216732">
        <w:rPr>
          <w:bCs/>
          <w:szCs w:val="28"/>
        </w:rPr>
        <w:t>На 60 підприємствах харчової та переробної промисловості вже впроваджено системи НАССР безпечності та якості продукції.</w:t>
      </w:r>
    </w:p>
    <w:p w:rsidR="0095602B" w:rsidRPr="00216732" w:rsidRDefault="0095602B" w:rsidP="0095602B">
      <w:pPr>
        <w:ind w:firstLine="709"/>
        <w:jc w:val="both"/>
        <w:rPr>
          <w:bCs/>
          <w:szCs w:val="28"/>
        </w:rPr>
      </w:pPr>
      <w:r w:rsidRPr="00216732">
        <w:rPr>
          <w:bCs/>
          <w:szCs w:val="28"/>
        </w:rPr>
        <w:t>Працюють над оновленням виробництва та розширенням асортименту продукції на ПрАТ «Деражнянський молочний зав</w:t>
      </w:r>
      <w:r w:rsidR="00FD517C" w:rsidRPr="00216732">
        <w:rPr>
          <w:bCs/>
          <w:szCs w:val="28"/>
        </w:rPr>
        <w:t>од», ПП «Дживальдіс»</w:t>
      </w:r>
      <w:r w:rsidRPr="00216732">
        <w:rPr>
          <w:bCs/>
          <w:szCs w:val="28"/>
        </w:rPr>
        <w:t xml:space="preserve">, ТОВ «Віньковецький </w:t>
      </w:r>
      <w:r w:rsidR="00FD517C" w:rsidRPr="00216732">
        <w:rPr>
          <w:bCs/>
          <w:szCs w:val="28"/>
        </w:rPr>
        <w:t>cир</w:t>
      </w:r>
      <w:r w:rsidRPr="00216732">
        <w:rPr>
          <w:bCs/>
          <w:szCs w:val="28"/>
        </w:rPr>
        <w:t>завод», ТОВ «Домашній хліб», ТМ «Мамин хліб», ТОВ «Волочиськ Агробізнес», ТОВ «Верест», ПП «Рикун», ТОВ «Проскурів-Агро», ДП ПАТ ««Оболонь» Красилівське».</w:t>
      </w:r>
    </w:p>
    <w:p w:rsidR="0095602B" w:rsidRPr="00216732" w:rsidRDefault="0095602B" w:rsidP="0095602B">
      <w:pPr>
        <w:pStyle w:val="af1"/>
        <w:ind w:firstLine="708"/>
        <w:jc w:val="both"/>
      </w:pPr>
      <w:r w:rsidRPr="00216732">
        <w:t xml:space="preserve">У 2018 році сільськогосподарськими підприємствами залучено </w:t>
      </w:r>
      <w:r w:rsidR="004E0983">
        <w:rPr>
          <w:rFonts w:eastAsia="+mn-ea"/>
          <w:kern w:val="24"/>
        </w:rPr>
        <w:t xml:space="preserve">3,2 млрд грн. </w:t>
      </w:r>
      <w:r w:rsidRPr="00216732">
        <w:rPr>
          <w:rFonts w:eastAsia="+mn-ea"/>
          <w:kern w:val="24"/>
        </w:rPr>
        <w:t>капітальних інвестицій, що становить майже третину показника області.</w:t>
      </w:r>
    </w:p>
    <w:p w:rsidR="0095602B" w:rsidRPr="00216732" w:rsidRDefault="0095602B" w:rsidP="0095602B">
      <w:pPr>
        <w:ind w:firstLine="709"/>
        <w:jc w:val="both"/>
        <w:rPr>
          <w:bCs/>
          <w:szCs w:val="28"/>
        </w:rPr>
      </w:pPr>
      <w:r w:rsidRPr="00216732">
        <w:rPr>
          <w:bCs/>
          <w:szCs w:val="28"/>
        </w:rPr>
        <w:t>За власні кошти реалізовано 5 інвестиційних проектів у галузі тваринництва, а саме: реконструкцію трьох свинокомплексів потужністю 1200 голів (300 тонн м’яса за рік) та реконструкцію молочно-товарної ферми.</w:t>
      </w:r>
    </w:p>
    <w:p w:rsidR="0095602B" w:rsidRPr="00216732" w:rsidRDefault="00CC1F40" w:rsidP="0095602B">
      <w:pPr>
        <w:ind w:firstLine="709"/>
        <w:jc w:val="both"/>
        <w:rPr>
          <w:bCs/>
          <w:szCs w:val="28"/>
        </w:rPr>
      </w:pPr>
      <w:r>
        <w:rPr>
          <w:bCs/>
          <w:szCs w:val="28"/>
        </w:rPr>
        <w:t>У</w:t>
      </w:r>
      <w:r w:rsidR="0095602B" w:rsidRPr="00216732">
        <w:rPr>
          <w:bCs/>
          <w:szCs w:val="28"/>
        </w:rPr>
        <w:t xml:space="preserve"> галузі харчової промисловості - будівництво першої черги олійно-екстракційного заводу з переробки сої.</w:t>
      </w:r>
    </w:p>
    <w:p w:rsidR="0095602B" w:rsidRPr="00216732" w:rsidRDefault="00CC1F40" w:rsidP="0095602B">
      <w:pPr>
        <w:ind w:firstLine="709"/>
        <w:jc w:val="both"/>
        <w:rPr>
          <w:bCs/>
          <w:szCs w:val="28"/>
        </w:rPr>
      </w:pPr>
      <w:r>
        <w:rPr>
          <w:bCs/>
          <w:szCs w:val="28"/>
        </w:rPr>
        <w:lastRenderedPageBreak/>
        <w:t>Загалом</w:t>
      </w:r>
      <w:r w:rsidR="0095602B" w:rsidRPr="00216732">
        <w:rPr>
          <w:bCs/>
          <w:szCs w:val="28"/>
        </w:rPr>
        <w:t xml:space="preserve"> за </w:t>
      </w:r>
      <w:r w:rsidR="00FD517C" w:rsidRPr="00216732">
        <w:rPr>
          <w:bCs/>
          <w:szCs w:val="28"/>
        </w:rPr>
        <w:t>2018 рік</w:t>
      </w:r>
      <w:r w:rsidR="0095602B" w:rsidRPr="00216732">
        <w:rPr>
          <w:bCs/>
          <w:szCs w:val="28"/>
        </w:rPr>
        <w:t xml:space="preserve"> </w:t>
      </w:r>
      <w:r w:rsidR="00FD517C" w:rsidRPr="00216732">
        <w:rPr>
          <w:bCs/>
          <w:szCs w:val="28"/>
        </w:rPr>
        <w:t>у</w:t>
      </w:r>
      <w:r w:rsidR="0095602B" w:rsidRPr="00216732">
        <w:rPr>
          <w:bCs/>
          <w:szCs w:val="28"/>
        </w:rPr>
        <w:t xml:space="preserve"> сільськогосподарських підприємствах створено майже 300 робочих місць</w:t>
      </w:r>
      <w:r w:rsidR="00FD517C" w:rsidRPr="00216732">
        <w:rPr>
          <w:bCs/>
          <w:szCs w:val="28"/>
        </w:rPr>
        <w:t>,</w:t>
      </w:r>
      <w:r w:rsidR="0095602B" w:rsidRPr="00216732">
        <w:rPr>
          <w:bCs/>
          <w:szCs w:val="28"/>
        </w:rPr>
        <w:t xml:space="preserve"> середньомісячна заробітна плата </w:t>
      </w:r>
      <w:r w:rsidR="00FD517C" w:rsidRPr="00216732">
        <w:rPr>
          <w:bCs/>
          <w:szCs w:val="28"/>
        </w:rPr>
        <w:t xml:space="preserve">в аграрному секторі </w:t>
      </w:r>
      <w:r w:rsidR="0095602B" w:rsidRPr="00216732">
        <w:rPr>
          <w:bCs/>
          <w:szCs w:val="28"/>
        </w:rPr>
        <w:t xml:space="preserve">у розрахунку на одного штатного працівника проти попереднього року зросла на 30% і становила 7455 гривень </w:t>
      </w:r>
      <w:r w:rsidR="00FD517C" w:rsidRPr="00216732">
        <w:rPr>
          <w:bCs/>
          <w:szCs w:val="28"/>
        </w:rPr>
        <w:t xml:space="preserve">(на </w:t>
      </w:r>
      <w:r w:rsidR="0095602B" w:rsidRPr="00216732">
        <w:rPr>
          <w:bCs/>
          <w:szCs w:val="28"/>
        </w:rPr>
        <w:t>4% більш</w:t>
      </w:r>
      <w:r w:rsidR="00FD517C" w:rsidRPr="00216732">
        <w:rPr>
          <w:bCs/>
          <w:szCs w:val="28"/>
        </w:rPr>
        <w:t>а</w:t>
      </w:r>
      <w:r w:rsidR="0095602B" w:rsidRPr="00216732">
        <w:rPr>
          <w:bCs/>
          <w:szCs w:val="28"/>
        </w:rPr>
        <w:t xml:space="preserve"> загальнодержавного показника</w:t>
      </w:r>
      <w:r w:rsidR="00FD517C" w:rsidRPr="00216732">
        <w:rPr>
          <w:bCs/>
          <w:szCs w:val="28"/>
        </w:rPr>
        <w:t>)</w:t>
      </w:r>
      <w:r w:rsidR="0095602B" w:rsidRPr="00216732">
        <w:rPr>
          <w:bCs/>
          <w:szCs w:val="28"/>
        </w:rPr>
        <w:t xml:space="preserve">. </w:t>
      </w:r>
    </w:p>
    <w:p w:rsidR="0095602B" w:rsidRPr="00216732" w:rsidRDefault="00CC1F40" w:rsidP="0095602B">
      <w:pPr>
        <w:ind w:firstLine="709"/>
        <w:jc w:val="both"/>
        <w:rPr>
          <w:bCs/>
          <w:szCs w:val="28"/>
        </w:rPr>
      </w:pPr>
      <w:r>
        <w:rPr>
          <w:bCs/>
          <w:szCs w:val="28"/>
        </w:rPr>
        <w:t>Торік</w:t>
      </w:r>
      <w:r w:rsidR="0095602B" w:rsidRPr="00216732">
        <w:rPr>
          <w:bCs/>
          <w:szCs w:val="28"/>
        </w:rPr>
        <w:t xml:space="preserve"> власникам земельних часток (паїв) </w:t>
      </w:r>
      <w:r w:rsidR="000D3C85">
        <w:rPr>
          <w:bCs/>
          <w:szCs w:val="28"/>
        </w:rPr>
        <w:t>нараховано і виплачено 2,2 млрд грн орендної плати, що на 403 млн</w:t>
      </w:r>
      <w:r w:rsidR="0095602B" w:rsidRPr="00216732">
        <w:rPr>
          <w:bCs/>
          <w:szCs w:val="28"/>
        </w:rPr>
        <w:t xml:space="preserve"> грн. більше ніж у </w:t>
      </w:r>
      <w:r w:rsidR="00FD517C" w:rsidRPr="00216732">
        <w:rPr>
          <w:bCs/>
          <w:szCs w:val="28"/>
        </w:rPr>
        <w:t>попереднь</w:t>
      </w:r>
      <w:r w:rsidR="0095602B" w:rsidRPr="00216732">
        <w:rPr>
          <w:bCs/>
          <w:szCs w:val="28"/>
        </w:rPr>
        <w:t xml:space="preserve">ому році. </w:t>
      </w:r>
    </w:p>
    <w:p w:rsidR="0095602B" w:rsidRPr="00216732" w:rsidRDefault="0095602B" w:rsidP="0095602B">
      <w:pPr>
        <w:ind w:firstLine="709"/>
        <w:jc w:val="both"/>
        <w:rPr>
          <w:bCs/>
          <w:szCs w:val="28"/>
        </w:rPr>
      </w:pPr>
      <w:r w:rsidRPr="00216732">
        <w:rPr>
          <w:bCs/>
          <w:szCs w:val="28"/>
        </w:rPr>
        <w:t>Середній показник нарахування орендної  плати за</w:t>
      </w:r>
      <w:r w:rsidR="000D3C85">
        <w:rPr>
          <w:bCs/>
          <w:szCs w:val="28"/>
        </w:rPr>
        <w:t xml:space="preserve"> землю в області  с</w:t>
      </w:r>
      <w:r w:rsidR="00CC1F40">
        <w:rPr>
          <w:bCs/>
          <w:szCs w:val="28"/>
        </w:rPr>
        <w:t>тановить</w:t>
      </w:r>
      <w:r w:rsidR="000D3C85">
        <w:rPr>
          <w:bCs/>
          <w:szCs w:val="28"/>
        </w:rPr>
        <w:t xml:space="preserve"> 8,9% </w:t>
      </w:r>
      <w:r w:rsidRPr="00216732">
        <w:rPr>
          <w:bCs/>
          <w:szCs w:val="28"/>
        </w:rPr>
        <w:t>від нормативної  грошової  оцінки, що на 1,8% більше ніж у 2017 році (7,1%).</w:t>
      </w:r>
    </w:p>
    <w:p w:rsidR="0095602B" w:rsidRPr="00216732" w:rsidRDefault="0095602B" w:rsidP="0095602B">
      <w:pPr>
        <w:ind w:firstLine="709"/>
        <w:jc w:val="both"/>
        <w:rPr>
          <w:bCs/>
          <w:szCs w:val="28"/>
        </w:rPr>
      </w:pPr>
      <w:r w:rsidRPr="00216732">
        <w:rPr>
          <w:bCs/>
          <w:szCs w:val="28"/>
        </w:rPr>
        <w:t xml:space="preserve">З метою самозайнятості населення в області запрацювали три сімейні ферми з виробництва молока (2 </w:t>
      </w:r>
      <w:r w:rsidR="00CC1F40">
        <w:rPr>
          <w:bCs/>
          <w:szCs w:val="28"/>
        </w:rPr>
        <w:t>в</w:t>
      </w:r>
      <w:r w:rsidRPr="00216732">
        <w:rPr>
          <w:bCs/>
          <w:szCs w:val="28"/>
        </w:rPr>
        <w:t xml:space="preserve"> Ізяславському та 1 </w:t>
      </w:r>
      <w:r w:rsidR="00CC1F40">
        <w:rPr>
          <w:bCs/>
          <w:szCs w:val="28"/>
        </w:rPr>
        <w:t>- Полонському районах) та створено три</w:t>
      </w:r>
      <w:r w:rsidRPr="00216732">
        <w:rPr>
          <w:bCs/>
          <w:szCs w:val="28"/>
        </w:rPr>
        <w:t xml:space="preserve"> сільськогосподарських обслуговуючих кооперативи (2 у Полонському та 1 </w:t>
      </w:r>
      <w:r w:rsidR="00CC1F40">
        <w:rPr>
          <w:bCs/>
          <w:szCs w:val="28"/>
        </w:rPr>
        <w:t>у</w:t>
      </w:r>
      <w:r w:rsidRPr="00216732">
        <w:rPr>
          <w:bCs/>
          <w:szCs w:val="28"/>
        </w:rPr>
        <w:t xml:space="preserve"> Кам’янець-Подільському район</w:t>
      </w:r>
      <w:r w:rsidR="00CC1F40">
        <w:rPr>
          <w:bCs/>
          <w:szCs w:val="28"/>
        </w:rPr>
        <w:t>ах</w:t>
      </w:r>
      <w:r w:rsidRPr="00216732">
        <w:rPr>
          <w:bCs/>
          <w:szCs w:val="28"/>
        </w:rPr>
        <w:t xml:space="preserve">). </w:t>
      </w:r>
    </w:p>
    <w:p w:rsidR="0095602B" w:rsidRPr="00216732" w:rsidRDefault="0095602B" w:rsidP="0095602B">
      <w:pPr>
        <w:ind w:firstLine="709"/>
        <w:jc w:val="both"/>
        <w:rPr>
          <w:bCs/>
          <w:szCs w:val="28"/>
        </w:rPr>
      </w:pPr>
      <w:r w:rsidRPr="00216732">
        <w:rPr>
          <w:bCs/>
          <w:szCs w:val="28"/>
        </w:rPr>
        <w:t xml:space="preserve">Аграрний експорт Хмельниччини </w:t>
      </w:r>
      <w:r w:rsidR="000D3C85">
        <w:rPr>
          <w:bCs/>
          <w:szCs w:val="28"/>
        </w:rPr>
        <w:t>у 2018 році с</w:t>
      </w:r>
      <w:r w:rsidR="00CC1F40">
        <w:rPr>
          <w:bCs/>
          <w:szCs w:val="28"/>
        </w:rPr>
        <w:t>ягну</w:t>
      </w:r>
      <w:r w:rsidR="000D3C85">
        <w:rPr>
          <w:bCs/>
          <w:szCs w:val="28"/>
        </w:rPr>
        <w:t>в понад 400 млн</w:t>
      </w:r>
      <w:r w:rsidRPr="00216732">
        <w:rPr>
          <w:bCs/>
          <w:szCs w:val="28"/>
        </w:rPr>
        <w:t xml:space="preserve"> дол. СШ</w:t>
      </w:r>
      <w:r w:rsidR="00FD517C" w:rsidRPr="00216732">
        <w:rPr>
          <w:bCs/>
          <w:szCs w:val="28"/>
        </w:rPr>
        <w:t>А, що в 2,5 раз</w:t>
      </w:r>
      <w:r w:rsidR="00CC1F40">
        <w:rPr>
          <w:bCs/>
          <w:szCs w:val="28"/>
        </w:rPr>
        <w:t>а</w:t>
      </w:r>
      <w:r w:rsidR="00FD517C" w:rsidRPr="00216732">
        <w:rPr>
          <w:bCs/>
          <w:szCs w:val="28"/>
        </w:rPr>
        <w:t xml:space="preserve"> більше ніж за два поперед</w:t>
      </w:r>
      <w:r w:rsidRPr="00216732">
        <w:rPr>
          <w:bCs/>
          <w:szCs w:val="28"/>
        </w:rPr>
        <w:t>ні</w:t>
      </w:r>
      <w:r w:rsidR="00FD517C" w:rsidRPr="00216732">
        <w:rPr>
          <w:bCs/>
          <w:szCs w:val="28"/>
        </w:rPr>
        <w:t>х</w:t>
      </w:r>
      <w:r w:rsidRPr="00216732">
        <w:rPr>
          <w:bCs/>
          <w:szCs w:val="28"/>
        </w:rPr>
        <w:t xml:space="preserve"> </w:t>
      </w:r>
      <w:r w:rsidR="00FD517C" w:rsidRPr="00216732">
        <w:rPr>
          <w:bCs/>
          <w:szCs w:val="28"/>
        </w:rPr>
        <w:t>роки, у</w:t>
      </w:r>
      <w:r w:rsidRPr="00216732">
        <w:rPr>
          <w:bCs/>
          <w:szCs w:val="28"/>
        </w:rPr>
        <w:t xml:space="preserve"> 2,7 раз</w:t>
      </w:r>
      <w:r w:rsidR="00FD517C" w:rsidRPr="00216732">
        <w:rPr>
          <w:bCs/>
          <w:szCs w:val="28"/>
        </w:rPr>
        <w:t>а</w:t>
      </w:r>
      <w:r w:rsidRPr="00216732">
        <w:rPr>
          <w:bCs/>
          <w:szCs w:val="28"/>
        </w:rPr>
        <w:t xml:space="preserve"> зріс експорт зернових та технічних культур і становить більше половини загального агропромислового експорту області.</w:t>
      </w:r>
    </w:p>
    <w:p w:rsidR="00612290" w:rsidRPr="00216732" w:rsidRDefault="00532D46" w:rsidP="00612290">
      <w:pPr>
        <w:ind w:firstLine="709"/>
        <w:jc w:val="both"/>
        <w:rPr>
          <w:bCs/>
          <w:szCs w:val="28"/>
        </w:rPr>
      </w:pPr>
      <w:r w:rsidRPr="00216732">
        <w:rPr>
          <w:bCs/>
          <w:szCs w:val="28"/>
        </w:rPr>
        <w:t>На с</w:t>
      </w:r>
      <w:r w:rsidR="00612290" w:rsidRPr="00216732">
        <w:rPr>
          <w:bCs/>
          <w:szCs w:val="28"/>
        </w:rPr>
        <w:t>поживч</w:t>
      </w:r>
      <w:r w:rsidRPr="00216732">
        <w:rPr>
          <w:bCs/>
          <w:szCs w:val="28"/>
        </w:rPr>
        <w:t>ому ринку о</w:t>
      </w:r>
      <w:r w:rsidR="00612290" w:rsidRPr="00216732">
        <w:rPr>
          <w:bCs/>
          <w:szCs w:val="28"/>
        </w:rPr>
        <w:t xml:space="preserve">борот роздрібної торгівлі </w:t>
      </w:r>
      <w:r w:rsidR="00CC1F40">
        <w:rPr>
          <w:bCs/>
          <w:szCs w:val="28"/>
        </w:rPr>
        <w:t>у</w:t>
      </w:r>
      <w:r w:rsidR="00612290" w:rsidRPr="00216732">
        <w:rPr>
          <w:bCs/>
          <w:szCs w:val="28"/>
        </w:rPr>
        <w:t xml:space="preserve"> 2018 році становив 20,6 млрд грн, що в порівнянних цінах на 1,2% більше від обсягу 2017 року. Роздрібний товарооборот підприємств роздрібної торгівлі (юридичних осіб)</w:t>
      </w:r>
      <w:r w:rsidR="000D3C85">
        <w:rPr>
          <w:bCs/>
          <w:szCs w:val="28"/>
        </w:rPr>
        <w:t xml:space="preserve"> у 2018 році становив 11,6 млрд грн</w:t>
      </w:r>
      <w:r w:rsidR="00612290" w:rsidRPr="00216732">
        <w:rPr>
          <w:bCs/>
          <w:szCs w:val="28"/>
        </w:rPr>
        <w:t xml:space="preserve">, що в порівнянних цінах на 2,1% більше від обсягу 2017 року. </w:t>
      </w:r>
    </w:p>
    <w:p w:rsidR="00612290" w:rsidRPr="00216732" w:rsidRDefault="00CC1F40" w:rsidP="00612290">
      <w:pPr>
        <w:ind w:firstLine="709"/>
        <w:jc w:val="both"/>
        <w:rPr>
          <w:bCs/>
          <w:szCs w:val="28"/>
        </w:rPr>
      </w:pPr>
      <w:r>
        <w:rPr>
          <w:bCs/>
          <w:szCs w:val="28"/>
        </w:rPr>
        <w:t>За звітний період</w:t>
      </w:r>
      <w:r w:rsidR="00612290" w:rsidRPr="00216732">
        <w:rPr>
          <w:bCs/>
          <w:szCs w:val="28"/>
        </w:rPr>
        <w:t xml:space="preserve"> в області відкрито 35 об’єктів роздрібної торгівлі, 12 об’єктів ресторанного бізнесу, 10 об’єктів побутового обслуговування населення. На сьогодні в області функціонують 13,1 тис. стаціонарних об’єктів роздрібної торгівлі, 95 ринк</w:t>
      </w:r>
      <w:r w:rsidR="00532D46" w:rsidRPr="00216732">
        <w:rPr>
          <w:bCs/>
          <w:szCs w:val="28"/>
        </w:rPr>
        <w:t>ів</w:t>
      </w:r>
      <w:r w:rsidR="00612290" w:rsidRPr="00216732">
        <w:rPr>
          <w:bCs/>
          <w:szCs w:val="28"/>
        </w:rPr>
        <w:t>, 1,4 тис. закладів ресторанного господарства та 1,9 тис. об’єктів побутового обслуговування населення.</w:t>
      </w:r>
    </w:p>
    <w:p w:rsidR="00612290" w:rsidRPr="00216732" w:rsidRDefault="00612290" w:rsidP="00612290">
      <w:pPr>
        <w:ind w:firstLine="709"/>
        <w:jc w:val="both"/>
        <w:rPr>
          <w:bCs/>
          <w:szCs w:val="28"/>
        </w:rPr>
      </w:pPr>
      <w:r w:rsidRPr="00216732">
        <w:rPr>
          <w:bCs/>
          <w:szCs w:val="28"/>
        </w:rPr>
        <w:t>Індекс споживчих цін на товари та послуги в області с</w:t>
      </w:r>
      <w:r w:rsidR="00CC1F40">
        <w:rPr>
          <w:bCs/>
          <w:szCs w:val="28"/>
        </w:rPr>
        <w:t>танови</w:t>
      </w:r>
      <w:r w:rsidRPr="00216732">
        <w:rPr>
          <w:bCs/>
          <w:szCs w:val="28"/>
        </w:rPr>
        <w:t>в 109,2% (2017 рік – 113,8%, по Україні  – 109,8% (113,7%); індекс цін на продукти харчування та безалкогольні напої – 107,6% (113,8%), по Україні – 107,8% (117,7%). Ціни на більшість основних соціально важливих продовольчих товарів в області (16 позицій з 23) були нижчими, ніж середні по Україні.</w:t>
      </w:r>
    </w:p>
    <w:p w:rsidR="00612290" w:rsidRPr="00216732" w:rsidRDefault="00532D46" w:rsidP="00612290">
      <w:pPr>
        <w:ind w:firstLine="709"/>
        <w:jc w:val="both"/>
        <w:rPr>
          <w:bCs/>
          <w:szCs w:val="28"/>
        </w:rPr>
      </w:pPr>
      <w:r w:rsidRPr="00216732">
        <w:rPr>
          <w:bCs/>
          <w:szCs w:val="28"/>
        </w:rPr>
        <w:t>У населених пунктах області п</w:t>
      </w:r>
      <w:r w:rsidR="00612290" w:rsidRPr="00216732">
        <w:rPr>
          <w:bCs/>
          <w:szCs w:val="28"/>
        </w:rPr>
        <w:t xml:space="preserve">ротягом 2018 року проведено 2264 ярмарки з продажу сільськогосподарської продукції, </w:t>
      </w:r>
      <w:r w:rsidRPr="00216732">
        <w:rPr>
          <w:bCs/>
          <w:szCs w:val="28"/>
        </w:rPr>
        <w:t>де</w:t>
      </w:r>
      <w:r w:rsidR="00612290" w:rsidRPr="00216732">
        <w:rPr>
          <w:bCs/>
          <w:szCs w:val="28"/>
        </w:rPr>
        <w:t xml:space="preserve"> реалізовувалис</w:t>
      </w:r>
      <w:r w:rsidRPr="00216732">
        <w:rPr>
          <w:bCs/>
          <w:szCs w:val="28"/>
        </w:rPr>
        <w:t>я</w:t>
      </w:r>
      <w:r w:rsidR="00612290" w:rsidRPr="00216732">
        <w:rPr>
          <w:bCs/>
          <w:szCs w:val="28"/>
        </w:rPr>
        <w:t xml:space="preserve"> продовольчі товари та сільськогосподарська продукція власного виробництва за цінам</w:t>
      </w:r>
      <w:r w:rsidRPr="00216732">
        <w:rPr>
          <w:bCs/>
          <w:szCs w:val="28"/>
        </w:rPr>
        <w:t xml:space="preserve">и на 15-20% нижче </w:t>
      </w:r>
      <w:r w:rsidRPr="00216732">
        <w:rPr>
          <w:bCs/>
          <w:szCs w:val="28"/>
        </w:rPr>
        <w:lastRenderedPageBreak/>
        <w:t xml:space="preserve">від ринкових. </w:t>
      </w:r>
      <w:r w:rsidR="00612290" w:rsidRPr="00216732">
        <w:rPr>
          <w:bCs/>
          <w:szCs w:val="28"/>
        </w:rPr>
        <w:t xml:space="preserve">Обсяг реалізації сільськогосподарської продукції </w:t>
      </w:r>
      <w:r w:rsidRPr="00216732">
        <w:rPr>
          <w:bCs/>
          <w:szCs w:val="28"/>
        </w:rPr>
        <w:t xml:space="preserve">– </w:t>
      </w:r>
      <w:r w:rsidR="00612290" w:rsidRPr="00216732">
        <w:rPr>
          <w:bCs/>
          <w:szCs w:val="28"/>
        </w:rPr>
        <w:t xml:space="preserve"> 45,0 тис. тонн на суму 573,8 млн гривень.</w:t>
      </w:r>
    </w:p>
    <w:p w:rsidR="00612290" w:rsidRPr="00216732" w:rsidRDefault="00CC1F40" w:rsidP="00612290">
      <w:pPr>
        <w:ind w:firstLine="709"/>
        <w:jc w:val="both"/>
        <w:rPr>
          <w:bCs/>
          <w:szCs w:val="28"/>
        </w:rPr>
      </w:pPr>
      <w:r>
        <w:rPr>
          <w:bCs/>
          <w:szCs w:val="28"/>
        </w:rPr>
        <w:t>У</w:t>
      </w:r>
      <w:r w:rsidR="00532D46" w:rsidRPr="00216732">
        <w:rPr>
          <w:bCs/>
          <w:szCs w:val="28"/>
        </w:rPr>
        <w:t xml:space="preserve"> царині зовнішньоекономічної діяльності у</w:t>
      </w:r>
      <w:r w:rsidR="00612290" w:rsidRPr="00216732">
        <w:rPr>
          <w:bCs/>
          <w:szCs w:val="28"/>
        </w:rPr>
        <w:t xml:space="preserve"> 2018 році обсяги експорту та імпорту товарів</w:t>
      </w:r>
      <w:r w:rsidR="00532D46" w:rsidRPr="00216732">
        <w:rPr>
          <w:bCs/>
          <w:szCs w:val="28"/>
        </w:rPr>
        <w:t xml:space="preserve"> становили відповідно 638,2 млн дол. США і 446,5 млн</w:t>
      </w:r>
      <w:r w:rsidR="00612290" w:rsidRPr="00216732">
        <w:rPr>
          <w:bCs/>
          <w:szCs w:val="28"/>
        </w:rPr>
        <w:t xml:space="preserve"> дол. </w:t>
      </w:r>
      <w:r w:rsidR="00532D46" w:rsidRPr="00216732">
        <w:rPr>
          <w:bCs/>
          <w:szCs w:val="28"/>
        </w:rPr>
        <w:t xml:space="preserve">США. </w:t>
      </w:r>
      <w:r w:rsidR="00612290" w:rsidRPr="00216732">
        <w:rPr>
          <w:bCs/>
          <w:szCs w:val="28"/>
        </w:rPr>
        <w:t xml:space="preserve">Порівняно з 2017 роком експорт збільшився на 36,5% </w:t>
      </w:r>
      <w:r w:rsidR="00532D46" w:rsidRPr="00216732">
        <w:rPr>
          <w:bCs/>
          <w:szCs w:val="28"/>
        </w:rPr>
        <w:t>(170,6 млн</w:t>
      </w:r>
      <w:r w:rsidR="00612290" w:rsidRPr="00216732">
        <w:rPr>
          <w:bCs/>
          <w:szCs w:val="28"/>
        </w:rPr>
        <w:t xml:space="preserve"> дол.</w:t>
      </w:r>
      <w:r w:rsidR="00532D46" w:rsidRPr="00216732">
        <w:rPr>
          <w:bCs/>
          <w:szCs w:val="28"/>
        </w:rPr>
        <w:t xml:space="preserve"> США), імпорт – на 7,8% (32,2 млн</w:t>
      </w:r>
      <w:r w:rsidR="00612290" w:rsidRPr="00216732">
        <w:rPr>
          <w:bCs/>
          <w:szCs w:val="28"/>
        </w:rPr>
        <w:t xml:space="preserve"> дол.</w:t>
      </w:r>
      <w:r w:rsidR="00532D46" w:rsidRPr="00216732">
        <w:rPr>
          <w:bCs/>
          <w:szCs w:val="28"/>
        </w:rPr>
        <w:t xml:space="preserve"> США</w:t>
      </w:r>
      <w:r w:rsidR="00612290" w:rsidRPr="00216732">
        <w:rPr>
          <w:bCs/>
          <w:szCs w:val="28"/>
        </w:rPr>
        <w:t>). Додатне сальдо зовнішньої торгів</w:t>
      </w:r>
      <w:r w:rsidR="00532D46" w:rsidRPr="00216732">
        <w:rPr>
          <w:bCs/>
          <w:szCs w:val="28"/>
        </w:rPr>
        <w:t>лі товарами становило 191,7 млн</w:t>
      </w:r>
      <w:r w:rsidR="00612290" w:rsidRPr="00216732">
        <w:rPr>
          <w:bCs/>
          <w:szCs w:val="28"/>
        </w:rPr>
        <w:t xml:space="preserve"> дол.</w:t>
      </w:r>
      <w:r w:rsidR="00532D46" w:rsidRPr="00216732">
        <w:rPr>
          <w:bCs/>
          <w:szCs w:val="28"/>
        </w:rPr>
        <w:t xml:space="preserve"> США, к</w:t>
      </w:r>
      <w:r w:rsidR="00612290" w:rsidRPr="00216732">
        <w:rPr>
          <w:bCs/>
          <w:szCs w:val="28"/>
        </w:rPr>
        <w:t>оефіцієнт покриття експортом імпорту дорівнював 1,43.</w:t>
      </w:r>
    </w:p>
    <w:p w:rsidR="00612290" w:rsidRPr="00216732" w:rsidRDefault="00612290" w:rsidP="00612290">
      <w:pPr>
        <w:ind w:firstLine="709"/>
        <w:jc w:val="both"/>
        <w:rPr>
          <w:bCs/>
          <w:szCs w:val="28"/>
        </w:rPr>
      </w:pPr>
      <w:r w:rsidRPr="00216732">
        <w:rPr>
          <w:bCs/>
          <w:szCs w:val="28"/>
        </w:rPr>
        <w:t>Зовнішньоторговельні операції проводились із</w:t>
      </w:r>
      <w:r w:rsidR="00666151" w:rsidRPr="00216732">
        <w:rPr>
          <w:bCs/>
          <w:szCs w:val="28"/>
        </w:rPr>
        <w:t xml:space="preserve"> партнерами зі 134 країн світу.</w:t>
      </w:r>
      <w:r w:rsidR="00DD776B" w:rsidRPr="00216732">
        <w:rPr>
          <w:bCs/>
          <w:szCs w:val="28"/>
        </w:rPr>
        <w:t xml:space="preserve"> </w:t>
      </w:r>
      <w:r w:rsidRPr="00216732">
        <w:rPr>
          <w:bCs/>
          <w:szCs w:val="28"/>
        </w:rPr>
        <w:t xml:space="preserve">Обсяг експорту товарів до країн Європейського Союзу збільшився </w:t>
      </w:r>
      <w:r w:rsidR="00CC1F40">
        <w:rPr>
          <w:bCs/>
          <w:szCs w:val="28"/>
        </w:rPr>
        <w:t xml:space="preserve">у </w:t>
      </w:r>
      <w:r w:rsidRPr="00216732">
        <w:rPr>
          <w:bCs/>
          <w:szCs w:val="28"/>
        </w:rPr>
        <w:t>порівнян</w:t>
      </w:r>
      <w:r w:rsidR="00CC1F40">
        <w:rPr>
          <w:bCs/>
          <w:szCs w:val="28"/>
        </w:rPr>
        <w:t>ні</w:t>
      </w:r>
      <w:r w:rsidRPr="00216732">
        <w:rPr>
          <w:bCs/>
          <w:szCs w:val="28"/>
        </w:rPr>
        <w:t xml:space="preserve"> з 2017 роком</w:t>
      </w:r>
      <w:r w:rsidR="00532D46" w:rsidRPr="00216732">
        <w:rPr>
          <w:bCs/>
          <w:szCs w:val="28"/>
        </w:rPr>
        <w:t xml:space="preserve"> на 33,2% та становив 304,2 млн</w:t>
      </w:r>
      <w:r w:rsidRPr="00216732">
        <w:rPr>
          <w:bCs/>
          <w:szCs w:val="28"/>
        </w:rPr>
        <w:t xml:space="preserve"> дол.</w:t>
      </w:r>
      <w:r w:rsidR="00532D46" w:rsidRPr="00216732">
        <w:rPr>
          <w:bCs/>
          <w:szCs w:val="28"/>
        </w:rPr>
        <w:t xml:space="preserve"> США</w:t>
      </w:r>
      <w:r w:rsidRPr="00216732">
        <w:rPr>
          <w:bCs/>
          <w:szCs w:val="28"/>
        </w:rPr>
        <w:t xml:space="preserve"> або 47,7% від загального обсягу експорту.</w:t>
      </w:r>
    </w:p>
    <w:p w:rsidR="00612290" w:rsidRPr="00216732" w:rsidRDefault="00612290" w:rsidP="00612290">
      <w:pPr>
        <w:ind w:firstLine="709"/>
        <w:jc w:val="both"/>
        <w:rPr>
          <w:bCs/>
          <w:szCs w:val="28"/>
        </w:rPr>
      </w:pPr>
      <w:r w:rsidRPr="00216732">
        <w:rPr>
          <w:bCs/>
          <w:szCs w:val="28"/>
        </w:rPr>
        <w:t xml:space="preserve">У загальному обсязі експорту товарів </w:t>
      </w:r>
      <w:r w:rsidR="00CC1F40">
        <w:rPr>
          <w:bCs/>
          <w:szCs w:val="28"/>
        </w:rPr>
        <w:t>у порівнянні</w:t>
      </w:r>
      <w:r w:rsidRPr="00216732">
        <w:rPr>
          <w:bCs/>
          <w:szCs w:val="28"/>
        </w:rPr>
        <w:t xml:space="preserve"> з 2017 рок</w:t>
      </w:r>
      <w:r w:rsidR="00CC1F40">
        <w:rPr>
          <w:bCs/>
          <w:szCs w:val="28"/>
        </w:rPr>
        <w:t>ом збільшилася</w:t>
      </w:r>
      <w:r w:rsidRPr="00216732">
        <w:rPr>
          <w:bCs/>
          <w:szCs w:val="28"/>
        </w:rPr>
        <w:t xml:space="preserve"> частка зернових культур; залишків і відходів харчової промисловості; цукру і кондитерських виробів з цукру. Натомість зменшилас</w:t>
      </w:r>
      <w:r w:rsidR="00CC1F40">
        <w:rPr>
          <w:bCs/>
          <w:szCs w:val="28"/>
        </w:rPr>
        <w:t>я</w:t>
      </w:r>
      <w:r w:rsidRPr="00216732">
        <w:rPr>
          <w:bCs/>
          <w:szCs w:val="28"/>
        </w:rPr>
        <w:t xml:space="preserve"> частка молока та молочних продуктів, яєць птиці, натурального меду; насіння і плодів олійних рослин; електричних машин; жирів та олій тваринного або рослинного походження; пластмас, полімерних матеріалів. </w:t>
      </w:r>
    </w:p>
    <w:p w:rsidR="00612290" w:rsidRPr="00216732" w:rsidRDefault="00612290" w:rsidP="00612290">
      <w:pPr>
        <w:ind w:firstLine="709"/>
        <w:jc w:val="both"/>
        <w:rPr>
          <w:bCs/>
          <w:szCs w:val="28"/>
        </w:rPr>
      </w:pPr>
      <w:r w:rsidRPr="00216732">
        <w:rPr>
          <w:bCs/>
          <w:szCs w:val="28"/>
        </w:rPr>
        <w:t>Імпорт товарів з країн Європейського Союзу зменшився проти 2017 року на 0,6% та становив 230,1 млн. дол.</w:t>
      </w:r>
      <w:r w:rsidR="00532D46" w:rsidRPr="00216732">
        <w:rPr>
          <w:bCs/>
          <w:szCs w:val="28"/>
        </w:rPr>
        <w:t xml:space="preserve"> США</w:t>
      </w:r>
      <w:r w:rsidRPr="00216732">
        <w:rPr>
          <w:bCs/>
          <w:szCs w:val="28"/>
        </w:rPr>
        <w:t>, або 51,5% від загального обсягу.</w:t>
      </w:r>
    </w:p>
    <w:p w:rsidR="00612290" w:rsidRPr="00216732" w:rsidRDefault="00612290" w:rsidP="00612290">
      <w:pPr>
        <w:ind w:firstLine="709"/>
        <w:jc w:val="both"/>
        <w:rPr>
          <w:bCs/>
          <w:szCs w:val="28"/>
        </w:rPr>
      </w:pPr>
      <w:r w:rsidRPr="00216732">
        <w:rPr>
          <w:bCs/>
          <w:szCs w:val="28"/>
        </w:rPr>
        <w:t>У загальному об</w:t>
      </w:r>
      <w:r w:rsidR="00532D46" w:rsidRPr="00216732">
        <w:rPr>
          <w:bCs/>
          <w:szCs w:val="28"/>
        </w:rPr>
        <w:t>сязі імпорту товарів збільшилася</w:t>
      </w:r>
      <w:r w:rsidRPr="00216732">
        <w:rPr>
          <w:bCs/>
          <w:szCs w:val="28"/>
        </w:rPr>
        <w:t xml:space="preserve"> частка продуктів неорганічної хімії; механічних машин; засобів наземного транспорту, крім </w:t>
      </w:r>
      <w:r w:rsidR="00532D46" w:rsidRPr="00216732">
        <w:rPr>
          <w:bCs/>
          <w:szCs w:val="28"/>
        </w:rPr>
        <w:t>залізничного; добрив. Зменшилася</w:t>
      </w:r>
      <w:r w:rsidRPr="00216732">
        <w:rPr>
          <w:bCs/>
          <w:szCs w:val="28"/>
        </w:rPr>
        <w:t xml:space="preserve"> частка палив мінеральних, нафти і продуктів її перегонки; м’яса та їстівних субпродуктів; електричних машин; виробів з чорних металів.</w:t>
      </w:r>
    </w:p>
    <w:p w:rsidR="00612290" w:rsidRPr="00216732" w:rsidRDefault="00612290" w:rsidP="00612290">
      <w:pPr>
        <w:ind w:firstLine="709"/>
        <w:jc w:val="both"/>
        <w:rPr>
          <w:bCs/>
          <w:szCs w:val="28"/>
        </w:rPr>
      </w:pPr>
      <w:r w:rsidRPr="00216732">
        <w:rPr>
          <w:bCs/>
          <w:szCs w:val="28"/>
        </w:rPr>
        <w:t xml:space="preserve">Протягом 2018 року проводилася робота щодо залучення міжнародної технічної допомоги в соціально-економічний розвиток області. </w:t>
      </w:r>
    </w:p>
    <w:p w:rsidR="00612290" w:rsidRPr="00216732" w:rsidRDefault="00612290" w:rsidP="00612290">
      <w:pPr>
        <w:ind w:firstLine="709"/>
        <w:jc w:val="both"/>
        <w:rPr>
          <w:bCs/>
          <w:szCs w:val="28"/>
        </w:rPr>
      </w:pPr>
      <w:r w:rsidRPr="00216732">
        <w:rPr>
          <w:bCs/>
          <w:szCs w:val="28"/>
        </w:rPr>
        <w:t>Так, ДП НАЕК «Енергоатом» та ВП «Хмельницька АЕС» (м. Нетішин) здійснюється робота з реалізації ряду проектів Європейського Союзу, у тому числі проект «Фізичний захист Хмельницької АЕС» (донор - Шведське Аген</w:t>
      </w:r>
      <w:r w:rsidR="00532D46" w:rsidRPr="00216732">
        <w:rPr>
          <w:bCs/>
          <w:szCs w:val="28"/>
        </w:rPr>
        <w:t>т</w:t>
      </w:r>
      <w:r w:rsidRPr="00216732">
        <w:rPr>
          <w:bCs/>
          <w:szCs w:val="28"/>
        </w:rPr>
        <w:t>ство з радіаційної безпеки (SSN), Уповноважений орган в Україні</w:t>
      </w:r>
      <w:r w:rsidR="00CC1F40">
        <w:rPr>
          <w:bCs/>
          <w:szCs w:val="28"/>
        </w:rPr>
        <w:t xml:space="preserve"> – </w:t>
      </w:r>
      <w:r w:rsidRPr="00216732">
        <w:rPr>
          <w:bCs/>
          <w:szCs w:val="28"/>
        </w:rPr>
        <w:t xml:space="preserve">Посольство Швеції в Україні). </w:t>
      </w:r>
    </w:p>
    <w:p w:rsidR="00612290" w:rsidRPr="00216732" w:rsidRDefault="00612290" w:rsidP="00612290">
      <w:pPr>
        <w:ind w:firstLine="709"/>
        <w:jc w:val="both"/>
        <w:rPr>
          <w:bCs/>
          <w:szCs w:val="28"/>
        </w:rPr>
      </w:pPr>
      <w:r w:rsidRPr="00216732">
        <w:rPr>
          <w:bCs/>
          <w:szCs w:val="28"/>
        </w:rPr>
        <w:t xml:space="preserve">Місто Хмельницький є містом-партнером в рамках міжнародного проекту технічної допомоги Агентства з міжнародного розвитку США (USAID) «Муніципальна енергетична реформа в Україні». У рамках проекту передбачено надання допомоги у розробці, впровадженні та моніторингу Плану дій зі сталого енергетичного </w:t>
      </w:r>
      <w:r w:rsidRPr="00216732">
        <w:rPr>
          <w:bCs/>
          <w:szCs w:val="28"/>
        </w:rPr>
        <w:lastRenderedPageBreak/>
        <w:t xml:space="preserve">розвитку (ПДСЕР) </w:t>
      </w:r>
      <w:r w:rsidR="00532D46" w:rsidRPr="00216732">
        <w:rPr>
          <w:bCs/>
          <w:szCs w:val="28"/>
        </w:rPr>
        <w:t>обласного центру</w:t>
      </w:r>
      <w:r w:rsidRPr="00216732">
        <w:rPr>
          <w:bCs/>
          <w:szCs w:val="28"/>
        </w:rPr>
        <w:t xml:space="preserve"> на 2015-2025 роки, залученні фінансування міжнародних фінансових організацій для проектів з підвищення енергетичної ефективності. Крім того, впроваджується проект «Зміцнення місцевої фінансової ініціативи в Україні (ЗМФІ – ІІ)» донором якого також є Агентство з міжнародного розвитку США (USAID).</w:t>
      </w:r>
    </w:p>
    <w:p w:rsidR="00612290" w:rsidRPr="00216732" w:rsidRDefault="00612290" w:rsidP="00612290">
      <w:pPr>
        <w:ind w:firstLine="709"/>
        <w:jc w:val="both"/>
        <w:rPr>
          <w:bCs/>
          <w:szCs w:val="28"/>
        </w:rPr>
      </w:pPr>
      <w:r w:rsidRPr="00216732">
        <w:rPr>
          <w:bCs/>
          <w:szCs w:val="28"/>
        </w:rPr>
        <w:t xml:space="preserve">Також у м. Хмельницький працюють </w:t>
      </w:r>
      <w:r w:rsidR="00532D46" w:rsidRPr="00216732">
        <w:rPr>
          <w:bCs/>
          <w:szCs w:val="28"/>
        </w:rPr>
        <w:t xml:space="preserve">такі </w:t>
      </w:r>
      <w:r w:rsidRPr="00216732">
        <w:rPr>
          <w:bCs/>
          <w:szCs w:val="28"/>
        </w:rPr>
        <w:t>проекти</w:t>
      </w:r>
      <w:r w:rsidR="00532D46" w:rsidRPr="00216732">
        <w:rPr>
          <w:bCs/>
          <w:szCs w:val="28"/>
        </w:rPr>
        <w:t xml:space="preserve"> мі</w:t>
      </w:r>
      <w:r w:rsidR="00CC1F40">
        <w:rPr>
          <w:bCs/>
          <w:szCs w:val="28"/>
        </w:rPr>
        <w:t>жнародної технічної допомоги:</w:t>
      </w:r>
      <w:r w:rsidR="00532D46" w:rsidRPr="00216732">
        <w:rPr>
          <w:bCs/>
          <w:szCs w:val="28"/>
        </w:rPr>
        <w:t xml:space="preserve"> </w:t>
      </w:r>
      <w:r w:rsidRPr="00216732">
        <w:rPr>
          <w:bCs/>
          <w:szCs w:val="28"/>
        </w:rPr>
        <w:t>«Електронне врядування задля підзвітності влади та участі громади (EGAP)»</w:t>
      </w:r>
      <w:r w:rsidR="0075138D" w:rsidRPr="00216732">
        <w:rPr>
          <w:bCs/>
          <w:szCs w:val="28"/>
        </w:rPr>
        <w:t>, що</w:t>
      </w:r>
      <w:r w:rsidRPr="00216732">
        <w:rPr>
          <w:bCs/>
          <w:szCs w:val="28"/>
        </w:rPr>
        <w:t xml:space="preserve"> здійснюється за підтримки Уряду Швейцарської Конфедерації через Швейцарську агенцію з розвитку і співробітництва;</w:t>
      </w:r>
      <w:r w:rsidR="00532D46" w:rsidRPr="00216732">
        <w:rPr>
          <w:bCs/>
          <w:szCs w:val="28"/>
        </w:rPr>
        <w:t xml:space="preserve"> </w:t>
      </w:r>
      <w:r w:rsidRPr="00216732">
        <w:rPr>
          <w:bCs/>
          <w:szCs w:val="28"/>
        </w:rPr>
        <w:t>«Відкрите місто: посилення участі громадян у розвитку місцевої громади» – за підтримки Фонд Чарльза Мотта через Міжнародну благодійну організацію «Фонд Східна Європа»; «Розвиток Громад», що підтримується У</w:t>
      </w:r>
      <w:r w:rsidR="0075138D" w:rsidRPr="00216732">
        <w:rPr>
          <w:bCs/>
          <w:szCs w:val="28"/>
        </w:rPr>
        <w:t>рядом США через Корпус Миру США; п</w:t>
      </w:r>
      <w:r w:rsidRPr="00216732">
        <w:rPr>
          <w:bCs/>
          <w:szCs w:val="28"/>
        </w:rPr>
        <w:t>ідвищення енергетичної ефективності закладів бюджетної сфери міста Хмельницького (донор – Північна екологічна фінансова корпорація (Nordic Environment Finance Corporation, НЕФКО) як виконуюча Агенція Е5Р);</w:t>
      </w:r>
      <w:r w:rsidR="0075138D" w:rsidRPr="00216732">
        <w:rPr>
          <w:bCs/>
          <w:szCs w:val="28"/>
        </w:rPr>
        <w:t xml:space="preserve"> п</w:t>
      </w:r>
      <w:r w:rsidRPr="00216732">
        <w:rPr>
          <w:bCs/>
          <w:szCs w:val="28"/>
        </w:rPr>
        <w:t>роект «Посилення місцевої демократії та урбаністичного розвитку за допомогою підходу SymbioCity» (донор – Шведське агентство з питань міжнародного розвитку SIDA);</w:t>
      </w:r>
      <w:r w:rsidR="0075138D" w:rsidRPr="00216732">
        <w:rPr>
          <w:bCs/>
          <w:szCs w:val="28"/>
        </w:rPr>
        <w:t xml:space="preserve"> і</w:t>
      </w:r>
      <w:r w:rsidRPr="00216732">
        <w:rPr>
          <w:bCs/>
          <w:szCs w:val="28"/>
        </w:rPr>
        <w:t>ніціатива Європейського Союзу «Мери за Економічне Зростання» (донор - ЄС/Секретаріат «Мери за економічне зростання»).</w:t>
      </w:r>
    </w:p>
    <w:p w:rsidR="00612290" w:rsidRPr="00216732" w:rsidRDefault="00A072F0" w:rsidP="00612290">
      <w:pPr>
        <w:ind w:firstLine="709"/>
        <w:jc w:val="both"/>
        <w:rPr>
          <w:bCs/>
          <w:szCs w:val="28"/>
        </w:rPr>
      </w:pPr>
      <w:r w:rsidRPr="00216732">
        <w:rPr>
          <w:bCs/>
          <w:szCs w:val="28"/>
        </w:rPr>
        <w:t>О</w:t>
      </w:r>
      <w:r w:rsidR="00612290" w:rsidRPr="00216732">
        <w:rPr>
          <w:bCs/>
          <w:szCs w:val="28"/>
        </w:rPr>
        <w:t>бл</w:t>
      </w:r>
      <w:r w:rsidRPr="00216732">
        <w:rPr>
          <w:bCs/>
          <w:szCs w:val="28"/>
        </w:rPr>
        <w:t xml:space="preserve">асною </w:t>
      </w:r>
      <w:r w:rsidR="00612290" w:rsidRPr="00216732">
        <w:rPr>
          <w:bCs/>
          <w:szCs w:val="28"/>
        </w:rPr>
        <w:t>держ</w:t>
      </w:r>
      <w:r w:rsidRPr="00216732">
        <w:rPr>
          <w:bCs/>
          <w:szCs w:val="28"/>
        </w:rPr>
        <w:t xml:space="preserve">авною </w:t>
      </w:r>
      <w:r w:rsidR="00612290" w:rsidRPr="00216732">
        <w:rPr>
          <w:bCs/>
          <w:szCs w:val="28"/>
        </w:rPr>
        <w:t xml:space="preserve">адміністрацією систематично проводиться робота щодо участі області у проектах міжрегіонального та транскордонного співробітництва. </w:t>
      </w:r>
      <w:r w:rsidR="00CC1F40">
        <w:rPr>
          <w:bCs/>
          <w:szCs w:val="28"/>
        </w:rPr>
        <w:t>У</w:t>
      </w:r>
      <w:r w:rsidR="00612290" w:rsidRPr="00216732">
        <w:rPr>
          <w:bCs/>
          <w:szCs w:val="28"/>
        </w:rPr>
        <w:t xml:space="preserve"> рамках Європейського інструменту сусідства та партнерства область бере участь у програмі ППС «Румунія – Україна – Республіка Молдова» в якості прилеглого регіону. </w:t>
      </w:r>
    </w:p>
    <w:p w:rsidR="00612290" w:rsidRPr="00216732" w:rsidRDefault="00340B5F" w:rsidP="00612290">
      <w:pPr>
        <w:ind w:firstLine="709"/>
        <w:jc w:val="both"/>
        <w:rPr>
          <w:bCs/>
          <w:szCs w:val="28"/>
        </w:rPr>
      </w:pPr>
      <w:r w:rsidRPr="00216732">
        <w:rPr>
          <w:bCs/>
          <w:szCs w:val="28"/>
        </w:rPr>
        <w:t>Р</w:t>
      </w:r>
      <w:r w:rsidR="00612290" w:rsidRPr="00216732">
        <w:rPr>
          <w:bCs/>
          <w:szCs w:val="28"/>
        </w:rPr>
        <w:t xml:space="preserve">еалізація державної політики сприяння розвитку малого підприємництва </w:t>
      </w:r>
      <w:r w:rsidRPr="00216732">
        <w:rPr>
          <w:bCs/>
          <w:szCs w:val="28"/>
        </w:rPr>
        <w:t xml:space="preserve">протягом 2018 року </w:t>
      </w:r>
      <w:r w:rsidR="00612290" w:rsidRPr="00216732">
        <w:rPr>
          <w:bCs/>
          <w:szCs w:val="28"/>
        </w:rPr>
        <w:t xml:space="preserve">здійснювалась в рамках виконання заходів програми розвитку малого і середнього підприємництва Хмельницької </w:t>
      </w:r>
      <w:r w:rsidR="002A525A" w:rsidRPr="00216732">
        <w:rPr>
          <w:bCs/>
          <w:szCs w:val="28"/>
        </w:rPr>
        <w:t>області на 2017-2018 роки</w:t>
      </w:r>
      <w:r w:rsidR="00612290" w:rsidRPr="00216732">
        <w:rPr>
          <w:bCs/>
          <w:szCs w:val="28"/>
        </w:rPr>
        <w:t>.</w:t>
      </w:r>
    </w:p>
    <w:p w:rsidR="00612290" w:rsidRPr="00216732" w:rsidRDefault="00612290" w:rsidP="00612290">
      <w:pPr>
        <w:ind w:firstLine="709"/>
        <w:jc w:val="both"/>
        <w:rPr>
          <w:bCs/>
          <w:szCs w:val="28"/>
        </w:rPr>
      </w:pPr>
      <w:r w:rsidRPr="00216732">
        <w:rPr>
          <w:bCs/>
          <w:szCs w:val="28"/>
        </w:rPr>
        <w:t>На 1 січня 2019 року, за даними Головного управління Державної фіскальної служби в області, кількість діючих малих та середніх підприємств становила 13402 одиниці (01.01.2017 – 10283, 01.01.2018 – 10674), у тому числі 399 середніх підприємств (01.01.2017 – 368, 01.01.2018 – 372).</w:t>
      </w:r>
    </w:p>
    <w:p w:rsidR="00612290" w:rsidRPr="00216732" w:rsidRDefault="00612290" w:rsidP="00612290">
      <w:pPr>
        <w:ind w:firstLine="709"/>
        <w:jc w:val="both"/>
        <w:rPr>
          <w:bCs/>
          <w:szCs w:val="28"/>
        </w:rPr>
      </w:pPr>
      <w:r w:rsidRPr="00216732">
        <w:rPr>
          <w:bCs/>
          <w:szCs w:val="28"/>
        </w:rPr>
        <w:t xml:space="preserve">На початок 2019 року кількість діючих суб’єктів підприємницької діяльності - фізичних осіб становить 53,4 тис. осіб (01.01.2017 – 52,5 тис. осіб, 01.01.2018 – 50,7 </w:t>
      </w:r>
      <w:r w:rsidRPr="00216732">
        <w:rPr>
          <w:bCs/>
          <w:szCs w:val="28"/>
        </w:rPr>
        <w:lastRenderedPageBreak/>
        <w:t xml:space="preserve">тис. осіб) та збільшилась з початку 2018 року на 2,7 тис. осіб. В малому та середньому бізнесі області зайнято 189,6 тис. осіб (2016 рік – 172,7 тис. осіб, 2017 рік – 175,2 тис. осіб). </w:t>
      </w:r>
    </w:p>
    <w:p w:rsidR="00612290" w:rsidRPr="00216732" w:rsidRDefault="00612290" w:rsidP="00612290">
      <w:pPr>
        <w:ind w:firstLine="709"/>
        <w:jc w:val="both"/>
        <w:rPr>
          <w:szCs w:val="28"/>
        </w:rPr>
      </w:pPr>
      <w:r w:rsidRPr="00216732">
        <w:rPr>
          <w:szCs w:val="28"/>
        </w:rPr>
        <w:t>Протягом 2018 року до бюджетів усіх рівнів від суб’єктів малого та середнього під</w:t>
      </w:r>
      <w:r w:rsidR="00340B5F" w:rsidRPr="00216732">
        <w:rPr>
          <w:szCs w:val="28"/>
        </w:rPr>
        <w:t>приємництва надійшло 5362,4 млн грн</w:t>
      </w:r>
      <w:r w:rsidRPr="00216732">
        <w:rPr>
          <w:szCs w:val="28"/>
        </w:rPr>
        <w:t xml:space="preserve"> податкових платежів (2016 рік – 3030,3 млн</w:t>
      </w:r>
      <w:r w:rsidR="00340B5F" w:rsidRPr="00216732">
        <w:rPr>
          <w:szCs w:val="28"/>
        </w:rPr>
        <w:t xml:space="preserve"> грн, 2017 рік – 4462,5 млн</w:t>
      </w:r>
      <w:r w:rsidRPr="00216732">
        <w:rPr>
          <w:szCs w:val="28"/>
        </w:rPr>
        <w:t xml:space="preserve"> гр</w:t>
      </w:r>
      <w:r w:rsidR="00340B5F" w:rsidRPr="00216732">
        <w:rPr>
          <w:szCs w:val="28"/>
        </w:rPr>
        <w:t>н), тобто на 899,9 млн</w:t>
      </w:r>
      <w:r w:rsidRPr="00216732">
        <w:rPr>
          <w:szCs w:val="28"/>
        </w:rPr>
        <w:t xml:space="preserve"> грн або на 20,2% більше ніж за 2017 рік, у тому числі:</w:t>
      </w:r>
    </w:p>
    <w:p w:rsidR="00612290" w:rsidRPr="00216732" w:rsidRDefault="00612290" w:rsidP="00612290">
      <w:pPr>
        <w:ind w:firstLine="709"/>
        <w:jc w:val="both"/>
        <w:rPr>
          <w:szCs w:val="28"/>
        </w:rPr>
      </w:pPr>
      <w:r w:rsidRPr="00216732">
        <w:rPr>
          <w:szCs w:val="28"/>
        </w:rPr>
        <w:t>від суб’єктів мал</w:t>
      </w:r>
      <w:r w:rsidR="00340B5F" w:rsidRPr="00216732">
        <w:rPr>
          <w:szCs w:val="28"/>
        </w:rPr>
        <w:t>ого підприємництва – 2916,5 млн грн (2016 рік – 1505,2 млн грн, 2017 рік – 2476,5 млн грн</w:t>
      </w:r>
      <w:r w:rsidRPr="00216732">
        <w:rPr>
          <w:szCs w:val="28"/>
        </w:rPr>
        <w:t>), що на 17,8% більше;</w:t>
      </w:r>
    </w:p>
    <w:p w:rsidR="00612290" w:rsidRPr="00216732" w:rsidRDefault="00612290" w:rsidP="00612290">
      <w:pPr>
        <w:ind w:firstLine="709"/>
        <w:jc w:val="both"/>
        <w:rPr>
          <w:szCs w:val="28"/>
        </w:rPr>
      </w:pPr>
      <w:r w:rsidRPr="00216732">
        <w:rPr>
          <w:szCs w:val="28"/>
        </w:rPr>
        <w:t>від суб’єктів середнього підприємництва – 2</w:t>
      </w:r>
      <w:r w:rsidR="00340B5F" w:rsidRPr="00216732">
        <w:rPr>
          <w:szCs w:val="28"/>
        </w:rPr>
        <w:t>445,9 млн грн (2016 рік – 1525,1 млн грн</w:t>
      </w:r>
      <w:r w:rsidRPr="00216732">
        <w:rPr>
          <w:szCs w:val="28"/>
        </w:rPr>
        <w:t>, 2017 рік – 1986,0 млн</w:t>
      </w:r>
      <w:r w:rsidR="00340B5F" w:rsidRPr="00216732">
        <w:rPr>
          <w:szCs w:val="28"/>
        </w:rPr>
        <w:t xml:space="preserve"> грн</w:t>
      </w:r>
      <w:r w:rsidRPr="00216732">
        <w:rPr>
          <w:szCs w:val="28"/>
        </w:rPr>
        <w:t>), що на 23,2% більше.</w:t>
      </w:r>
    </w:p>
    <w:p w:rsidR="00612290" w:rsidRPr="00216732" w:rsidRDefault="00612290" w:rsidP="00612290">
      <w:pPr>
        <w:ind w:firstLine="709"/>
        <w:jc w:val="both"/>
        <w:rPr>
          <w:szCs w:val="28"/>
        </w:rPr>
      </w:pPr>
      <w:r w:rsidRPr="00216732">
        <w:rPr>
          <w:szCs w:val="28"/>
        </w:rPr>
        <w:t xml:space="preserve">Надання фінансової підтримки суб’єктам малого і середнього підприємництва за рахунок обласного, міських (районних) бюджетів, для реалізації інвестиційних проектів, задекларовано місцевими програмами підтримки малого та середнього підприємництва. </w:t>
      </w:r>
    </w:p>
    <w:p w:rsidR="00612290" w:rsidRPr="00216732" w:rsidRDefault="00CC1F40" w:rsidP="00612290">
      <w:pPr>
        <w:ind w:firstLine="709"/>
        <w:jc w:val="both"/>
        <w:rPr>
          <w:szCs w:val="28"/>
        </w:rPr>
      </w:pPr>
      <w:r>
        <w:rPr>
          <w:szCs w:val="28"/>
        </w:rPr>
        <w:t>Торік</w:t>
      </w:r>
      <w:r w:rsidR="00612290" w:rsidRPr="00216732">
        <w:rPr>
          <w:szCs w:val="28"/>
        </w:rPr>
        <w:t xml:space="preserve"> Регіональним фондом підтримки підприємництва по Хмельницькій області для реалізації бізнес-проектів у пріоритетних напрямах діяльності надано фінансову допомогу 7 суб’єктам підприє</w:t>
      </w:r>
      <w:r w:rsidR="00340B5F" w:rsidRPr="00216732">
        <w:rPr>
          <w:szCs w:val="28"/>
        </w:rPr>
        <w:t>мництва на суму 3364,0 тис. грн</w:t>
      </w:r>
      <w:r w:rsidR="00612290" w:rsidRPr="00216732">
        <w:rPr>
          <w:szCs w:val="28"/>
        </w:rPr>
        <w:t xml:space="preserve"> (2016 рік – 3 су</w:t>
      </w:r>
      <w:r w:rsidR="00340B5F" w:rsidRPr="00216732">
        <w:rPr>
          <w:szCs w:val="28"/>
        </w:rPr>
        <w:t>б’єктам на суму 1200,0 тис. грн</w:t>
      </w:r>
      <w:r w:rsidR="00612290" w:rsidRPr="00216732">
        <w:rPr>
          <w:szCs w:val="28"/>
        </w:rPr>
        <w:t xml:space="preserve">, 2017 рік – 1 </w:t>
      </w:r>
      <w:r w:rsidR="00340B5F" w:rsidRPr="00216732">
        <w:rPr>
          <w:szCs w:val="28"/>
        </w:rPr>
        <w:t>суб’єкту на суму 625,0 тис. гривень</w:t>
      </w:r>
      <w:r w:rsidR="00612290" w:rsidRPr="00216732">
        <w:rPr>
          <w:szCs w:val="28"/>
        </w:rPr>
        <w:t>).</w:t>
      </w:r>
    </w:p>
    <w:p w:rsidR="00612290" w:rsidRPr="00216732" w:rsidRDefault="00612290" w:rsidP="00612290">
      <w:pPr>
        <w:ind w:firstLine="709"/>
        <w:jc w:val="both"/>
        <w:rPr>
          <w:szCs w:val="28"/>
        </w:rPr>
      </w:pPr>
      <w:r w:rsidRPr="00216732">
        <w:rPr>
          <w:szCs w:val="28"/>
        </w:rPr>
        <w:t>Для покращення умов ведення бізнесу в області реалізовуються заходи, спрямовані на створення центрів підтримки підприємництва. Зокрема, у м. Хмельницький діє Центр підтримки малого підприємництва, який надає консультаційну та інформаційну допомогу підприємцям-початківцям.</w:t>
      </w:r>
    </w:p>
    <w:p w:rsidR="00612290" w:rsidRPr="00216732" w:rsidRDefault="00612290" w:rsidP="00612290">
      <w:pPr>
        <w:ind w:firstLine="709"/>
        <w:jc w:val="both"/>
        <w:rPr>
          <w:szCs w:val="28"/>
        </w:rPr>
      </w:pPr>
      <w:r w:rsidRPr="00216732">
        <w:rPr>
          <w:szCs w:val="28"/>
        </w:rPr>
        <w:t>Крім того, в області діють агенції регіонального розвитку, а саме: Агенція сталого розвитку “ASTAR” (м. Хмельницький), яка об’єднує громадські організації, компанії та фундації; Агенція розвитку Хмельницького; Агенція місцевого розвитку (м. Нетішин). </w:t>
      </w:r>
    </w:p>
    <w:p w:rsidR="00612290" w:rsidRPr="00216732" w:rsidRDefault="00612290" w:rsidP="00612290">
      <w:pPr>
        <w:ind w:firstLine="709"/>
        <w:jc w:val="both"/>
        <w:rPr>
          <w:szCs w:val="28"/>
        </w:rPr>
      </w:pPr>
      <w:r w:rsidRPr="00216732">
        <w:rPr>
          <w:szCs w:val="28"/>
        </w:rPr>
        <w:t>Діалог між владою та бізнесом з вирішення актуальних питань реалізується у форматі засідань консультативно-дорадчих органів, створених при облдержадміністрації: громадської ради, координаційної ради з питань розвитку підприємництва, регіональної ради підприємців, ради вітчизняних та іноземних інвесторів.</w:t>
      </w:r>
    </w:p>
    <w:p w:rsidR="00612290" w:rsidRPr="00216732" w:rsidRDefault="00612290" w:rsidP="00612290">
      <w:pPr>
        <w:ind w:firstLine="709"/>
        <w:jc w:val="both"/>
        <w:rPr>
          <w:szCs w:val="28"/>
        </w:rPr>
      </w:pPr>
      <w:r w:rsidRPr="00216732">
        <w:rPr>
          <w:szCs w:val="28"/>
        </w:rPr>
        <w:t xml:space="preserve">З метою створення сприятливих умов для започаткування і ведення бізнесу в області вживаються заходи з розширення мережі центрів надання адміністративних </w:t>
      </w:r>
      <w:r w:rsidRPr="00216732">
        <w:rPr>
          <w:szCs w:val="28"/>
        </w:rPr>
        <w:lastRenderedPageBreak/>
        <w:t>пос</w:t>
      </w:r>
      <w:r w:rsidR="00266771">
        <w:rPr>
          <w:szCs w:val="28"/>
        </w:rPr>
        <w:t>луг (далі - ЦНАП). У</w:t>
      </w:r>
      <w:r w:rsidRPr="00216732">
        <w:rPr>
          <w:szCs w:val="28"/>
        </w:rPr>
        <w:t xml:space="preserve"> рамках процесів децентралізації,  </w:t>
      </w:r>
      <w:r w:rsidR="00AF3CD9" w:rsidRPr="00216732">
        <w:rPr>
          <w:szCs w:val="28"/>
        </w:rPr>
        <w:t>ЦНАП</w:t>
      </w:r>
      <w:r w:rsidR="00266771">
        <w:rPr>
          <w:szCs w:val="28"/>
        </w:rPr>
        <w:t>и</w:t>
      </w:r>
      <w:r w:rsidR="00AF3CD9" w:rsidRPr="00216732">
        <w:rPr>
          <w:szCs w:val="28"/>
        </w:rPr>
        <w:t xml:space="preserve"> створюються </w:t>
      </w:r>
      <w:r w:rsidRPr="00216732">
        <w:rPr>
          <w:szCs w:val="28"/>
        </w:rPr>
        <w:t>в об’єднаних територіальних громадах</w:t>
      </w:r>
      <w:r w:rsidR="00AF3CD9" w:rsidRPr="00216732">
        <w:rPr>
          <w:szCs w:val="28"/>
        </w:rPr>
        <w:t xml:space="preserve">, </w:t>
      </w:r>
      <w:r w:rsidRPr="00216732">
        <w:rPr>
          <w:szCs w:val="28"/>
        </w:rPr>
        <w:t xml:space="preserve">розширюється перелік та кількість наданих ними адміністративних послуг. За підтримки проекту міжнародної допомоги “Покращення якості надання адміністративних послуг для населення” </w:t>
      </w:r>
      <w:r w:rsidR="00AF3CD9" w:rsidRPr="00216732">
        <w:rPr>
          <w:szCs w:val="28"/>
        </w:rPr>
        <w:t xml:space="preserve">за програмою </w:t>
      </w:r>
      <w:r w:rsidRPr="00216732">
        <w:rPr>
          <w:szCs w:val="28"/>
        </w:rPr>
        <w:t>“U-LEAD з Європою” протягом 2017-2018 років кіль</w:t>
      </w:r>
      <w:r w:rsidR="00AF3CD9" w:rsidRPr="00216732">
        <w:rPr>
          <w:szCs w:val="28"/>
        </w:rPr>
        <w:t>кість ЦНАП</w:t>
      </w:r>
      <w:r w:rsidR="00266771">
        <w:rPr>
          <w:szCs w:val="28"/>
        </w:rPr>
        <w:t>ів</w:t>
      </w:r>
      <w:r w:rsidR="00AF3CD9" w:rsidRPr="00216732">
        <w:rPr>
          <w:szCs w:val="28"/>
        </w:rPr>
        <w:t xml:space="preserve"> в області збільшилася</w:t>
      </w:r>
      <w:r w:rsidRPr="00216732">
        <w:rPr>
          <w:szCs w:val="28"/>
        </w:rPr>
        <w:t xml:space="preserve"> на 7 одиниць.</w:t>
      </w:r>
    </w:p>
    <w:p w:rsidR="00612290" w:rsidRPr="00216732" w:rsidRDefault="00612290" w:rsidP="00612290">
      <w:pPr>
        <w:ind w:firstLine="709"/>
        <w:jc w:val="both"/>
        <w:rPr>
          <w:szCs w:val="28"/>
        </w:rPr>
      </w:pPr>
      <w:r w:rsidRPr="00216732">
        <w:rPr>
          <w:szCs w:val="28"/>
        </w:rPr>
        <w:t>На 01.01.2019 року в області фун</w:t>
      </w:r>
      <w:r w:rsidR="00AF3CD9" w:rsidRPr="00216732">
        <w:rPr>
          <w:szCs w:val="28"/>
        </w:rPr>
        <w:t>кціонують 33 ЦНАП</w:t>
      </w:r>
      <w:r w:rsidR="00266771">
        <w:rPr>
          <w:szCs w:val="28"/>
        </w:rPr>
        <w:t>и</w:t>
      </w:r>
      <w:r w:rsidR="00AF3CD9" w:rsidRPr="00216732">
        <w:rPr>
          <w:szCs w:val="28"/>
        </w:rPr>
        <w:t>, у тому числі</w:t>
      </w:r>
      <w:r w:rsidRPr="00216732">
        <w:rPr>
          <w:szCs w:val="28"/>
        </w:rPr>
        <w:t xml:space="preserve"> 18 – при райдержадміністраціях, 6 – при виконкомах міських (міст обласного значення) рад та 9 – при органах місцевого самоврядування, утворених в результаті об’єднання територіальних громад.</w:t>
      </w:r>
    </w:p>
    <w:p w:rsidR="00612290" w:rsidRPr="00216732" w:rsidRDefault="00612290" w:rsidP="00612290">
      <w:pPr>
        <w:ind w:firstLine="709"/>
        <w:jc w:val="both"/>
        <w:rPr>
          <w:szCs w:val="28"/>
        </w:rPr>
      </w:pPr>
      <w:r w:rsidRPr="00216732">
        <w:rPr>
          <w:szCs w:val="28"/>
        </w:rPr>
        <w:t>У 2018 році через діючі ЦНАП</w:t>
      </w:r>
      <w:r w:rsidR="00266771">
        <w:rPr>
          <w:szCs w:val="28"/>
        </w:rPr>
        <w:t>и</w:t>
      </w:r>
      <w:r w:rsidRPr="00216732">
        <w:rPr>
          <w:szCs w:val="28"/>
        </w:rPr>
        <w:t xml:space="preserve"> надано 415,9 тис. адміністративних послуг (на 19,8 % більше ніж у 2017 році). З розрахунку на 1,0 тис. населення кількість наданих послуг ЦНАП</w:t>
      </w:r>
      <w:r w:rsidR="00266771">
        <w:rPr>
          <w:szCs w:val="28"/>
        </w:rPr>
        <w:t>ами</w:t>
      </w:r>
      <w:r w:rsidRPr="00216732">
        <w:rPr>
          <w:szCs w:val="28"/>
        </w:rPr>
        <w:t xml:space="preserve"> становить 345 одиниць. </w:t>
      </w:r>
    </w:p>
    <w:p w:rsidR="00612290" w:rsidRPr="00216732" w:rsidRDefault="00612290" w:rsidP="00612290">
      <w:pPr>
        <w:ind w:firstLine="709"/>
        <w:jc w:val="both"/>
        <w:rPr>
          <w:szCs w:val="28"/>
        </w:rPr>
      </w:pPr>
      <w:r w:rsidRPr="00216732">
        <w:rPr>
          <w:szCs w:val="28"/>
        </w:rPr>
        <w:t>Середня кількість видів адміністративних послуг, що надаються через ЦНАП при райдержадміністраціях, становить 142 послуги, при виконавчих комітетах міських (міст обласного значення) рад – 199 послуг, при об’єднаних територіальних громадах – 128 послуг. Роботу ЦНАП</w:t>
      </w:r>
      <w:r w:rsidR="00266771">
        <w:rPr>
          <w:szCs w:val="28"/>
        </w:rPr>
        <w:t>ів</w:t>
      </w:r>
      <w:r w:rsidRPr="00216732">
        <w:rPr>
          <w:szCs w:val="28"/>
        </w:rPr>
        <w:t xml:space="preserve"> забезпечують 170 адміністраторів (2017 рік – 140). </w:t>
      </w:r>
    </w:p>
    <w:p w:rsidR="002A525A" w:rsidRPr="00216732" w:rsidRDefault="00AF3CD9" w:rsidP="002A525A">
      <w:pPr>
        <w:ind w:firstLine="709"/>
        <w:jc w:val="both"/>
        <w:rPr>
          <w:szCs w:val="28"/>
        </w:rPr>
      </w:pPr>
      <w:r w:rsidRPr="00216732">
        <w:rPr>
          <w:szCs w:val="28"/>
        </w:rPr>
        <w:t>На виконання П</w:t>
      </w:r>
      <w:r w:rsidR="002A525A" w:rsidRPr="00216732">
        <w:rPr>
          <w:szCs w:val="28"/>
        </w:rPr>
        <w:t xml:space="preserve">рограми розвитку малого та середнього підприємництва Хмельницької області на 2017-2018 роки у звітному періоді було проведено перевірки безпеки продукції (робіт, послуг) на </w:t>
      </w:r>
      <w:r w:rsidRPr="00216732">
        <w:rPr>
          <w:szCs w:val="28"/>
        </w:rPr>
        <w:t>загальну суму 4505,309 тис. грн</w:t>
      </w:r>
      <w:r w:rsidR="002A525A" w:rsidRPr="00216732">
        <w:rPr>
          <w:szCs w:val="28"/>
        </w:rPr>
        <w:t>,  продукцію на суму 75,924 тис. грн забраковано та знято з реалізації через відсутність документів, що засвідчують якість та безпеку  товарів (робіт, послуг); необхідної, доступної, достовірної та своєчасної інформації про товар, а також через вичерпаний термін придатності. Протягом звітного періоду видано 66 приписів про припинення порушень прав споживачів згідно ч.1 п.1 ст.26 Закону України «Про захист прав споживачів» та у 217 випадках було заборонен</w:t>
      </w:r>
      <w:r w:rsidRPr="00216732">
        <w:rPr>
          <w:szCs w:val="28"/>
        </w:rPr>
        <w:t>о реалізацію продукції споживача</w:t>
      </w:r>
      <w:r w:rsidR="002A525A" w:rsidRPr="00216732">
        <w:rPr>
          <w:szCs w:val="28"/>
        </w:rPr>
        <w:t>м. Із 555</w:t>
      </w:r>
      <w:r w:rsidRPr="00216732">
        <w:rPr>
          <w:szCs w:val="28"/>
        </w:rPr>
        <w:t xml:space="preserve"> </w:t>
      </w:r>
      <w:r w:rsidR="002A525A" w:rsidRPr="00216732">
        <w:rPr>
          <w:szCs w:val="28"/>
        </w:rPr>
        <w:t xml:space="preserve">розглянутих </w:t>
      </w:r>
      <w:r w:rsidRPr="00216732">
        <w:rPr>
          <w:szCs w:val="28"/>
        </w:rPr>
        <w:t xml:space="preserve">звернень </w:t>
      </w:r>
      <w:r w:rsidR="002A525A" w:rsidRPr="00216732">
        <w:rPr>
          <w:szCs w:val="28"/>
        </w:rPr>
        <w:t>348 за результатами розгляду вирішені (задоволені) на користь споживачів</w:t>
      </w:r>
      <w:r w:rsidRPr="00216732">
        <w:rPr>
          <w:szCs w:val="28"/>
        </w:rPr>
        <w:t xml:space="preserve">, їм </w:t>
      </w:r>
      <w:r w:rsidR="002A525A" w:rsidRPr="00216732">
        <w:rPr>
          <w:szCs w:val="28"/>
        </w:rPr>
        <w:t xml:space="preserve">було повернуто </w:t>
      </w:r>
      <w:r w:rsidRPr="00216732">
        <w:rPr>
          <w:szCs w:val="28"/>
        </w:rPr>
        <w:t>коштів на суму 144,661 тис. грн</w:t>
      </w:r>
      <w:r w:rsidR="002A525A" w:rsidRPr="00216732">
        <w:rPr>
          <w:szCs w:val="28"/>
        </w:rPr>
        <w:t>, а також проведені обміни товару та гарантійні ремонти побутової техніки.</w:t>
      </w:r>
    </w:p>
    <w:p w:rsidR="002A525A" w:rsidRPr="00216732" w:rsidRDefault="002A525A" w:rsidP="002A525A">
      <w:pPr>
        <w:ind w:firstLine="709"/>
        <w:jc w:val="both"/>
        <w:rPr>
          <w:szCs w:val="28"/>
        </w:rPr>
      </w:pPr>
      <w:r w:rsidRPr="00216732">
        <w:rPr>
          <w:szCs w:val="28"/>
        </w:rPr>
        <w:t>При проведен</w:t>
      </w:r>
      <w:r w:rsidR="00266771">
        <w:rPr>
          <w:szCs w:val="28"/>
        </w:rPr>
        <w:t>н</w:t>
      </w:r>
      <w:r w:rsidRPr="00216732">
        <w:rPr>
          <w:szCs w:val="28"/>
        </w:rPr>
        <w:t>і планових виїзних перевірок характеристик нехарчово</w:t>
      </w:r>
      <w:r w:rsidR="00AF3CD9" w:rsidRPr="00216732">
        <w:rPr>
          <w:szCs w:val="28"/>
        </w:rPr>
        <w:t xml:space="preserve">ї продукції у розповсюджувачів </w:t>
      </w:r>
      <w:r w:rsidRPr="00216732">
        <w:rPr>
          <w:szCs w:val="28"/>
        </w:rPr>
        <w:t xml:space="preserve">відібрано 44 одиниці зразків продукції, які не відповідали </w:t>
      </w:r>
      <w:r w:rsidRPr="00216732">
        <w:rPr>
          <w:szCs w:val="28"/>
        </w:rPr>
        <w:lastRenderedPageBreak/>
        <w:t>вимогам Технічних регламентів щодо маркування їх знаком відповідності технічним регламентам або за відсутністю Декларації про відповідність (дитячі іграшки, мийні засоби, електропобутова техніка, електроінструменти та освітлювальна апаратура) на суму 46,858 тис.гривень.</w:t>
      </w:r>
    </w:p>
    <w:p w:rsidR="002A525A" w:rsidRPr="00216732" w:rsidRDefault="002A525A" w:rsidP="00AF3CD9">
      <w:pPr>
        <w:jc w:val="both"/>
        <w:rPr>
          <w:szCs w:val="28"/>
        </w:rPr>
      </w:pPr>
      <w:r w:rsidRPr="00216732">
        <w:rPr>
          <w:szCs w:val="28"/>
        </w:rPr>
        <w:t>Випробувальними лабораторіями проведено 33 дослідження зразків відібраної нехарчової продукції, загальною вартістю 59,265 тис.гривень</w:t>
      </w:r>
    </w:p>
    <w:p w:rsidR="002A525A" w:rsidRPr="00216732" w:rsidRDefault="00266771" w:rsidP="002A525A">
      <w:pPr>
        <w:ind w:firstLine="709"/>
        <w:jc w:val="both"/>
        <w:rPr>
          <w:szCs w:val="28"/>
        </w:rPr>
      </w:pPr>
      <w:r>
        <w:rPr>
          <w:szCs w:val="28"/>
        </w:rPr>
        <w:t xml:space="preserve">Згідно з </w:t>
      </w:r>
      <w:r w:rsidR="002A525A" w:rsidRPr="00216732">
        <w:rPr>
          <w:szCs w:val="28"/>
        </w:rPr>
        <w:t>План</w:t>
      </w:r>
      <w:r>
        <w:rPr>
          <w:szCs w:val="28"/>
        </w:rPr>
        <w:t>ом</w:t>
      </w:r>
      <w:r w:rsidR="002A525A" w:rsidRPr="00216732">
        <w:rPr>
          <w:szCs w:val="28"/>
        </w:rPr>
        <w:t xml:space="preserve"> Державного моніторингу харчових продуктів рослинного походження при внутрішньодержавному обігу», проведено відбір та досліджено 506 зразків. За результатами досліджень було виявлено перевищення вмісту нітратів, а саме в буряку столовому, який було недопущено в обіг (15 тонн). Окрім того, під час проведення заходів державного контролю у 2018 році, при виникненні обґрунтованої підозри, проведено відбір та досліджено 153 зразки харчових продуктів. За результатами лабораторних досліджень харчових продуктів на відповідність за мікробіологічними показниками утилізовано 0,085 т</w:t>
      </w:r>
      <w:r w:rsidR="00AF3CD9" w:rsidRPr="00216732">
        <w:rPr>
          <w:szCs w:val="28"/>
        </w:rPr>
        <w:t>онн</w:t>
      </w:r>
      <w:r w:rsidR="002A525A" w:rsidRPr="00216732">
        <w:rPr>
          <w:szCs w:val="28"/>
        </w:rPr>
        <w:t xml:space="preserve"> ковбасних виробів та перероблено, згідно технологічної інструкції, 0,884 т</w:t>
      </w:r>
      <w:r w:rsidR="00AF3CD9" w:rsidRPr="00216732">
        <w:rPr>
          <w:szCs w:val="28"/>
        </w:rPr>
        <w:t>онн</w:t>
      </w:r>
      <w:r w:rsidR="002A525A" w:rsidRPr="00216732">
        <w:rPr>
          <w:szCs w:val="28"/>
        </w:rPr>
        <w:t xml:space="preserve"> сирів твердих на сири плавлені. </w:t>
      </w:r>
    </w:p>
    <w:p w:rsidR="002A525A" w:rsidRPr="00216732" w:rsidRDefault="002A525A" w:rsidP="002A525A">
      <w:pPr>
        <w:ind w:firstLine="709"/>
        <w:jc w:val="both"/>
        <w:rPr>
          <w:szCs w:val="28"/>
        </w:rPr>
      </w:pPr>
      <w:r w:rsidRPr="00216732">
        <w:rPr>
          <w:szCs w:val="28"/>
        </w:rPr>
        <w:t xml:space="preserve">Спеціалістами державних лабораторій ветеринарно-санітарної експертизи на ринках </w:t>
      </w:r>
      <w:r w:rsidR="00666151" w:rsidRPr="00216732">
        <w:rPr>
          <w:szCs w:val="28"/>
        </w:rPr>
        <w:t xml:space="preserve">області </w:t>
      </w:r>
      <w:r w:rsidRPr="00216732">
        <w:rPr>
          <w:szCs w:val="28"/>
        </w:rPr>
        <w:t xml:space="preserve">протягом 2018 року проведено 543400 ветеринарно-санітарних експертиз харчових продуктів, в тому числі: яловичини – 10903, свинини – 62508, молока і молочних продуктів – 139052, риби і рибопродуктів – 34196, овочів і фруктів – 138393, готових харчових продуктів промислового виготовлення - 94642. </w:t>
      </w:r>
      <w:r w:rsidR="00266771">
        <w:rPr>
          <w:szCs w:val="28"/>
        </w:rPr>
        <w:t>У</w:t>
      </w:r>
      <w:r w:rsidRPr="00216732">
        <w:rPr>
          <w:szCs w:val="28"/>
        </w:rPr>
        <w:t xml:space="preserve"> результаті ветеринарно-са</w:t>
      </w:r>
      <w:r w:rsidR="00266771">
        <w:rPr>
          <w:szCs w:val="28"/>
        </w:rPr>
        <w:t>нітарної експертизи недопущено до реалізації</w:t>
      </w:r>
      <w:r w:rsidRPr="00216732">
        <w:rPr>
          <w:szCs w:val="28"/>
        </w:rPr>
        <w:t>: яловичини – 2,411 т, свинини – 16,953 т, молока і молочних продуктів - 4,179 т, риби і рибопродуктів – 0,325 т, овочів і фруктів – 26,369 т, готових харчових продуктів промислового виготовлення – 0,693 т. Складено 235 протоколів, накладено 812 штрафів на суму 46958 гривень.</w:t>
      </w:r>
    </w:p>
    <w:p w:rsidR="002A525A" w:rsidRPr="00216732" w:rsidRDefault="000D3C85" w:rsidP="002A525A">
      <w:pPr>
        <w:ind w:firstLine="709"/>
        <w:jc w:val="both"/>
        <w:rPr>
          <w:szCs w:val="28"/>
        </w:rPr>
      </w:pPr>
      <w:r>
        <w:rPr>
          <w:szCs w:val="28"/>
        </w:rPr>
        <w:t>У</w:t>
      </w:r>
      <w:r w:rsidR="002A525A" w:rsidRPr="00216732">
        <w:rPr>
          <w:szCs w:val="28"/>
        </w:rPr>
        <w:t xml:space="preserve"> 2018 році здійснено 531 плановий захід та 831 позаплановий захід державного контролю у сферах законодавства безпечності та окремих показників якості харчових продуктів і ветеринарної медицини. У сфері безпечності та окремих показників якості харчових продуктів здійснено 340 планових перевірок та 505 позапланових заходів. За результатами проведених перевірок було видано 375 обов’язкових для виконання  у визначені строки письмових вимог (приписів). Також, проведено 767 планових відборів зразків харчових продуктів та 153 позапланових за результатами лабораторних досліджень було виявлено 9 невідповідностей. За виявлені грубі </w:t>
      </w:r>
      <w:r w:rsidR="002A525A" w:rsidRPr="00216732">
        <w:rPr>
          <w:szCs w:val="28"/>
        </w:rPr>
        <w:lastRenderedPageBreak/>
        <w:t>порушення законодавства у сфері безпечності харчових продуктів при проведених планових та позапланових заходах було притягнуто до адміністративної відповідальності 20 осіб на загальну суму 562173 грн., а також тимчасово припинено виробництво та обіг харчових продуктів на 13 потужностях та здійснено 2 вилучення з обігу непридатних харчових продуктів, що створювали загрозу для життя та здоров’я людини.</w:t>
      </w:r>
    </w:p>
    <w:p w:rsidR="002A525A" w:rsidRPr="00216732" w:rsidRDefault="002A525A" w:rsidP="002A525A">
      <w:pPr>
        <w:ind w:firstLine="709"/>
        <w:jc w:val="both"/>
        <w:rPr>
          <w:szCs w:val="28"/>
        </w:rPr>
      </w:pPr>
      <w:r w:rsidRPr="00216732">
        <w:rPr>
          <w:szCs w:val="28"/>
        </w:rPr>
        <w:t>У сфері ветеринарної медицини здійснено 191 плановий захід та 330 позапланових заходів. За результатами проведених перевірок було видано 199 обов’язкових для виконання у визначені строки письмових вимог (приписів). За виявлені грубі порушення законодавства у сфері ветеринарної медицини при проведених планових та позапланових заходах було притягнуто до адміністративної відповідальності 59 осіб на загальну суму 12750 гривень.</w:t>
      </w:r>
    </w:p>
    <w:p w:rsidR="009071F5" w:rsidRPr="00216732" w:rsidRDefault="001E7801" w:rsidP="001E7801">
      <w:pPr>
        <w:pStyle w:val="af1"/>
        <w:ind w:firstLine="708"/>
        <w:jc w:val="both"/>
      </w:pPr>
      <w:r w:rsidRPr="00216732">
        <w:t>У галузі житлово-комунального господарства о</w:t>
      </w:r>
      <w:r w:rsidR="009071F5" w:rsidRPr="00216732">
        <w:t xml:space="preserve">палювальний період 2017/18 </w:t>
      </w:r>
      <w:r w:rsidRPr="00216732">
        <w:t xml:space="preserve">в області </w:t>
      </w:r>
      <w:r w:rsidR="009071F5" w:rsidRPr="00216732">
        <w:t>пройшов без з</w:t>
      </w:r>
      <w:r w:rsidRPr="00216732">
        <w:t>ривів та надзвичайних ситуацій, з</w:t>
      </w:r>
      <w:r w:rsidR="009071F5" w:rsidRPr="00216732">
        <w:t xml:space="preserve">аплановані заходи </w:t>
      </w:r>
      <w:r w:rsidRPr="00216732">
        <w:t xml:space="preserve">з </w:t>
      </w:r>
      <w:r w:rsidR="009071F5" w:rsidRPr="00216732">
        <w:t>підготов</w:t>
      </w:r>
      <w:r w:rsidRPr="00216732">
        <w:t>ки</w:t>
      </w:r>
      <w:r w:rsidR="009071F5" w:rsidRPr="00216732">
        <w:t xml:space="preserve"> житлово-комунального господарства та соціальної сфери до роботи в осінньо-зимовий період 201</w:t>
      </w:r>
      <w:r w:rsidR="00266C04" w:rsidRPr="00216732">
        <w:t>8/19 року виконано</w:t>
      </w:r>
      <w:r w:rsidR="009071F5" w:rsidRPr="00216732">
        <w:t xml:space="preserve"> </w:t>
      </w:r>
      <w:r w:rsidR="00266C04" w:rsidRPr="00216732">
        <w:t>у</w:t>
      </w:r>
      <w:r w:rsidR="009071F5" w:rsidRPr="00216732">
        <w:t xml:space="preserve"> повному обсязі. </w:t>
      </w:r>
      <w:r w:rsidRPr="00216732">
        <w:t xml:space="preserve">До опалювального періоду було </w:t>
      </w:r>
      <w:r w:rsidR="009071F5" w:rsidRPr="00216732">
        <w:t>підготовлено 4848 житлових будинк</w:t>
      </w:r>
      <w:r w:rsidR="00266C04" w:rsidRPr="00216732">
        <w:t>ів, 673 школи, 657 дитячих сад</w:t>
      </w:r>
      <w:r w:rsidR="009071F5" w:rsidRPr="00216732">
        <w:t>ків та 65 лікарень. На підприємствах житлово-комунального господарства забезпечувалося цілодобове чергування спеціалізованих бригад та аварійної техніки. Для оперативного реагування на аварійні ситуації на підприємствах житлово-комунального господарства працювали дис</w:t>
      </w:r>
      <w:r w:rsidRPr="00216732">
        <w:t>петчерські служби,</w:t>
      </w:r>
      <w:r w:rsidR="00266771">
        <w:t xml:space="preserve"> було</w:t>
      </w:r>
      <w:r w:rsidR="009071F5" w:rsidRPr="00216732">
        <w:t xml:space="preserve"> сформован</w:t>
      </w:r>
      <w:r w:rsidR="00266771">
        <w:t>о</w:t>
      </w:r>
      <w:r w:rsidR="009071F5" w:rsidRPr="00216732">
        <w:t xml:space="preserve"> 123 аварійних бригади </w:t>
      </w:r>
      <w:r w:rsidR="00266771">
        <w:t>у</w:t>
      </w:r>
      <w:r w:rsidR="009071F5" w:rsidRPr="00216732">
        <w:t xml:space="preserve"> </w:t>
      </w:r>
      <w:r w:rsidR="00266771">
        <w:t>складі</w:t>
      </w:r>
      <w:r w:rsidR="009071F5" w:rsidRPr="00216732">
        <w:t xml:space="preserve"> 632 </w:t>
      </w:r>
      <w:r w:rsidR="00266C04" w:rsidRPr="00216732">
        <w:t>осіб</w:t>
      </w:r>
      <w:r w:rsidR="009071F5" w:rsidRPr="00216732">
        <w:t>, які для здійснення своїх функцій мали у розпорядженні 294 одиниці спеціалізованої техніки, необхідні інструменти, електро- та газо- зварювальні апарати, насоси для відкачування води, засоби захисту тощо. Також, на випадок ускладнення погодних умов та аварійних ситуацій</w:t>
      </w:r>
      <w:r w:rsidRPr="00216732">
        <w:t>,</w:t>
      </w:r>
      <w:r w:rsidR="009071F5" w:rsidRPr="00216732">
        <w:t xml:space="preserve"> додатково бул</w:t>
      </w:r>
      <w:r w:rsidR="00266771">
        <w:t>о сформовано</w:t>
      </w:r>
      <w:r w:rsidR="009071F5" w:rsidRPr="00216732">
        <w:t xml:space="preserve"> 147 аварійних бригад </w:t>
      </w:r>
      <w:r w:rsidR="00266771">
        <w:t>у складі</w:t>
      </w:r>
      <w:r w:rsidR="009071F5" w:rsidRPr="00216732">
        <w:t xml:space="preserve"> 668 </w:t>
      </w:r>
      <w:r w:rsidRPr="00216732">
        <w:t>ос</w:t>
      </w:r>
      <w:r w:rsidR="009071F5" w:rsidRPr="00216732">
        <w:t>і</w:t>
      </w:r>
      <w:r w:rsidRPr="00216732">
        <w:t>б</w:t>
      </w:r>
      <w:r w:rsidR="009071F5" w:rsidRPr="00216732">
        <w:t xml:space="preserve"> </w:t>
      </w:r>
      <w:r w:rsidRPr="00216732">
        <w:t>із залученням 324</w:t>
      </w:r>
      <w:r w:rsidR="009071F5" w:rsidRPr="00216732">
        <w:t xml:space="preserve"> одиниць спецтехніки. </w:t>
      </w:r>
    </w:p>
    <w:p w:rsidR="00DD776B" w:rsidRPr="00216732" w:rsidRDefault="00DD776B" w:rsidP="00DD776B">
      <w:pPr>
        <w:pStyle w:val="af1"/>
        <w:ind w:firstLine="708"/>
        <w:jc w:val="both"/>
      </w:pPr>
      <w:r w:rsidRPr="00216732">
        <w:t>На підготовку до опалювального сезону 2018/19 року об’єктів теплового, водопровідно-каналізаційного та житлового господарств  області використано 190,6</w:t>
      </w:r>
      <w:r w:rsidR="00266C04" w:rsidRPr="00216732">
        <w:t xml:space="preserve"> млн </w:t>
      </w:r>
      <w:r w:rsidRPr="00216732">
        <w:t>грн власних коштів підприємств та коштів мі</w:t>
      </w:r>
      <w:r w:rsidR="00266C04" w:rsidRPr="00216732">
        <w:t xml:space="preserve">сцевих бюджетів, що на 48,4 млн </w:t>
      </w:r>
      <w:r w:rsidRPr="00216732">
        <w:t xml:space="preserve">грн більше, ніж у 2017 році при підготовці до опалювального сезону 2017/18 року. </w:t>
      </w:r>
    </w:p>
    <w:p w:rsidR="00DD776B" w:rsidRPr="00216732" w:rsidRDefault="00DD776B" w:rsidP="00DD776B">
      <w:pPr>
        <w:pStyle w:val="af1"/>
        <w:ind w:firstLine="708"/>
        <w:jc w:val="both"/>
      </w:pPr>
      <w:r w:rsidRPr="00216732">
        <w:t>Під час підготовки до опалювального сезону 2018/19 року в області  здійснено капітальний, середній та дрібний ремонти міських вулиць і доріг загальною площею 892,7 тис.м</w:t>
      </w:r>
      <w:r w:rsidRPr="00216732">
        <w:rPr>
          <w:vertAlign w:val="superscript"/>
        </w:rPr>
        <w:t>2</w:t>
      </w:r>
      <w:r w:rsidRPr="00216732">
        <w:t xml:space="preserve">, підготовлено 226 одиниць спецтехніки та заготовлено 32,1 тис.тонн </w:t>
      </w:r>
      <w:r w:rsidRPr="00216732">
        <w:lastRenderedPageBreak/>
        <w:t>посипочного матеріалу і реагентів. На вказані</w:t>
      </w:r>
      <w:r w:rsidR="00266C04" w:rsidRPr="00216732">
        <w:t xml:space="preserve"> роботи  використано  275,4 млн </w:t>
      </w:r>
      <w:r w:rsidRPr="00216732">
        <w:t>грн власних коштів підприємств та коштів мі</w:t>
      </w:r>
      <w:r w:rsidR="00266C04" w:rsidRPr="00216732">
        <w:t>сцевих бюджетів, що на 90,1 млн грн</w:t>
      </w:r>
      <w:r w:rsidRPr="00216732">
        <w:t xml:space="preserve"> більше, ніж при підготовці до опалювального сезону 2017/18 року. На випадок ускладнення погодних умов та ліквідації аварійни</w:t>
      </w:r>
      <w:r w:rsidR="00266C04" w:rsidRPr="00216732">
        <w:t xml:space="preserve">х ситуацій укладено 281 договір зі </w:t>
      </w:r>
      <w:r w:rsidRPr="00216732">
        <w:t xml:space="preserve">сторонніми організаціями щодо залучення додаткової спецтехніки. </w:t>
      </w:r>
    </w:p>
    <w:p w:rsidR="00DD776B" w:rsidRPr="00216732" w:rsidRDefault="00DD776B" w:rsidP="00DD776B">
      <w:pPr>
        <w:pStyle w:val="af1"/>
        <w:ind w:firstLine="708"/>
        <w:jc w:val="both"/>
      </w:pPr>
      <w:r w:rsidRPr="00216732">
        <w:t>З мето</w:t>
      </w:r>
      <w:r w:rsidR="00266C04" w:rsidRPr="00216732">
        <w:t>ю покращення стану благоустрою в області спільно з органами місцевого самоврядування проведено</w:t>
      </w:r>
      <w:r w:rsidRPr="00216732">
        <w:t xml:space="preserve"> щорічн</w:t>
      </w:r>
      <w:r w:rsidR="00266C04" w:rsidRPr="00216732">
        <w:t>у</w:t>
      </w:r>
      <w:r w:rsidRPr="00216732">
        <w:t xml:space="preserve"> акці</w:t>
      </w:r>
      <w:r w:rsidR="00266C04" w:rsidRPr="00216732">
        <w:t>ю «За чисте довкілля» та</w:t>
      </w:r>
      <w:r w:rsidRPr="00216732">
        <w:t xml:space="preserve"> </w:t>
      </w:r>
      <w:r w:rsidR="00266C04" w:rsidRPr="00216732">
        <w:t>День благоустрою, під час яких</w:t>
      </w:r>
      <w:r w:rsidRPr="00216732">
        <w:t xml:space="preserve"> ліквідовано 859 несанкціонованих сміттєзвалищ; висаджено 200 тисяч дерев та кущів, упорядковано квітники, газони; прибрано прилеглі до адмінбудівель території, лісосмуги, парки тощо.</w:t>
      </w:r>
    </w:p>
    <w:p w:rsidR="001E7801" w:rsidRPr="00216732" w:rsidRDefault="001E7801" w:rsidP="001E7801">
      <w:pPr>
        <w:pStyle w:val="af1"/>
        <w:ind w:firstLine="851"/>
        <w:jc w:val="both"/>
        <w:rPr>
          <w:lang w:eastAsia="uk-UA"/>
        </w:rPr>
      </w:pPr>
      <w:r w:rsidRPr="00216732">
        <w:rPr>
          <w:lang w:eastAsia="uk-UA"/>
        </w:rPr>
        <w:t xml:space="preserve">Пріоритетним напрямом розвитку </w:t>
      </w:r>
      <w:r w:rsidR="00DD776B" w:rsidRPr="00216732">
        <w:rPr>
          <w:lang w:eastAsia="uk-UA"/>
        </w:rPr>
        <w:t xml:space="preserve">області </w:t>
      </w:r>
      <w:r w:rsidRPr="00216732">
        <w:rPr>
          <w:lang w:eastAsia="uk-UA"/>
        </w:rPr>
        <w:t>залишалася власна енергетична безпека. З метою економії споживання природного газу значна увага приділялася переоснащенню котелень, пошуку і впровадженню у життя альтернативних джерел енергопостачання. В області працює 232 котельні на альтернативних видах палива, що становить 25,6% від загальної кількості усіх котелень. На 1 січня 2019 року загальна потужність котлів підприємств комунальної теплоенергетики, що працюють на альтернативних видах палива, становить 188,5 МВт. Кількість теплової енергії, виробленої з ви</w:t>
      </w:r>
      <w:r w:rsidR="00266C04" w:rsidRPr="00216732">
        <w:rPr>
          <w:lang w:eastAsia="uk-UA"/>
        </w:rPr>
        <w:t>користанням альтернативних видів</w:t>
      </w:r>
      <w:r w:rsidRPr="00216732">
        <w:rPr>
          <w:lang w:eastAsia="uk-UA"/>
        </w:rPr>
        <w:t xml:space="preserve"> палива</w:t>
      </w:r>
      <w:r w:rsidR="00266C04" w:rsidRPr="00216732">
        <w:rPr>
          <w:lang w:eastAsia="uk-UA"/>
        </w:rPr>
        <w:t>,</w:t>
      </w:r>
      <w:r w:rsidRPr="00216732">
        <w:rPr>
          <w:lang w:eastAsia="uk-UA"/>
        </w:rPr>
        <w:t xml:space="preserve"> становила 77,5 тис. Гкал.</w:t>
      </w:r>
    </w:p>
    <w:p w:rsidR="001E7801" w:rsidRPr="00216732" w:rsidRDefault="001E7801" w:rsidP="00B57DE6">
      <w:pPr>
        <w:pStyle w:val="af1"/>
        <w:ind w:firstLine="851"/>
        <w:jc w:val="both"/>
        <w:rPr>
          <w:lang w:eastAsia="uk-UA"/>
        </w:rPr>
      </w:pPr>
      <w:r w:rsidRPr="00216732">
        <w:rPr>
          <w:lang w:eastAsia="uk-UA"/>
        </w:rPr>
        <w:t xml:space="preserve">В області діє 31 мала гідроелектростанція та 19 сонячних електростанцій. </w:t>
      </w:r>
      <w:r w:rsidR="00266771">
        <w:rPr>
          <w:lang w:eastAsia="uk-UA"/>
        </w:rPr>
        <w:t>Торік</w:t>
      </w:r>
      <w:r w:rsidRPr="00216732">
        <w:rPr>
          <w:lang w:eastAsia="uk-UA"/>
        </w:rPr>
        <w:t xml:space="preserve"> </w:t>
      </w:r>
      <w:r w:rsidR="00266771">
        <w:rPr>
          <w:lang w:eastAsia="uk-UA"/>
        </w:rPr>
        <w:t>у</w:t>
      </w:r>
      <w:r w:rsidRPr="00216732">
        <w:rPr>
          <w:lang w:eastAsia="uk-UA"/>
        </w:rPr>
        <w:t>ведено в експлуатацію 12 сонячних електростанцій загальною потужністю близько 50 МВт.</w:t>
      </w:r>
    </w:p>
    <w:p w:rsidR="001E7801" w:rsidRPr="00216732" w:rsidRDefault="001E7801" w:rsidP="001E7801">
      <w:pPr>
        <w:pStyle w:val="af1"/>
        <w:ind w:firstLine="851"/>
        <w:jc w:val="both"/>
        <w:rPr>
          <w:lang w:eastAsia="uk-UA"/>
        </w:rPr>
      </w:pPr>
      <w:r w:rsidRPr="00216732">
        <w:rPr>
          <w:lang w:eastAsia="uk-UA"/>
        </w:rPr>
        <w:t>За звітний період з відновлювальних дже</w:t>
      </w:r>
      <w:r w:rsidR="00B57DE6" w:rsidRPr="00216732">
        <w:rPr>
          <w:lang w:eastAsia="uk-UA"/>
        </w:rPr>
        <w:t>рел енергії вироблено 113,2 млн</w:t>
      </w:r>
      <w:r w:rsidRPr="00216732">
        <w:rPr>
          <w:lang w:eastAsia="uk-UA"/>
        </w:rPr>
        <w:t xml:space="preserve"> кВт/год електроенергії (що у 2,3 рази перевищує показник 2017 року), з них: малими г</w:t>
      </w:r>
      <w:r w:rsidR="00B57DE6" w:rsidRPr="00216732">
        <w:rPr>
          <w:lang w:eastAsia="uk-UA"/>
        </w:rPr>
        <w:t>ідроелектростанціями – 15,7 млн</w:t>
      </w:r>
      <w:r w:rsidRPr="00216732">
        <w:rPr>
          <w:lang w:eastAsia="uk-UA"/>
        </w:rPr>
        <w:t xml:space="preserve"> кВт/год; сонячн</w:t>
      </w:r>
      <w:r w:rsidR="00B57DE6" w:rsidRPr="00216732">
        <w:rPr>
          <w:lang w:eastAsia="uk-UA"/>
        </w:rPr>
        <w:t>ими електростанціями – 42,1 млн</w:t>
      </w:r>
      <w:r w:rsidRPr="00216732">
        <w:rPr>
          <w:lang w:eastAsia="uk-UA"/>
        </w:rPr>
        <w:t xml:space="preserve"> кВт/год; біо</w:t>
      </w:r>
      <w:r w:rsidR="00B57DE6" w:rsidRPr="00216732">
        <w:rPr>
          <w:lang w:eastAsia="uk-UA"/>
        </w:rPr>
        <w:t>газовими установками – 55,4 млн</w:t>
      </w:r>
      <w:r w:rsidRPr="00216732">
        <w:rPr>
          <w:lang w:eastAsia="uk-UA"/>
        </w:rPr>
        <w:t xml:space="preserve"> кВт/год.</w:t>
      </w:r>
    </w:p>
    <w:p w:rsidR="001E7801" w:rsidRPr="00216732" w:rsidRDefault="001E7801" w:rsidP="001E7801">
      <w:pPr>
        <w:pStyle w:val="af1"/>
        <w:ind w:firstLine="851"/>
        <w:jc w:val="both"/>
        <w:rPr>
          <w:lang w:eastAsia="uk-UA"/>
        </w:rPr>
      </w:pPr>
      <w:r w:rsidRPr="00216732">
        <w:rPr>
          <w:lang w:eastAsia="uk-UA"/>
        </w:rPr>
        <w:t>У 2018 році обсяги спожитої е</w:t>
      </w:r>
      <w:r w:rsidR="00B57DE6" w:rsidRPr="00216732">
        <w:rPr>
          <w:lang w:eastAsia="uk-UA"/>
        </w:rPr>
        <w:t>лектроенергії с</w:t>
      </w:r>
      <w:r w:rsidR="00266771">
        <w:rPr>
          <w:lang w:eastAsia="uk-UA"/>
        </w:rPr>
        <w:t>танови</w:t>
      </w:r>
      <w:r w:rsidR="00B57DE6" w:rsidRPr="00216732">
        <w:rPr>
          <w:lang w:eastAsia="uk-UA"/>
        </w:rPr>
        <w:t>ли 2180,1 млн</w:t>
      </w:r>
      <w:r w:rsidRPr="00216732">
        <w:rPr>
          <w:lang w:eastAsia="uk-UA"/>
        </w:rPr>
        <w:t xml:space="preserve"> кВт-год. (на 0,2% більше </w:t>
      </w:r>
      <w:r w:rsidR="00266771">
        <w:rPr>
          <w:lang w:eastAsia="uk-UA"/>
        </w:rPr>
        <w:t>до</w:t>
      </w:r>
      <w:r w:rsidRPr="00216732">
        <w:rPr>
          <w:lang w:eastAsia="uk-UA"/>
        </w:rPr>
        <w:t xml:space="preserve"> 2017 року), на 01.01.2019 рівень розрахунків за спожиту електричну енергію с</w:t>
      </w:r>
      <w:r w:rsidR="00266771">
        <w:rPr>
          <w:lang w:eastAsia="uk-UA"/>
        </w:rPr>
        <w:t>танови</w:t>
      </w:r>
      <w:r w:rsidRPr="00216732">
        <w:rPr>
          <w:lang w:eastAsia="uk-UA"/>
        </w:rPr>
        <w:t>в 99,4</w:t>
      </w:r>
      <w:r w:rsidR="00266C04" w:rsidRPr="00216732">
        <w:rPr>
          <w:lang w:eastAsia="uk-UA"/>
        </w:rPr>
        <w:t xml:space="preserve"> </w:t>
      </w:r>
      <w:r w:rsidRPr="00216732">
        <w:rPr>
          <w:lang w:eastAsia="uk-UA"/>
        </w:rPr>
        <w:t xml:space="preserve">відсотка. </w:t>
      </w:r>
    </w:p>
    <w:p w:rsidR="001E7801" w:rsidRPr="00216732" w:rsidRDefault="00266C04" w:rsidP="001E7801">
      <w:pPr>
        <w:pStyle w:val="af1"/>
        <w:ind w:firstLine="851"/>
        <w:jc w:val="both"/>
        <w:rPr>
          <w:lang w:eastAsia="uk-UA"/>
        </w:rPr>
      </w:pPr>
      <w:r w:rsidRPr="00216732">
        <w:rPr>
          <w:lang w:eastAsia="uk-UA"/>
        </w:rPr>
        <w:t>В</w:t>
      </w:r>
      <w:r w:rsidR="001E7801" w:rsidRPr="00216732">
        <w:rPr>
          <w:lang w:eastAsia="uk-UA"/>
        </w:rPr>
        <w:t>ажливою є галузь енергетики, заснован</w:t>
      </w:r>
      <w:r w:rsidRPr="00216732">
        <w:rPr>
          <w:lang w:eastAsia="uk-UA"/>
        </w:rPr>
        <w:t>ої</w:t>
      </w:r>
      <w:r w:rsidR="001E7801" w:rsidRPr="00216732">
        <w:rPr>
          <w:lang w:eastAsia="uk-UA"/>
        </w:rPr>
        <w:t xml:space="preserve"> на використанні біопалива, </w:t>
      </w:r>
      <w:r w:rsidRPr="00216732">
        <w:rPr>
          <w:lang w:eastAsia="uk-UA"/>
        </w:rPr>
        <w:t>що</w:t>
      </w:r>
      <w:r w:rsidR="001E7801" w:rsidRPr="00216732">
        <w:rPr>
          <w:lang w:eastAsia="uk-UA"/>
        </w:rPr>
        <w:t xml:space="preserve"> виробляється з біомаси.</w:t>
      </w:r>
      <w:r w:rsidRPr="00216732">
        <w:rPr>
          <w:lang w:eastAsia="uk-UA"/>
        </w:rPr>
        <w:t xml:space="preserve"> Спорудження біогазової установки з</w:t>
      </w:r>
      <w:r w:rsidR="001E7801" w:rsidRPr="00216732">
        <w:rPr>
          <w:lang w:eastAsia="uk-UA"/>
        </w:rPr>
        <w:t xml:space="preserve"> комплексно</w:t>
      </w:r>
      <w:r w:rsidRPr="00216732">
        <w:rPr>
          <w:lang w:eastAsia="uk-UA"/>
        </w:rPr>
        <w:t>го</w:t>
      </w:r>
      <w:r w:rsidR="001E7801" w:rsidRPr="00216732">
        <w:rPr>
          <w:lang w:eastAsia="uk-UA"/>
        </w:rPr>
        <w:t xml:space="preserve"> виробництв</w:t>
      </w:r>
      <w:r w:rsidRPr="00216732">
        <w:rPr>
          <w:lang w:eastAsia="uk-UA"/>
        </w:rPr>
        <w:t>а</w:t>
      </w:r>
      <w:r w:rsidR="001E7801" w:rsidRPr="00216732">
        <w:rPr>
          <w:lang w:eastAsia="uk-UA"/>
        </w:rPr>
        <w:t xml:space="preserve"> електроенергії з біогазу стало вагомим проектом на</w:t>
      </w:r>
      <w:r w:rsidRPr="00216732">
        <w:rPr>
          <w:lang w:eastAsia="uk-UA"/>
        </w:rPr>
        <w:t xml:space="preserve"> теренах Теофіпольського району, де п</w:t>
      </w:r>
      <w:r w:rsidR="001E7801" w:rsidRPr="00216732">
        <w:rPr>
          <w:lang w:eastAsia="uk-UA"/>
        </w:rPr>
        <w:t xml:space="preserve">ідприємством ТОВ «Теофіпольська енергетична компанія» здійснюється </w:t>
      </w:r>
      <w:r w:rsidRPr="00216732">
        <w:rPr>
          <w:lang w:eastAsia="uk-UA"/>
        </w:rPr>
        <w:t xml:space="preserve">її </w:t>
      </w:r>
      <w:r w:rsidR="001E7801" w:rsidRPr="00216732">
        <w:rPr>
          <w:lang w:eastAsia="uk-UA"/>
        </w:rPr>
        <w:t xml:space="preserve">будівництво. </w:t>
      </w:r>
    </w:p>
    <w:p w:rsidR="001E7801" w:rsidRPr="00216732" w:rsidRDefault="001E7801" w:rsidP="001E7801">
      <w:pPr>
        <w:pStyle w:val="af1"/>
        <w:ind w:firstLine="851"/>
        <w:jc w:val="both"/>
        <w:rPr>
          <w:lang w:eastAsia="uk-UA"/>
        </w:rPr>
      </w:pPr>
      <w:r w:rsidRPr="00216732">
        <w:rPr>
          <w:lang w:eastAsia="uk-UA"/>
        </w:rPr>
        <w:lastRenderedPageBreak/>
        <w:t xml:space="preserve">На початку липня 2018 року </w:t>
      </w:r>
      <w:r w:rsidR="00B57DE6" w:rsidRPr="00216732">
        <w:rPr>
          <w:lang w:eastAsia="uk-UA"/>
        </w:rPr>
        <w:t>в</w:t>
      </w:r>
      <w:r w:rsidRPr="00216732">
        <w:rPr>
          <w:lang w:eastAsia="uk-UA"/>
        </w:rPr>
        <w:t xml:space="preserve"> місті Кам’янець-Подільський відбулося урочисте відкриття новітньої біотеплоелектростанції потужністю 45 МВт. Новітня ТЕС дозволить зменшити споживання газу на 15,5 млн м</w:t>
      </w:r>
      <w:r w:rsidRPr="00216732">
        <w:rPr>
          <w:vertAlign w:val="superscript"/>
          <w:lang w:eastAsia="uk-UA"/>
        </w:rPr>
        <w:t>3</w:t>
      </w:r>
      <w:r w:rsidRPr="00216732">
        <w:rPr>
          <w:lang w:eastAsia="uk-UA"/>
        </w:rPr>
        <w:t xml:space="preserve"> на суму близько 115 млн гривень на рік. Виробництво електроенергії – 741 тис кВт год/рік. </w:t>
      </w:r>
    </w:p>
    <w:p w:rsidR="008958E9" w:rsidRPr="00216732" w:rsidRDefault="001E7801" w:rsidP="00DD776B">
      <w:pPr>
        <w:pStyle w:val="af1"/>
        <w:ind w:firstLine="708"/>
        <w:jc w:val="both"/>
        <w:rPr>
          <w:lang w:eastAsia="uk-UA"/>
        </w:rPr>
      </w:pPr>
      <w:r w:rsidRPr="00216732">
        <w:rPr>
          <w:lang w:eastAsia="uk-UA"/>
        </w:rPr>
        <w:t>На постійному контролі облдержадміністрації знаходилися питання легалізації виплати заробітно</w:t>
      </w:r>
      <w:r w:rsidR="00DD776B" w:rsidRPr="00216732">
        <w:rPr>
          <w:lang w:eastAsia="uk-UA"/>
        </w:rPr>
        <w:t>ї плати і зайнятості населення, д</w:t>
      </w:r>
      <w:r w:rsidRPr="00216732">
        <w:rPr>
          <w:lang w:eastAsia="uk-UA"/>
        </w:rPr>
        <w:t>і</w:t>
      </w:r>
      <w:r w:rsidR="00DD776B" w:rsidRPr="00216732">
        <w:rPr>
          <w:lang w:eastAsia="uk-UA"/>
        </w:rPr>
        <w:t>яла</w:t>
      </w:r>
      <w:r w:rsidRPr="00216732">
        <w:rPr>
          <w:lang w:eastAsia="uk-UA"/>
        </w:rPr>
        <w:t xml:space="preserve"> обласна робоча група з питань легалізації виплати заробітної плати і зайнятості населення</w:t>
      </w:r>
      <w:r w:rsidR="00AF7AD9" w:rsidRPr="00216732">
        <w:rPr>
          <w:lang w:eastAsia="uk-UA"/>
        </w:rPr>
        <w:t>, проведено 4 засідання. У звітному періоді</w:t>
      </w:r>
      <w:r w:rsidR="008958E9" w:rsidRPr="00216732">
        <w:rPr>
          <w:lang w:eastAsia="uk-UA"/>
        </w:rPr>
        <w:t xml:space="preserve"> виявлено 2522 порушення, у тому числі трудового законодавства – 1919, податкового – 501, пенсійного законодавства – 102. Притягнуто до адміністративної відповідальності 34 особи. Зареєстровано 6632 суб’єкта підприємницької діяльності, 8426 трудових договорів між підприємцями-фізичними особами та найманими працівниками та 10153 трудових договори з найманими працівниками у юридичної особи. Реалізація вжитих в області заходів дала змогу вивести з «тіні» 25211 осіб.</w:t>
      </w:r>
    </w:p>
    <w:p w:rsidR="008958E9" w:rsidRPr="00216732" w:rsidRDefault="008958E9" w:rsidP="008958E9">
      <w:pPr>
        <w:pStyle w:val="af1"/>
        <w:ind w:firstLine="708"/>
        <w:jc w:val="both"/>
        <w:rPr>
          <w:lang w:eastAsia="uk-UA"/>
        </w:rPr>
      </w:pPr>
      <w:r w:rsidRPr="00216732">
        <w:rPr>
          <w:lang w:eastAsia="uk-UA"/>
        </w:rPr>
        <w:t xml:space="preserve"> За результатами проведеної легалізації зайнятості загальна сума донарахованих доходів в області (за оцінкою районних та міських робочих груп з питань легалізації виплати заробітної плати і зайнятості населення) становить  1062,9 тис. гр</w:t>
      </w:r>
      <w:r w:rsidR="00B57DE6" w:rsidRPr="00216732">
        <w:rPr>
          <w:lang w:eastAsia="uk-UA"/>
        </w:rPr>
        <w:t>н, у тому числі 538,2 тис. грн</w:t>
      </w:r>
      <w:r w:rsidRPr="00216732">
        <w:rPr>
          <w:lang w:eastAsia="uk-UA"/>
        </w:rPr>
        <w:t xml:space="preserve"> податків, 76,3 тис. грн штрафних санкцій та 448,4 тис. грн страхових внесків на загальнообов’язкове державне пенсійне страхування.</w:t>
      </w:r>
    </w:p>
    <w:p w:rsidR="008958E9" w:rsidRPr="00216732" w:rsidRDefault="008958E9" w:rsidP="008958E9">
      <w:pPr>
        <w:pStyle w:val="af1"/>
        <w:ind w:firstLine="708"/>
        <w:jc w:val="both"/>
        <w:rPr>
          <w:lang w:eastAsia="uk-UA"/>
        </w:rPr>
      </w:pPr>
      <w:r w:rsidRPr="00216732">
        <w:rPr>
          <w:lang w:eastAsia="uk-UA"/>
        </w:rPr>
        <w:t>У 2018 році питання легалізації трудових відносин висвітлено засобами масової інформації у 1012 матеріалах (статті, радіо, телепередачі). Проведено 1458 заходів (семінари, наради, «круглі столи») з питань легалізації виплати заробітної плати і зайнятості населення.</w:t>
      </w:r>
    </w:p>
    <w:p w:rsidR="008958E9" w:rsidRPr="00216732" w:rsidRDefault="008958E9" w:rsidP="008958E9">
      <w:pPr>
        <w:pStyle w:val="af1"/>
        <w:ind w:firstLine="708"/>
        <w:jc w:val="both"/>
        <w:rPr>
          <w:lang w:eastAsia="uk-UA"/>
        </w:rPr>
      </w:pPr>
      <w:r w:rsidRPr="00216732">
        <w:rPr>
          <w:lang w:eastAsia="uk-UA"/>
        </w:rPr>
        <w:t>За даними Мін</w:t>
      </w:r>
      <w:r w:rsidR="00B57DE6" w:rsidRPr="00216732">
        <w:rPr>
          <w:lang w:eastAsia="uk-UA"/>
        </w:rPr>
        <w:t xml:space="preserve">істерства </w:t>
      </w:r>
      <w:r w:rsidRPr="00216732">
        <w:rPr>
          <w:lang w:eastAsia="uk-UA"/>
        </w:rPr>
        <w:t>соц</w:t>
      </w:r>
      <w:r w:rsidR="00B57DE6" w:rsidRPr="00216732">
        <w:rPr>
          <w:lang w:eastAsia="uk-UA"/>
        </w:rPr>
        <w:t xml:space="preserve">іальної </w:t>
      </w:r>
      <w:r w:rsidRPr="00216732">
        <w:rPr>
          <w:lang w:eastAsia="uk-UA"/>
        </w:rPr>
        <w:t>політики України, у 2018 році в області створено 16864 нових робочих місця,  що становить 192,2% до річного завдання, передбаченого програмою зайнятості населення до 2020 року на 2018 рік (8773). Разом з тим, ліквідовано 7973 робочих місця. Співвідношення створених робочих місць до ліквідованих с</w:t>
      </w:r>
      <w:r w:rsidR="002C090A">
        <w:rPr>
          <w:lang w:eastAsia="uk-UA"/>
        </w:rPr>
        <w:t>тановить</w:t>
      </w:r>
      <w:r w:rsidRPr="00216732">
        <w:rPr>
          <w:lang w:eastAsia="uk-UA"/>
        </w:rPr>
        <w:t xml:space="preserve"> 211,5 відсотка.</w:t>
      </w:r>
    </w:p>
    <w:p w:rsidR="008958E9" w:rsidRPr="00216732" w:rsidRDefault="008958E9" w:rsidP="00B57DE6">
      <w:pPr>
        <w:pStyle w:val="af1"/>
        <w:ind w:firstLine="708"/>
        <w:jc w:val="both"/>
        <w:rPr>
          <w:lang w:eastAsia="uk-UA"/>
        </w:rPr>
      </w:pPr>
      <w:r w:rsidRPr="00216732">
        <w:rPr>
          <w:lang w:eastAsia="uk-UA"/>
        </w:rPr>
        <w:t xml:space="preserve">Спостерігається тенденція щодо постійного зростання рівня заробітної плати. Так, середньомісячна заробітна плата одного штатного працівника у 2018 році </w:t>
      </w:r>
      <w:r w:rsidR="00B57DE6" w:rsidRPr="00216732">
        <w:rPr>
          <w:lang w:eastAsia="uk-UA"/>
        </w:rPr>
        <w:t xml:space="preserve">по області </w:t>
      </w:r>
      <w:r w:rsidR="00266771">
        <w:rPr>
          <w:lang w:eastAsia="uk-UA"/>
        </w:rPr>
        <w:t xml:space="preserve">досягла </w:t>
      </w:r>
      <w:r w:rsidR="00B57DE6" w:rsidRPr="00216732">
        <w:rPr>
          <w:lang w:eastAsia="uk-UA"/>
        </w:rPr>
        <w:t>7346,0 грн</w:t>
      </w:r>
      <w:r w:rsidRPr="00216732">
        <w:rPr>
          <w:lang w:eastAsia="uk-UA"/>
        </w:rPr>
        <w:t xml:space="preserve">, що на 23,7% більше у порівнянні </w:t>
      </w:r>
      <w:r w:rsidR="00266771">
        <w:rPr>
          <w:lang w:eastAsia="uk-UA"/>
        </w:rPr>
        <w:t>з відповідним</w:t>
      </w:r>
      <w:r w:rsidRPr="00216732">
        <w:rPr>
          <w:lang w:eastAsia="uk-UA"/>
        </w:rPr>
        <w:t xml:space="preserve"> період</w:t>
      </w:r>
      <w:r w:rsidR="00266771">
        <w:rPr>
          <w:lang w:eastAsia="uk-UA"/>
        </w:rPr>
        <w:t>ом</w:t>
      </w:r>
      <w:r w:rsidRPr="00216732">
        <w:rPr>
          <w:lang w:eastAsia="uk-UA"/>
        </w:rPr>
        <w:t xml:space="preserve"> 2017 року і </w:t>
      </w:r>
      <w:r w:rsidR="00266771" w:rsidRPr="00216732">
        <w:rPr>
          <w:lang w:eastAsia="uk-UA"/>
        </w:rPr>
        <w:t xml:space="preserve">становила </w:t>
      </w:r>
      <w:r w:rsidRPr="00216732">
        <w:rPr>
          <w:lang w:eastAsia="uk-UA"/>
        </w:rPr>
        <w:t>82,9% заробітної п</w:t>
      </w:r>
      <w:r w:rsidR="00C34BC5" w:rsidRPr="00216732">
        <w:rPr>
          <w:lang w:eastAsia="uk-UA"/>
        </w:rPr>
        <w:t>лати по Україні (8865 гр</w:t>
      </w:r>
      <w:r w:rsidR="00B57DE6" w:rsidRPr="00216732">
        <w:rPr>
          <w:lang w:eastAsia="uk-UA"/>
        </w:rPr>
        <w:t>н</w:t>
      </w:r>
      <w:r w:rsidR="00C34BC5" w:rsidRPr="00216732">
        <w:rPr>
          <w:lang w:eastAsia="uk-UA"/>
        </w:rPr>
        <w:t>),</w:t>
      </w:r>
      <w:r w:rsidRPr="00216732">
        <w:rPr>
          <w:lang w:eastAsia="uk-UA"/>
        </w:rPr>
        <w:t xml:space="preserve"> індекс реальної заробітної плати відносно відповідного періоду 2017 року становив 111,8 відсотка.</w:t>
      </w:r>
    </w:p>
    <w:p w:rsidR="008958E9" w:rsidRPr="00216732" w:rsidRDefault="008958E9" w:rsidP="00B57DE6">
      <w:pPr>
        <w:pStyle w:val="af1"/>
        <w:ind w:firstLine="708"/>
        <w:jc w:val="both"/>
        <w:rPr>
          <w:lang w:eastAsia="uk-UA"/>
        </w:rPr>
      </w:pPr>
      <w:r w:rsidRPr="00216732">
        <w:rPr>
          <w:lang w:eastAsia="uk-UA"/>
        </w:rPr>
        <w:lastRenderedPageBreak/>
        <w:t xml:space="preserve">Заборгованість із заробітної плати по області </w:t>
      </w:r>
      <w:r w:rsidR="00C34BC5" w:rsidRPr="00216732">
        <w:rPr>
          <w:lang w:eastAsia="uk-UA"/>
        </w:rPr>
        <w:t xml:space="preserve">на 1 січня </w:t>
      </w:r>
      <w:r w:rsidR="00B57DE6" w:rsidRPr="00216732">
        <w:rPr>
          <w:lang w:eastAsia="uk-UA"/>
        </w:rPr>
        <w:t>2019 року с</w:t>
      </w:r>
      <w:r w:rsidR="00266771">
        <w:rPr>
          <w:lang w:eastAsia="uk-UA"/>
        </w:rPr>
        <w:t>тановить</w:t>
      </w:r>
      <w:r w:rsidR="00B57DE6" w:rsidRPr="00216732">
        <w:rPr>
          <w:lang w:eastAsia="uk-UA"/>
        </w:rPr>
        <w:t xml:space="preserve"> 13,3 млн</w:t>
      </w:r>
      <w:r w:rsidRPr="00216732">
        <w:rPr>
          <w:lang w:eastAsia="uk-UA"/>
        </w:rPr>
        <w:t xml:space="preserve"> гривень.</w:t>
      </w:r>
      <w:r w:rsidR="00C34BC5" w:rsidRPr="00216732">
        <w:rPr>
          <w:lang w:eastAsia="uk-UA"/>
        </w:rPr>
        <w:t xml:space="preserve"> </w:t>
      </w:r>
      <w:r w:rsidRPr="00216732">
        <w:rPr>
          <w:lang w:eastAsia="uk-UA"/>
        </w:rPr>
        <w:t xml:space="preserve">У 2018 році </w:t>
      </w:r>
      <w:r w:rsidR="00C34BC5" w:rsidRPr="00216732">
        <w:rPr>
          <w:lang w:eastAsia="uk-UA"/>
        </w:rPr>
        <w:t xml:space="preserve">борги із заробітної плати </w:t>
      </w:r>
      <w:r w:rsidRPr="00216732">
        <w:rPr>
          <w:lang w:eastAsia="uk-UA"/>
        </w:rPr>
        <w:t>повністю ліквідован</w:t>
      </w:r>
      <w:r w:rsidR="00C34BC5" w:rsidRPr="00216732">
        <w:rPr>
          <w:lang w:eastAsia="uk-UA"/>
        </w:rPr>
        <w:t>о на</w:t>
      </w:r>
      <w:r w:rsidRPr="00216732">
        <w:rPr>
          <w:lang w:eastAsia="uk-UA"/>
        </w:rPr>
        <w:t xml:space="preserve"> 8 підприємствах області у сумі 7333,9 тис. гривень.</w:t>
      </w:r>
      <w:r w:rsidR="00B57DE6" w:rsidRPr="00216732">
        <w:rPr>
          <w:lang w:eastAsia="uk-UA"/>
        </w:rPr>
        <w:t xml:space="preserve"> </w:t>
      </w:r>
      <w:r w:rsidRPr="00216732">
        <w:rPr>
          <w:lang w:eastAsia="uk-UA"/>
        </w:rPr>
        <w:t>У структурі боргу заборгован</w:t>
      </w:r>
      <w:r w:rsidR="00C34BC5" w:rsidRPr="00216732">
        <w:rPr>
          <w:lang w:eastAsia="uk-UA"/>
        </w:rPr>
        <w:t xml:space="preserve">ість на економічно активних </w:t>
      </w:r>
      <w:r w:rsidR="00B57DE6" w:rsidRPr="00216732">
        <w:rPr>
          <w:lang w:eastAsia="uk-UA"/>
        </w:rPr>
        <w:t>підприємствах с</w:t>
      </w:r>
      <w:r w:rsidR="00266771">
        <w:rPr>
          <w:lang w:eastAsia="uk-UA"/>
        </w:rPr>
        <w:t>тановить</w:t>
      </w:r>
      <w:r w:rsidR="00B57DE6" w:rsidRPr="00216732">
        <w:rPr>
          <w:lang w:eastAsia="uk-UA"/>
        </w:rPr>
        <w:t xml:space="preserve"> 7,6 млн грн</w:t>
      </w:r>
      <w:r w:rsidRPr="00216732">
        <w:rPr>
          <w:lang w:eastAsia="uk-UA"/>
        </w:rPr>
        <w:t xml:space="preserve"> або 57,5% боргу підприємств області, пі</w:t>
      </w:r>
      <w:r w:rsidR="00B57DE6" w:rsidRPr="00216732">
        <w:rPr>
          <w:lang w:eastAsia="uk-UA"/>
        </w:rPr>
        <w:t>дприємствах-банкрутах – 5,4 млн грн</w:t>
      </w:r>
      <w:r w:rsidRPr="00216732">
        <w:rPr>
          <w:lang w:eastAsia="uk-UA"/>
        </w:rPr>
        <w:t xml:space="preserve"> або 40,4% та економічному неакт</w:t>
      </w:r>
      <w:r w:rsidR="00B57DE6" w:rsidRPr="00216732">
        <w:rPr>
          <w:lang w:eastAsia="uk-UA"/>
        </w:rPr>
        <w:t>ивному підприємстві – 285,0 тис. грн</w:t>
      </w:r>
      <w:r w:rsidRPr="00216732">
        <w:rPr>
          <w:lang w:eastAsia="uk-UA"/>
        </w:rPr>
        <w:t xml:space="preserve"> або 2,1 відсотка.</w:t>
      </w:r>
    </w:p>
    <w:p w:rsidR="00C34BC5" w:rsidRPr="00216732" w:rsidRDefault="00C34BC5" w:rsidP="00C34BC5">
      <w:pPr>
        <w:ind w:firstLine="708"/>
        <w:jc w:val="both"/>
        <w:rPr>
          <w:lang w:eastAsia="uk-UA"/>
        </w:rPr>
      </w:pPr>
      <w:r w:rsidRPr="00216732">
        <w:rPr>
          <w:lang w:eastAsia="uk-UA"/>
        </w:rPr>
        <w:t>З метою виконання делегованих повноважень у частині підготовки і подання до відповідних органів виконавчої влади фінансових показників і пропозицій до проекту Державного бюджету України, на запит Міністерства фінансів України надано інформацію щодо надходження податку на доходи фізичних осіб в розрізі місцевих бюджетів області та податку на прибуток підприємств приватного сектору економіки для визначення обсягів базової і реверсної дотацій на 2019 рік.</w:t>
      </w:r>
    </w:p>
    <w:p w:rsidR="00C34BC5" w:rsidRPr="00216732" w:rsidRDefault="00C34BC5" w:rsidP="0061335D">
      <w:pPr>
        <w:ind w:firstLine="708"/>
        <w:jc w:val="both"/>
        <w:rPr>
          <w:lang w:eastAsia="uk-UA"/>
        </w:rPr>
      </w:pPr>
      <w:r w:rsidRPr="00216732">
        <w:rPr>
          <w:lang w:eastAsia="uk-UA"/>
        </w:rPr>
        <w:t>Крім того, Департаментом фінансів обласної державної адміністрації було направлено Міністерству фінансів України пропозиції щодо здійснення компенсації бюджетам місцевого самоврядування із загального фонду державного бюджету, у разі зменшення надходжень акцизного податку, як це було передбачено у 2017 році відповідно до постанови К</w:t>
      </w:r>
      <w:r w:rsidR="00266771">
        <w:rPr>
          <w:lang w:eastAsia="uk-UA"/>
        </w:rPr>
        <w:t xml:space="preserve">абінету </w:t>
      </w:r>
      <w:r w:rsidRPr="00216732">
        <w:rPr>
          <w:lang w:eastAsia="uk-UA"/>
        </w:rPr>
        <w:t>М</w:t>
      </w:r>
      <w:r w:rsidR="00266771">
        <w:rPr>
          <w:lang w:eastAsia="uk-UA"/>
        </w:rPr>
        <w:t xml:space="preserve">іністрів </w:t>
      </w:r>
      <w:r w:rsidRPr="00216732">
        <w:rPr>
          <w:lang w:eastAsia="uk-UA"/>
        </w:rPr>
        <w:t>У</w:t>
      </w:r>
      <w:r w:rsidR="00266771">
        <w:rPr>
          <w:lang w:eastAsia="uk-UA"/>
        </w:rPr>
        <w:t>країни</w:t>
      </w:r>
      <w:r w:rsidRPr="00216732">
        <w:rPr>
          <w:lang w:eastAsia="uk-UA"/>
        </w:rPr>
        <w:t xml:space="preserve"> від 08.02.2017 року №96 «Деякі питання зарахування частини акцизного податку з виробленого в Україні та ввезеного на митну територію України пального до бюджетів місцевого самоврядування»; внесення змін до формульного методу визначення помісячних  індикативних показників по митних платежах, передбачивши у розрахунках помісячні надходження таких платежів, а не в цілому за рік; горизонтального вирівнювання податкоспроможності місцевих бюджетів, а саме, внесення змін до ст.99 Бюджетного кодексу України, передбачивши надходження податку на доходи фізичних осіб по м.Києву; зарахування податку на доходи фізичних осіб виключно до бюджету адміністративно-територіальної одиниці України за місцезнаходженням  робочого місця працівника; повернення відрахувань екологічного податку до обласних бюджетів у розмірі 55% та відповідного внесення змін до Бюджетного кодексу України.</w:t>
      </w:r>
      <w:r w:rsidR="0061335D" w:rsidRPr="00216732">
        <w:rPr>
          <w:lang w:eastAsia="uk-UA"/>
        </w:rPr>
        <w:t xml:space="preserve"> </w:t>
      </w:r>
      <w:r w:rsidR="00B57DE6" w:rsidRPr="00216732">
        <w:rPr>
          <w:lang w:eastAsia="uk-UA"/>
        </w:rPr>
        <w:t>Також було направлено</w:t>
      </w:r>
      <w:r w:rsidRPr="00216732">
        <w:rPr>
          <w:lang w:eastAsia="uk-UA"/>
        </w:rPr>
        <w:t xml:space="preserve"> пропозиції Прем’єр – міністру України </w:t>
      </w:r>
      <w:r w:rsidR="0061335D" w:rsidRPr="00216732">
        <w:rPr>
          <w:lang w:eastAsia="uk-UA"/>
        </w:rPr>
        <w:t>В.</w:t>
      </w:r>
      <w:r w:rsidRPr="00216732">
        <w:rPr>
          <w:lang w:eastAsia="uk-UA"/>
        </w:rPr>
        <w:t xml:space="preserve">Гройсману, Кабінету Міністрів України та </w:t>
      </w:r>
      <w:r w:rsidR="0061335D" w:rsidRPr="00216732">
        <w:rPr>
          <w:lang w:eastAsia="uk-UA"/>
        </w:rPr>
        <w:t>н</w:t>
      </w:r>
      <w:r w:rsidRPr="00216732">
        <w:rPr>
          <w:lang w:eastAsia="uk-UA"/>
        </w:rPr>
        <w:t xml:space="preserve">ародному депутату України </w:t>
      </w:r>
      <w:r w:rsidR="0061335D" w:rsidRPr="00216732">
        <w:rPr>
          <w:lang w:eastAsia="uk-UA"/>
        </w:rPr>
        <w:t>С.</w:t>
      </w:r>
      <w:r w:rsidR="00B57DE6" w:rsidRPr="00216732">
        <w:rPr>
          <w:lang w:eastAsia="uk-UA"/>
        </w:rPr>
        <w:t>Мельнику</w:t>
      </w:r>
      <w:r w:rsidRPr="00216732">
        <w:rPr>
          <w:lang w:eastAsia="uk-UA"/>
        </w:rPr>
        <w:t xml:space="preserve"> щодо коригування помісячних індикативних пока</w:t>
      </w:r>
      <w:r w:rsidR="00B57DE6" w:rsidRPr="00216732">
        <w:rPr>
          <w:lang w:eastAsia="uk-UA"/>
        </w:rPr>
        <w:t xml:space="preserve">зників для Хмельницької області із врахуванням </w:t>
      </w:r>
      <w:r w:rsidRPr="00216732">
        <w:rPr>
          <w:lang w:eastAsia="uk-UA"/>
        </w:rPr>
        <w:t>реальн</w:t>
      </w:r>
      <w:r w:rsidR="00B57DE6" w:rsidRPr="00216732">
        <w:rPr>
          <w:lang w:eastAsia="uk-UA"/>
        </w:rPr>
        <w:t>их можливостей</w:t>
      </w:r>
      <w:r w:rsidRPr="00216732">
        <w:rPr>
          <w:lang w:eastAsia="uk-UA"/>
        </w:rPr>
        <w:t xml:space="preserve"> надходження митних платежів відповідно до обсягів оподаткованого імпорту та експорту товарів.</w:t>
      </w:r>
    </w:p>
    <w:p w:rsidR="009071F5" w:rsidRPr="00216732" w:rsidRDefault="009071F5" w:rsidP="0061335D">
      <w:pPr>
        <w:pStyle w:val="af1"/>
        <w:ind w:firstLine="708"/>
        <w:jc w:val="both"/>
        <w:rPr>
          <w:bCs/>
        </w:rPr>
      </w:pPr>
      <w:r w:rsidRPr="00216732">
        <w:lastRenderedPageBreak/>
        <w:t xml:space="preserve">Прийняті Верховною Радою у грудні 2014 року зміни до Бюджетного та Податкового кодексів України є найбільшим за останні роки кроком у напрямку бюджетної децентралізації. Бюджетне законодавство розширило права місцевих органів влади та надало їм бюджетну самостійність, а також розширило джерела наповнення місцевих бюджетів. Зокрема, </w:t>
      </w:r>
      <w:r w:rsidRPr="00216732">
        <w:rPr>
          <w:bCs/>
        </w:rPr>
        <w:t xml:space="preserve">запроваджено акцизний податок на роздрібний продаж підакцизних товарів та зарахування 60% податку на доходи фізичних осіб до бюджетів об’єднаних територіальних громад. </w:t>
      </w:r>
    </w:p>
    <w:p w:rsidR="00B57DE6" w:rsidRPr="00216732" w:rsidRDefault="009071F5" w:rsidP="00DF2034">
      <w:pPr>
        <w:pStyle w:val="af1"/>
        <w:ind w:firstLine="708"/>
        <w:jc w:val="both"/>
        <w:rPr>
          <w:bCs/>
        </w:rPr>
      </w:pPr>
      <w:r w:rsidRPr="00216732">
        <w:rPr>
          <w:szCs w:val="28"/>
        </w:rPr>
        <w:t>Завдяки цьому та заходам, які вживал</w:t>
      </w:r>
      <w:r w:rsidR="00B57DE6" w:rsidRPr="00216732">
        <w:rPr>
          <w:szCs w:val="28"/>
        </w:rPr>
        <w:t>ися</w:t>
      </w:r>
      <w:r w:rsidRPr="00216732">
        <w:rPr>
          <w:szCs w:val="28"/>
        </w:rPr>
        <w:t xml:space="preserve"> органами виконавчої влади та місцевого самоврядування в області щодо збільшення надходжень до бюджетів, у 2018 році мобілізовано до загального фонду бюджету області податків та зборів (без врахування міжбюджетних</w:t>
      </w:r>
      <w:r w:rsidR="00B57DE6" w:rsidRPr="00216732">
        <w:rPr>
          <w:szCs w:val="28"/>
        </w:rPr>
        <w:t xml:space="preserve"> трансфертів) в сумі     5952,0 млн </w:t>
      </w:r>
      <w:r w:rsidRPr="00216732">
        <w:rPr>
          <w:szCs w:val="28"/>
        </w:rPr>
        <w:t xml:space="preserve">грн та </w:t>
      </w:r>
      <w:r w:rsidRPr="00216732">
        <w:rPr>
          <w:bCs/>
        </w:rPr>
        <w:t>забезпечено виконання доходів загального фонду зведеного бюджету о</w:t>
      </w:r>
      <w:r w:rsidR="00B57DE6" w:rsidRPr="00216732">
        <w:rPr>
          <w:bCs/>
        </w:rPr>
        <w:t>бласті до плану на рік на 102,7 відсотка</w:t>
      </w:r>
      <w:r w:rsidRPr="00216732">
        <w:rPr>
          <w:bCs/>
        </w:rPr>
        <w:t xml:space="preserve">. </w:t>
      </w:r>
    </w:p>
    <w:p w:rsidR="009071F5" w:rsidRPr="00216732" w:rsidRDefault="009071F5" w:rsidP="00DF2034">
      <w:pPr>
        <w:pStyle w:val="af1"/>
        <w:ind w:firstLine="708"/>
        <w:jc w:val="both"/>
        <w:rPr>
          <w:bCs/>
        </w:rPr>
      </w:pPr>
      <w:r w:rsidRPr="00216732">
        <w:rPr>
          <w:bCs/>
        </w:rPr>
        <w:t>У порівнянні з 2017 роком доходи загального фонду бюджету області зро</w:t>
      </w:r>
      <w:r w:rsidR="00B57DE6" w:rsidRPr="00216732">
        <w:rPr>
          <w:bCs/>
        </w:rPr>
        <w:t>сли на 21,4% або на 1 047,3 млн</w:t>
      </w:r>
      <w:r w:rsidRPr="00216732">
        <w:rPr>
          <w:bCs/>
        </w:rPr>
        <w:t xml:space="preserve"> гривень.</w:t>
      </w:r>
    </w:p>
    <w:p w:rsidR="009071F5" w:rsidRPr="00216732" w:rsidRDefault="009071F5" w:rsidP="00DF2034">
      <w:pPr>
        <w:pStyle w:val="af1"/>
        <w:ind w:firstLine="708"/>
        <w:jc w:val="both"/>
        <w:rPr>
          <w:bCs/>
        </w:rPr>
      </w:pPr>
      <w:r w:rsidRPr="00216732">
        <w:rPr>
          <w:bCs/>
        </w:rPr>
        <w:t>До показників, затверджених місцевими радами на 2018 рік, забезпечили виконання доходів загального фонду 5 міст обласного значення, усі райони, 33 об’єднаних територіальних громад та обласний бюджет.</w:t>
      </w:r>
    </w:p>
    <w:p w:rsidR="009071F5" w:rsidRPr="00216732" w:rsidRDefault="00DF2034" w:rsidP="00DF2034">
      <w:pPr>
        <w:pStyle w:val="af1"/>
        <w:ind w:firstLine="708"/>
        <w:jc w:val="both"/>
        <w:rPr>
          <w:bCs/>
        </w:rPr>
      </w:pPr>
      <w:r w:rsidRPr="00216732">
        <w:rPr>
          <w:bCs/>
        </w:rPr>
        <w:t>В</w:t>
      </w:r>
      <w:r w:rsidR="009071F5" w:rsidRPr="00216732">
        <w:rPr>
          <w:bCs/>
        </w:rPr>
        <w:t>одночас, в обла</w:t>
      </w:r>
      <w:r w:rsidRPr="00216732">
        <w:rPr>
          <w:bCs/>
        </w:rPr>
        <w:t xml:space="preserve">сті </w:t>
      </w:r>
      <w:r w:rsidR="009071F5" w:rsidRPr="00216732">
        <w:rPr>
          <w:bCs/>
        </w:rPr>
        <w:t>проведен</w:t>
      </w:r>
      <w:r w:rsidRPr="00216732">
        <w:rPr>
          <w:bCs/>
        </w:rPr>
        <w:t>о</w:t>
      </w:r>
      <w:r w:rsidR="009071F5" w:rsidRPr="00216732">
        <w:rPr>
          <w:bCs/>
        </w:rPr>
        <w:t xml:space="preserve"> робота щодо збалансування окремих місцевих бюджетів, в яких на початок 2018 року існував дефіцит в коштах на заробітну плату та енергоносії в загальній сумі 119,4 млн гривень. </w:t>
      </w:r>
      <w:r w:rsidRPr="00216732">
        <w:rPr>
          <w:bCs/>
        </w:rPr>
        <w:t>С</w:t>
      </w:r>
      <w:r w:rsidR="009071F5" w:rsidRPr="00216732">
        <w:rPr>
          <w:bCs/>
        </w:rPr>
        <w:t>прямування коштів від перевиконання доходних частин, вільних залишків, що утворились на початок 2018 року, та приведення мережі бюджетних установ до оптимальних по</w:t>
      </w:r>
      <w:r w:rsidRPr="00216732">
        <w:rPr>
          <w:bCs/>
        </w:rPr>
        <w:t>казників</w:t>
      </w:r>
      <w:r w:rsidR="009071F5" w:rsidRPr="00216732">
        <w:rPr>
          <w:bCs/>
        </w:rPr>
        <w:t xml:space="preserve"> дозволили збалансувати усі місцеві бюджети</w:t>
      </w:r>
      <w:r w:rsidR="00CC2009" w:rsidRPr="00216732">
        <w:rPr>
          <w:bCs/>
        </w:rPr>
        <w:t>,</w:t>
      </w:r>
      <w:r w:rsidR="009071F5" w:rsidRPr="00216732">
        <w:rPr>
          <w:bCs/>
        </w:rPr>
        <w:t xml:space="preserve"> не допустити на 01.01.2019 року заборгованості з виплати заробітної плати працівникам бюджетної сфери </w:t>
      </w:r>
      <w:r w:rsidR="00CC2009" w:rsidRPr="00216732">
        <w:rPr>
          <w:bCs/>
        </w:rPr>
        <w:t>й</w:t>
      </w:r>
      <w:r w:rsidR="009071F5" w:rsidRPr="00216732">
        <w:rPr>
          <w:bCs/>
        </w:rPr>
        <w:t xml:space="preserve"> оплати комунальних послуг та енергоносіїв, які споживаються бюджетними установами.</w:t>
      </w:r>
    </w:p>
    <w:p w:rsidR="009071F5" w:rsidRPr="00216732" w:rsidRDefault="00DF2034" w:rsidP="00DF2034">
      <w:pPr>
        <w:pStyle w:val="af1"/>
        <w:ind w:firstLine="708"/>
        <w:jc w:val="both"/>
        <w:rPr>
          <w:bCs/>
        </w:rPr>
      </w:pPr>
      <w:r w:rsidRPr="00216732">
        <w:rPr>
          <w:bCs/>
        </w:rPr>
        <w:t>Позитивною була тенденція</w:t>
      </w:r>
      <w:r w:rsidR="009071F5" w:rsidRPr="00216732">
        <w:rPr>
          <w:bCs/>
        </w:rPr>
        <w:t xml:space="preserve"> до збільшення обсягів видатків розвитку.</w:t>
      </w:r>
      <w:r w:rsidRPr="00216732">
        <w:rPr>
          <w:bCs/>
        </w:rPr>
        <w:t xml:space="preserve"> </w:t>
      </w:r>
      <w:r w:rsidR="009071F5" w:rsidRPr="00216732">
        <w:rPr>
          <w:bCs/>
        </w:rPr>
        <w:t xml:space="preserve">Бюджетна децентралізація змінила підходи у формуванні дохідної частини місцевих бюджетів, в результаті чого органи місцевого самоврядування отримали як додаткові фінансові ресурси, так і більшу можливість у маневруванні бюджетними коштами. </w:t>
      </w:r>
    </w:p>
    <w:p w:rsidR="009071F5" w:rsidRPr="00216732" w:rsidRDefault="009071F5" w:rsidP="00DF2034">
      <w:pPr>
        <w:pStyle w:val="af1"/>
        <w:ind w:firstLine="708"/>
        <w:jc w:val="both"/>
        <w:rPr>
          <w:bCs/>
        </w:rPr>
      </w:pPr>
      <w:r w:rsidRPr="00216732">
        <w:rPr>
          <w:bCs/>
        </w:rPr>
        <w:t>Так, у 2018 році капітальні видатки бюд</w:t>
      </w:r>
      <w:r w:rsidR="00CC2009" w:rsidRPr="00216732">
        <w:rPr>
          <w:bCs/>
        </w:rPr>
        <w:t>жету області с</w:t>
      </w:r>
      <w:r w:rsidR="00266771">
        <w:rPr>
          <w:bCs/>
        </w:rPr>
        <w:t>танови</w:t>
      </w:r>
      <w:r w:rsidR="00CC2009" w:rsidRPr="00216732">
        <w:rPr>
          <w:bCs/>
        </w:rPr>
        <w:t>ли 1773,5  млн гривень, що на 17,1% більше</w:t>
      </w:r>
      <w:r w:rsidRPr="00216732">
        <w:rPr>
          <w:bCs/>
        </w:rPr>
        <w:t xml:space="preserve"> ніж</w:t>
      </w:r>
      <w:r w:rsidR="00CC2009" w:rsidRPr="00216732">
        <w:rPr>
          <w:bCs/>
        </w:rPr>
        <w:t xml:space="preserve"> у 2017, та на 51,1% більше</w:t>
      </w:r>
      <w:r w:rsidRPr="00216732">
        <w:rPr>
          <w:bCs/>
        </w:rPr>
        <w:t xml:space="preserve"> ніж у 2016 році. </w:t>
      </w:r>
    </w:p>
    <w:p w:rsidR="009071F5" w:rsidRPr="00216732" w:rsidRDefault="009071F5" w:rsidP="00DF2034">
      <w:pPr>
        <w:pStyle w:val="af1"/>
        <w:ind w:firstLine="708"/>
        <w:jc w:val="both"/>
        <w:rPr>
          <w:bCs/>
        </w:rPr>
      </w:pPr>
      <w:r w:rsidRPr="00216732">
        <w:rPr>
          <w:bCs/>
        </w:rPr>
        <w:lastRenderedPageBreak/>
        <w:t xml:space="preserve">У </w:t>
      </w:r>
      <w:r w:rsidR="00266771">
        <w:rPr>
          <w:bCs/>
        </w:rPr>
        <w:t>минулому</w:t>
      </w:r>
      <w:r w:rsidRPr="00216732">
        <w:rPr>
          <w:bCs/>
        </w:rPr>
        <w:t xml:space="preserve"> році коштів субвенцій з державного бюджету та державного фонду регіонального розвитку використано на капі</w:t>
      </w:r>
      <w:r w:rsidR="00CC2009" w:rsidRPr="00216732">
        <w:rPr>
          <w:bCs/>
        </w:rPr>
        <w:t>тальні видатки в сумі 522,3 млн грн</w:t>
      </w:r>
      <w:r w:rsidRPr="00216732">
        <w:rPr>
          <w:bCs/>
        </w:rPr>
        <w:t>, з них:</w:t>
      </w:r>
    </w:p>
    <w:p w:rsidR="009071F5" w:rsidRPr="00216732" w:rsidRDefault="009071F5" w:rsidP="00DF2034">
      <w:pPr>
        <w:pStyle w:val="af1"/>
        <w:ind w:firstLine="708"/>
        <w:jc w:val="both"/>
        <w:rPr>
          <w:bCs/>
        </w:rPr>
      </w:pPr>
      <w:r w:rsidRPr="00216732">
        <w:rPr>
          <w:bCs/>
        </w:rPr>
        <w:t>на здійснення заходів щодо соціально-економічного розвит</w:t>
      </w:r>
      <w:r w:rsidR="00CC2009" w:rsidRPr="00216732">
        <w:rPr>
          <w:bCs/>
        </w:rPr>
        <w:t>ку окремих територій – 78,5 млн грн</w:t>
      </w:r>
      <w:r w:rsidRPr="00216732">
        <w:rPr>
          <w:bCs/>
        </w:rPr>
        <w:t xml:space="preserve"> або 33,7 % до суми, профінансованої з державного бюджету; </w:t>
      </w:r>
    </w:p>
    <w:p w:rsidR="009071F5" w:rsidRPr="00216732" w:rsidRDefault="009071F5" w:rsidP="00DF2034">
      <w:pPr>
        <w:pStyle w:val="af1"/>
        <w:ind w:firstLine="708"/>
        <w:jc w:val="both"/>
        <w:rPr>
          <w:bCs/>
        </w:rPr>
      </w:pPr>
      <w:r w:rsidRPr="00216732">
        <w:rPr>
          <w:bCs/>
        </w:rPr>
        <w:t>на здійснення заходів щодо соціально-економічного розвитку окремих територій (перехід</w:t>
      </w:r>
      <w:r w:rsidR="00CC2009" w:rsidRPr="00216732">
        <w:rPr>
          <w:bCs/>
        </w:rPr>
        <w:t>ний залишок 2017 р.) – 62,6 млн грн</w:t>
      </w:r>
      <w:r w:rsidRPr="00216732">
        <w:rPr>
          <w:bCs/>
        </w:rPr>
        <w:t xml:space="preserve"> або 81,9 % до суми залишку  субвенції з державного бюджету на 01.01.2018</w:t>
      </w:r>
      <w:r w:rsidR="00CC2009" w:rsidRPr="00216732">
        <w:rPr>
          <w:bCs/>
        </w:rPr>
        <w:t xml:space="preserve"> </w:t>
      </w:r>
      <w:r w:rsidRPr="00216732">
        <w:rPr>
          <w:bCs/>
        </w:rPr>
        <w:t>р</w:t>
      </w:r>
      <w:r w:rsidR="00CC2009" w:rsidRPr="00216732">
        <w:rPr>
          <w:bCs/>
        </w:rPr>
        <w:t>оку</w:t>
      </w:r>
      <w:r w:rsidRPr="00216732">
        <w:rPr>
          <w:bCs/>
        </w:rPr>
        <w:t>.</w:t>
      </w:r>
    </w:p>
    <w:p w:rsidR="009071F5" w:rsidRPr="00216732" w:rsidRDefault="009071F5" w:rsidP="00DF2034">
      <w:pPr>
        <w:pStyle w:val="af1"/>
        <w:ind w:firstLine="708"/>
        <w:jc w:val="both"/>
        <w:rPr>
          <w:bCs/>
        </w:rPr>
      </w:pPr>
      <w:r w:rsidRPr="00216732">
        <w:rPr>
          <w:bCs/>
        </w:rPr>
        <w:t>на формування інфраструктури об’єднаних те</w:t>
      </w:r>
      <w:r w:rsidR="00CC2009" w:rsidRPr="00216732">
        <w:rPr>
          <w:bCs/>
        </w:rPr>
        <w:t>риторіальних громад – 142,9 млн грн</w:t>
      </w:r>
      <w:r w:rsidRPr="00216732">
        <w:rPr>
          <w:bCs/>
        </w:rPr>
        <w:t xml:space="preserve">  або 99,7 % до надходжень з державного бюджету;</w:t>
      </w:r>
    </w:p>
    <w:p w:rsidR="009071F5" w:rsidRPr="00216732" w:rsidRDefault="009071F5" w:rsidP="00DF2034">
      <w:pPr>
        <w:pStyle w:val="af1"/>
        <w:ind w:firstLine="708"/>
        <w:jc w:val="both"/>
        <w:rPr>
          <w:bCs/>
        </w:rPr>
      </w:pPr>
      <w:r w:rsidRPr="00216732">
        <w:rPr>
          <w:bCs/>
        </w:rPr>
        <w:t>по державному фонду регіонального розвитку – 157,2 млн</w:t>
      </w:r>
      <w:r w:rsidR="00CC2009" w:rsidRPr="00216732">
        <w:rPr>
          <w:bCs/>
        </w:rPr>
        <w:t xml:space="preserve"> грн</w:t>
      </w:r>
      <w:r w:rsidRPr="00216732">
        <w:rPr>
          <w:bCs/>
        </w:rPr>
        <w:t xml:space="preserve"> або 99,1 % до суми, профінансованої з державного бюджету;</w:t>
      </w:r>
    </w:p>
    <w:p w:rsidR="009071F5" w:rsidRPr="00216732" w:rsidRDefault="009071F5" w:rsidP="00DF2034">
      <w:pPr>
        <w:pStyle w:val="af1"/>
        <w:ind w:firstLine="708"/>
        <w:jc w:val="both"/>
        <w:rPr>
          <w:bCs/>
        </w:rPr>
      </w:pPr>
      <w:r w:rsidRPr="00216732">
        <w:rPr>
          <w:bCs/>
        </w:rPr>
        <w:t>на фінансування заходів соціально-економічної компенсації ризику населення, яке проживає на територі</w:t>
      </w:r>
      <w:r w:rsidR="00CC2009" w:rsidRPr="00216732">
        <w:rPr>
          <w:bCs/>
        </w:rPr>
        <w:t>ї зони спостереження – 13,5 млн грн</w:t>
      </w:r>
      <w:r w:rsidRPr="00216732">
        <w:rPr>
          <w:bCs/>
        </w:rPr>
        <w:t xml:space="preserve"> або 95,7 % до надходжень з державного бюджету. </w:t>
      </w:r>
    </w:p>
    <w:p w:rsidR="009071F5" w:rsidRPr="00216732" w:rsidRDefault="009071F5" w:rsidP="00DF2034">
      <w:pPr>
        <w:pStyle w:val="af1"/>
        <w:ind w:firstLine="708"/>
        <w:jc w:val="both"/>
        <w:rPr>
          <w:bCs/>
        </w:rPr>
      </w:pPr>
      <w:r w:rsidRPr="00216732">
        <w:rPr>
          <w:bCs/>
        </w:rPr>
        <w:t>на інш</w:t>
      </w:r>
      <w:r w:rsidR="00CC2009" w:rsidRPr="00216732">
        <w:rPr>
          <w:bCs/>
        </w:rPr>
        <w:t xml:space="preserve">і капітальні видатки – 67,6 млн </w:t>
      </w:r>
      <w:r w:rsidRPr="00216732">
        <w:rPr>
          <w:bCs/>
        </w:rPr>
        <w:t>гривень.</w:t>
      </w:r>
    </w:p>
    <w:p w:rsidR="009071F5" w:rsidRPr="00216732" w:rsidRDefault="009071F5" w:rsidP="00DF2034">
      <w:pPr>
        <w:pStyle w:val="af1"/>
        <w:ind w:firstLine="708"/>
        <w:jc w:val="both"/>
        <w:rPr>
          <w:bCs/>
        </w:rPr>
      </w:pPr>
      <w:r w:rsidRPr="00216732">
        <w:rPr>
          <w:bCs/>
        </w:rPr>
        <w:t>Пріоритетним</w:t>
      </w:r>
      <w:r w:rsidR="00CC2009" w:rsidRPr="00216732">
        <w:rPr>
          <w:bCs/>
        </w:rPr>
        <w:t xml:space="preserve"> залиша</w:t>
      </w:r>
      <w:r w:rsidR="00266771">
        <w:rPr>
          <w:bCs/>
        </w:rPr>
        <w:t>єть</w:t>
      </w:r>
      <w:r w:rsidR="00CC2009" w:rsidRPr="00216732">
        <w:rPr>
          <w:bCs/>
        </w:rPr>
        <w:t>ся</w:t>
      </w:r>
      <w:r w:rsidRPr="00216732">
        <w:rPr>
          <w:bCs/>
        </w:rPr>
        <w:t xml:space="preserve"> питання</w:t>
      </w:r>
      <w:r w:rsidR="00CC2009" w:rsidRPr="00216732">
        <w:rPr>
          <w:bCs/>
        </w:rPr>
        <w:t xml:space="preserve"> </w:t>
      </w:r>
      <w:r w:rsidRPr="00216732">
        <w:rPr>
          <w:bCs/>
        </w:rPr>
        <w:t xml:space="preserve">забезпечення питною водою сільського населення області. Так, за рахунок коштів обласного та місцевих бюджетів проведено роботи капітального характеру та введено в експлуатацію 38 об’єктів водопостачання та водовідведення населених пунктів Хмельницької області. </w:t>
      </w:r>
    </w:p>
    <w:p w:rsidR="009071F5" w:rsidRPr="00216732" w:rsidRDefault="009071F5" w:rsidP="00DF2034">
      <w:pPr>
        <w:pStyle w:val="af1"/>
        <w:ind w:firstLine="708"/>
        <w:jc w:val="both"/>
        <w:rPr>
          <w:bCs/>
        </w:rPr>
      </w:pPr>
      <w:r w:rsidRPr="00216732">
        <w:rPr>
          <w:bCs/>
        </w:rPr>
        <w:t>У 2018 році продовжувалас</w:t>
      </w:r>
      <w:r w:rsidR="00FC7071" w:rsidRPr="00216732">
        <w:rPr>
          <w:bCs/>
        </w:rPr>
        <w:t>я</w:t>
      </w:r>
      <w:r w:rsidRPr="00216732">
        <w:rPr>
          <w:bCs/>
        </w:rPr>
        <w:t xml:space="preserve"> робота </w:t>
      </w:r>
      <w:r w:rsidR="00FC7071" w:rsidRPr="00216732">
        <w:rPr>
          <w:bCs/>
        </w:rPr>
        <w:t>щодо реалізації заходів</w:t>
      </w:r>
      <w:r w:rsidRPr="00216732">
        <w:rPr>
          <w:bCs/>
        </w:rPr>
        <w:t xml:space="preserve"> </w:t>
      </w:r>
      <w:r w:rsidR="00FC7071" w:rsidRPr="00216732">
        <w:rPr>
          <w:bCs/>
        </w:rPr>
        <w:t xml:space="preserve">з </w:t>
      </w:r>
      <w:r w:rsidRPr="00216732">
        <w:rPr>
          <w:bCs/>
        </w:rPr>
        <w:t xml:space="preserve">енергозбереження, </w:t>
      </w:r>
      <w:r w:rsidR="00FC7071" w:rsidRPr="00216732">
        <w:rPr>
          <w:bCs/>
        </w:rPr>
        <w:t>зменшення</w:t>
      </w:r>
      <w:r w:rsidRPr="00216732">
        <w:rPr>
          <w:bCs/>
        </w:rPr>
        <w:t xml:space="preserve"> залежності від природного газу закладів бюджетної сфери, переведення котелень, що обслуговують об’єкти соціальної сфери, на використання відновлюваних джерел енергії та альтернативних видів палива, утеплення  стін, підвалів та дахів, заміна вікон, тощо.</w:t>
      </w:r>
      <w:r w:rsidR="00FC7071" w:rsidRPr="00216732">
        <w:rPr>
          <w:bCs/>
        </w:rPr>
        <w:t xml:space="preserve"> </w:t>
      </w:r>
      <w:r w:rsidRPr="00216732">
        <w:rPr>
          <w:bCs/>
        </w:rPr>
        <w:t xml:space="preserve">На вказану мету </w:t>
      </w:r>
      <w:r w:rsidR="00FC7071" w:rsidRPr="00216732">
        <w:rPr>
          <w:bCs/>
        </w:rPr>
        <w:t>спрямовано 114,8 млн грн</w:t>
      </w:r>
      <w:r w:rsidRPr="00216732">
        <w:rPr>
          <w:bCs/>
        </w:rPr>
        <w:t>, в тому числі</w:t>
      </w:r>
      <w:r w:rsidR="00FC7071" w:rsidRPr="00216732">
        <w:rPr>
          <w:bCs/>
        </w:rPr>
        <w:t xml:space="preserve"> з обласного бюджету – 26,1 млн </w:t>
      </w:r>
      <w:r w:rsidRPr="00216732">
        <w:rPr>
          <w:bCs/>
        </w:rPr>
        <w:t xml:space="preserve">гривень. За попередніми обрахунками, зазначені заходи у перспективі щорічно даватимуть </w:t>
      </w:r>
      <w:r w:rsidR="00FC7071" w:rsidRPr="00216732">
        <w:rPr>
          <w:bCs/>
        </w:rPr>
        <w:t>близько 9,0% економії</w:t>
      </w:r>
      <w:r w:rsidRPr="00216732">
        <w:rPr>
          <w:bCs/>
        </w:rPr>
        <w:t xml:space="preserve"> бюджетних коштів</w:t>
      </w:r>
      <w:r w:rsidR="00FC7071" w:rsidRPr="00216732">
        <w:rPr>
          <w:bCs/>
        </w:rPr>
        <w:t>, закладених</w:t>
      </w:r>
      <w:r w:rsidRPr="00216732">
        <w:rPr>
          <w:bCs/>
        </w:rPr>
        <w:t xml:space="preserve"> на опл</w:t>
      </w:r>
      <w:r w:rsidR="00FC7071" w:rsidRPr="00216732">
        <w:rPr>
          <w:bCs/>
        </w:rPr>
        <w:t>ату енергоносіїв</w:t>
      </w:r>
      <w:r w:rsidRPr="00216732">
        <w:rPr>
          <w:bCs/>
        </w:rPr>
        <w:t>.</w:t>
      </w:r>
    </w:p>
    <w:p w:rsidR="009071F5" w:rsidRPr="00216732" w:rsidRDefault="009071F5" w:rsidP="00DF2034">
      <w:pPr>
        <w:pStyle w:val="af1"/>
        <w:ind w:firstLine="708"/>
        <w:jc w:val="both"/>
        <w:rPr>
          <w:bCs/>
        </w:rPr>
      </w:pPr>
      <w:r w:rsidRPr="00216732">
        <w:rPr>
          <w:bCs/>
        </w:rPr>
        <w:t>Одночасно за рахунок коштів державного та обласного бюджетів розпочато реалізацію таких пріоритетних інвестиційних проектів, як:</w:t>
      </w:r>
    </w:p>
    <w:p w:rsidR="009071F5" w:rsidRPr="00216732" w:rsidRDefault="009071F5" w:rsidP="00DF2034">
      <w:pPr>
        <w:pStyle w:val="af1"/>
        <w:ind w:firstLine="708"/>
        <w:jc w:val="both"/>
        <w:rPr>
          <w:bCs/>
        </w:rPr>
      </w:pPr>
      <w:r w:rsidRPr="00216732">
        <w:rPr>
          <w:bCs/>
        </w:rPr>
        <w:t>будівництво нового лікувально-діагностичного корпусу обласної дитячої лікарні;</w:t>
      </w:r>
    </w:p>
    <w:p w:rsidR="009071F5" w:rsidRPr="00216732" w:rsidRDefault="009071F5" w:rsidP="00DF2034">
      <w:pPr>
        <w:pStyle w:val="af1"/>
        <w:ind w:firstLine="708"/>
        <w:jc w:val="both"/>
        <w:rPr>
          <w:bCs/>
        </w:rPr>
      </w:pPr>
      <w:r w:rsidRPr="00216732">
        <w:rPr>
          <w:bCs/>
        </w:rPr>
        <w:t>створення потужного обласного центру кардіології та кардіохірургії;</w:t>
      </w:r>
    </w:p>
    <w:p w:rsidR="009071F5" w:rsidRPr="00216732" w:rsidRDefault="009071F5" w:rsidP="00DF2034">
      <w:pPr>
        <w:pStyle w:val="af1"/>
        <w:ind w:firstLine="708"/>
        <w:jc w:val="both"/>
        <w:rPr>
          <w:bCs/>
        </w:rPr>
      </w:pPr>
      <w:r w:rsidRPr="00216732">
        <w:rPr>
          <w:bCs/>
        </w:rPr>
        <w:lastRenderedPageBreak/>
        <w:t>капітальний ремонт будівлі Хмельницького обласного онкологічного диспансеру;</w:t>
      </w:r>
    </w:p>
    <w:p w:rsidR="009071F5" w:rsidRPr="00216732" w:rsidRDefault="009071F5" w:rsidP="00DF2034">
      <w:pPr>
        <w:pStyle w:val="af1"/>
        <w:ind w:firstLine="708"/>
        <w:jc w:val="both"/>
        <w:rPr>
          <w:bCs/>
        </w:rPr>
      </w:pPr>
      <w:r w:rsidRPr="00216732">
        <w:rPr>
          <w:bCs/>
        </w:rPr>
        <w:t>продовження будівництва другого пускового комплексу музичного училища в комплексі з музичною школою в місті Хмельницькому;</w:t>
      </w:r>
    </w:p>
    <w:p w:rsidR="009071F5" w:rsidRPr="00216732" w:rsidRDefault="009071F5" w:rsidP="00DF2034">
      <w:pPr>
        <w:pStyle w:val="af1"/>
        <w:ind w:firstLine="708"/>
        <w:jc w:val="both"/>
        <w:rPr>
          <w:bCs/>
        </w:rPr>
      </w:pPr>
      <w:r w:rsidRPr="00216732">
        <w:rPr>
          <w:bCs/>
        </w:rPr>
        <w:t xml:space="preserve">будівництво загальноосвітньої школи І-ІІІ ступенів </w:t>
      </w:r>
      <w:r w:rsidR="00C52B23">
        <w:rPr>
          <w:bCs/>
        </w:rPr>
        <w:t>у</w:t>
      </w:r>
      <w:r w:rsidRPr="00216732">
        <w:rPr>
          <w:bCs/>
        </w:rPr>
        <w:t xml:space="preserve"> с.Корчик Шепетівського району тощо.</w:t>
      </w:r>
    </w:p>
    <w:p w:rsidR="009071F5" w:rsidRPr="00216732" w:rsidRDefault="00A34EB0" w:rsidP="00DF2034">
      <w:pPr>
        <w:pStyle w:val="af1"/>
        <w:ind w:firstLine="708"/>
        <w:jc w:val="both"/>
        <w:rPr>
          <w:bCs/>
        </w:rPr>
      </w:pPr>
      <w:r w:rsidRPr="00216732">
        <w:rPr>
          <w:bCs/>
        </w:rPr>
        <w:t>Також з</w:t>
      </w:r>
      <w:r w:rsidR="00C52B23">
        <w:rPr>
          <w:bCs/>
        </w:rPr>
        <w:t>і</w:t>
      </w:r>
      <w:r w:rsidRPr="00216732">
        <w:rPr>
          <w:bCs/>
        </w:rPr>
        <w:t xml:space="preserve"> 143,3 млн</w:t>
      </w:r>
      <w:r w:rsidR="00DF2034" w:rsidRPr="00216732">
        <w:rPr>
          <w:bCs/>
        </w:rPr>
        <w:t xml:space="preserve"> грн</w:t>
      </w:r>
      <w:r w:rsidR="009071F5" w:rsidRPr="00216732">
        <w:rPr>
          <w:bCs/>
        </w:rPr>
        <w:t xml:space="preserve">, виділених державою у вигляді субвенції на розвиток інфраструктури громад, 99,8% цих коштів вкладено </w:t>
      </w:r>
      <w:r w:rsidR="00C52B23">
        <w:rPr>
          <w:bCs/>
        </w:rPr>
        <w:t>в</w:t>
      </w:r>
      <w:r w:rsidR="009071F5" w:rsidRPr="00216732">
        <w:rPr>
          <w:bCs/>
        </w:rPr>
        <w:t xml:space="preserve"> оновлення та будівництво дорі</w:t>
      </w:r>
      <w:r w:rsidR="00DF2034" w:rsidRPr="00216732">
        <w:rPr>
          <w:bCs/>
        </w:rPr>
        <w:t xml:space="preserve">г, </w:t>
      </w:r>
      <w:r w:rsidR="009071F5" w:rsidRPr="00216732">
        <w:rPr>
          <w:bCs/>
        </w:rPr>
        <w:t xml:space="preserve">зовнішніх мереж водопостачання, будівництво шкіл, дитячих садків, медичних закладів, спортивних споруд, освітлення вулиць, придбання спеціалізованої техніки для комунальних потреб тощо. Все це – розвиток територій громад і створення </w:t>
      </w:r>
      <w:r w:rsidRPr="00216732">
        <w:rPr>
          <w:bCs/>
        </w:rPr>
        <w:t>кращих</w:t>
      </w:r>
      <w:r w:rsidR="009071F5" w:rsidRPr="00216732">
        <w:rPr>
          <w:bCs/>
        </w:rPr>
        <w:t xml:space="preserve"> умов життєдіяльності для кожного їх мешканця, підвищення якості послуг.</w:t>
      </w:r>
    </w:p>
    <w:p w:rsidR="00A072F0" w:rsidRPr="00216732" w:rsidRDefault="00A072F0" w:rsidP="00DF2034">
      <w:pPr>
        <w:pStyle w:val="af1"/>
        <w:ind w:firstLine="708"/>
        <w:jc w:val="both"/>
        <w:rPr>
          <w:szCs w:val="28"/>
        </w:rPr>
      </w:pPr>
      <w:r w:rsidRPr="00216732">
        <w:rPr>
          <w:szCs w:val="28"/>
        </w:rPr>
        <w:t>В області систематично проводиться робота щодо підвищення конкурентоспроможності регіону, зміцнення його ресурсного потенціалу та активізації зовнішньоекономічної і інвестиційної діяльності. З метою сприяння залученню інвестицій в економіку області шляхом створення сприятливих умов для інвесторів на території області, впровадження у виробництво новітніх технологій, збільшення виробництва продукції, створення нових робочих місць та підвищення життєвого рівня населення в області реалізується Програма залучення інвестицій в економіку Хмельни</w:t>
      </w:r>
      <w:r w:rsidR="00AF7AD9" w:rsidRPr="00216732">
        <w:rPr>
          <w:szCs w:val="28"/>
        </w:rPr>
        <w:t>цької області на 2011-2020 роки</w:t>
      </w:r>
      <w:r w:rsidRPr="00216732">
        <w:rPr>
          <w:szCs w:val="28"/>
        </w:rPr>
        <w:t xml:space="preserve">. </w:t>
      </w:r>
    </w:p>
    <w:p w:rsidR="00A072F0" w:rsidRPr="00216732" w:rsidRDefault="00A072F0" w:rsidP="00DF2034">
      <w:pPr>
        <w:pStyle w:val="af1"/>
        <w:ind w:firstLine="708"/>
        <w:jc w:val="both"/>
        <w:rPr>
          <w:szCs w:val="28"/>
        </w:rPr>
      </w:pPr>
      <w:r w:rsidRPr="00216732">
        <w:rPr>
          <w:szCs w:val="28"/>
        </w:rPr>
        <w:t>У звітному періоді оновлено інформацію про наявні ресурси та потреби районів і міст обласного значення в інвестиціях, інженерно-технічну інфраструктуру промислових майданчиків, інших будівель і споруд, земельних ділянок, що можуть бути запропоновані інвесторам для реалізації інвестиційних проектів.</w:t>
      </w:r>
    </w:p>
    <w:p w:rsidR="00A072F0" w:rsidRPr="00216732" w:rsidRDefault="00A072F0" w:rsidP="00DF2034">
      <w:pPr>
        <w:pStyle w:val="af1"/>
        <w:ind w:firstLine="708"/>
        <w:jc w:val="both"/>
        <w:rPr>
          <w:szCs w:val="28"/>
        </w:rPr>
      </w:pPr>
      <w:r w:rsidRPr="00216732">
        <w:rPr>
          <w:szCs w:val="28"/>
        </w:rPr>
        <w:t>На офіційному сайті облдержадміністрації сформовано переліки земельних ділянок та вільних виробничих приміщень, які можуть бути запропоновані для реалізації інвестиційних проектів (94 об’єкти: 25 ділянок типу Brownfield та 67 ділянок типу Greenfield), а також анкети інвестиційних проектів та пропозицій Хмельницької області (59 анкет).</w:t>
      </w:r>
    </w:p>
    <w:p w:rsidR="00A072F0" w:rsidRPr="00216732" w:rsidRDefault="00A072F0" w:rsidP="00DF2034">
      <w:pPr>
        <w:pStyle w:val="af1"/>
        <w:ind w:firstLine="708"/>
        <w:jc w:val="both"/>
        <w:rPr>
          <w:szCs w:val="28"/>
        </w:rPr>
      </w:pPr>
      <w:r w:rsidRPr="00216732">
        <w:rPr>
          <w:szCs w:val="28"/>
        </w:rPr>
        <w:t>З метою включення інформації щодо інвестиційних ресурсів Хмельницької області до інтерактивної інвестиційної карти України анкети земельних ділянок регіону, які можуть бути запропоновані потенційним інвесторам, направлено державній установі  «Офіс із залучення та підтримки інвестицій».</w:t>
      </w:r>
    </w:p>
    <w:p w:rsidR="00A072F0" w:rsidRPr="00216732" w:rsidRDefault="00A072F0" w:rsidP="00DF2034">
      <w:pPr>
        <w:pStyle w:val="af1"/>
        <w:ind w:firstLine="708"/>
        <w:jc w:val="both"/>
        <w:rPr>
          <w:szCs w:val="28"/>
        </w:rPr>
      </w:pPr>
      <w:r w:rsidRPr="00216732">
        <w:rPr>
          <w:szCs w:val="28"/>
        </w:rPr>
        <w:lastRenderedPageBreak/>
        <w:t xml:space="preserve">Забезпечено надання методичної і практичної допомоги у розробленні районами та містами обласного значення інвестиційних паспортів територій. </w:t>
      </w:r>
    </w:p>
    <w:p w:rsidR="00A072F0" w:rsidRPr="00216732" w:rsidRDefault="00A072F0" w:rsidP="00DF2034">
      <w:pPr>
        <w:pStyle w:val="af1"/>
        <w:ind w:firstLine="708"/>
        <w:jc w:val="both"/>
        <w:rPr>
          <w:szCs w:val="28"/>
        </w:rPr>
      </w:pPr>
      <w:r w:rsidRPr="00216732">
        <w:rPr>
          <w:szCs w:val="28"/>
        </w:rPr>
        <w:t xml:space="preserve">Здійснювався інформаційний супровід інвесторів, які впроваджують інвестиційні проекти, що мають стратегічне значення для регіону, зокрема проектів із впровадження альтернативних джерел енергії. </w:t>
      </w:r>
    </w:p>
    <w:p w:rsidR="00A072F0" w:rsidRPr="00216732" w:rsidRDefault="00A072F0" w:rsidP="00DF2034">
      <w:pPr>
        <w:pStyle w:val="af1"/>
        <w:ind w:firstLine="708"/>
        <w:jc w:val="both"/>
        <w:rPr>
          <w:szCs w:val="28"/>
        </w:rPr>
      </w:pPr>
      <w:r w:rsidRPr="00216732">
        <w:rPr>
          <w:szCs w:val="28"/>
        </w:rPr>
        <w:t xml:space="preserve">Обсяг залучених прямих іноземних інвестицій (акціонерного капіталу) в економіку області на 01 січня 2019 року становив 199,5 млн дол США, що на 16,8% більше обсягів інвестицій на початок року (2 місце в Україні). </w:t>
      </w:r>
    </w:p>
    <w:p w:rsidR="00A072F0" w:rsidRPr="00216732" w:rsidRDefault="00A072F0" w:rsidP="00DF2034">
      <w:pPr>
        <w:pStyle w:val="af1"/>
        <w:ind w:firstLine="708"/>
        <w:jc w:val="both"/>
        <w:rPr>
          <w:szCs w:val="28"/>
        </w:rPr>
      </w:pPr>
      <w:r w:rsidRPr="00216732">
        <w:rPr>
          <w:szCs w:val="28"/>
        </w:rPr>
        <w:t>Обсяг інвестицій у розрахунку на одну особу населення становить 157,5 долара.</w:t>
      </w:r>
      <w:r w:rsidR="00AF7AD9" w:rsidRPr="00216732">
        <w:rPr>
          <w:szCs w:val="28"/>
        </w:rPr>
        <w:t xml:space="preserve"> </w:t>
      </w:r>
      <w:r w:rsidRPr="00216732">
        <w:rPr>
          <w:szCs w:val="28"/>
        </w:rPr>
        <w:t>Інвестиції надійшли із 36 країн світу. Із країн Європейського Союзу з початку інвестування внесено 187,7 млн дол (94,1% загального обсягу акціонерного капіталу), з інших країн світу – 11,8 млн доларів США (5,9%).</w:t>
      </w:r>
    </w:p>
    <w:p w:rsidR="00A072F0" w:rsidRPr="00216732" w:rsidRDefault="00A072F0" w:rsidP="00DF2034">
      <w:pPr>
        <w:pStyle w:val="af1"/>
        <w:ind w:firstLine="708"/>
        <w:jc w:val="both"/>
        <w:rPr>
          <w:szCs w:val="28"/>
        </w:rPr>
      </w:pPr>
      <w:r w:rsidRPr="00216732">
        <w:rPr>
          <w:szCs w:val="28"/>
        </w:rPr>
        <w:t>Переважна частина (62,2%) загального обсягу прямих інвестицій належить інвесторам з Нідерландів – 137,0 млн дол, 26,8% припадає на: Польщу – 13,8 млн дол, Кіпр – 12,6 млн дол, Німеччину – 11,8 млн дол, Ізраїль – 6,6 млн доларів</w:t>
      </w:r>
      <w:r w:rsidR="00A34EB0" w:rsidRPr="00216732">
        <w:rPr>
          <w:szCs w:val="28"/>
        </w:rPr>
        <w:t xml:space="preserve"> США</w:t>
      </w:r>
      <w:r w:rsidRPr="00216732">
        <w:rPr>
          <w:szCs w:val="28"/>
        </w:rPr>
        <w:t xml:space="preserve">. </w:t>
      </w:r>
    </w:p>
    <w:p w:rsidR="00A072F0" w:rsidRPr="00216732" w:rsidRDefault="00A072F0" w:rsidP="00A072F0">
      <w:pPr>
        <w:pStyle w:val="af1"/>
        <w:ind w:firstLine="708"/>
        <w:jc w:val="both"/>
        <w:rPr>
          <w:szCs w:val="28"/>
        </w:rPr>
      </w:pPr>
      <w:r w:rsidRPr="00216732">
        <w:rPr>
          <w:szCs w:val="28"/>
        </w:rPr>
        <w:t xml:space="preserve">У звітному році з метою стимулювання інвестиційно-виробничої діяльності на локальній території та підвищення інвестиційної привабливості обласного центру створено індустріальний парк «Хмельницький» площею 90,9 гектара та затверджено його концепцію (рішення Хмельницької міської ради від 14.12.2018 №15). </w:t>
      </w:r>
    </w:p>
    <w:p w:rsidR="00A072F0" w:rsidRPr="00216732" w:rsidRDefault="00A072F0" w:rsidP="00A072F0">
      <w:pPr>
        <w:ind w:firstLine="709"/>
        <w:jc w:val="both"/>
        <w:rPr>
          <w:szCs w:val="28"/>
        </w:rPr>
      </w:pPr>
      <w:r w:rsidRPr="00216732">
        <w:rPr>
          <w:szCs w:val="28"/>
        </w:rPr>
        <w:t>Для зміцнення нових та розвитку вже існуючих зв’язків з іноземними державами, а також налагодження прямих ділових контактів, протягом 2018 року проведено 21 зустріч керівництва обласної державної адміністрації та підприємницького сектору області з представниками бізнес-кіл та державних установ зарубіжних держав (у 2016 році – 12 зустрічей, у 2017 році – 20) .</w:t>
      </w:r>
    </w:p>
    <w:p w:rsidR="00A072F0" w:rsidRPr="00216732" w:rsidRDefault="00A072F0" w:rsidP="00A072F0">
      <w:pPr>
        <w:ind w:firstLine="709"/>
        <w:jc w:val="both"/>
        <w:rPr>
          <w:szCs w:val="28"/>
        </w:rPr>
      </w:pPr>
      <w:r w:rsidRPr="00216732">
        <w:rPr>
          <w:szCs w:val="28"/>
        </w:rPr>
        <w:t>У липні</w:t>
      </w:r>
      <w:r w:rsidR="0045779B" w:rsidRPr="00216732">
        <w:rPr>
          <w:szCs w:val="28"/>
        </w:rPr>
        <w:t>-</w:t>
      </w:r>
      <w:r w:rsidRPr="00216732">
        <w:rPr>
          <w:szCs w:val="28"/>
        </w:rPr>
        <w:t xml:space="preserve">серпні 2018 року Хмельниччину відвідали Надзвичайний та Повноважний посол Індії в Україні Манодж Кумар Бхарті та Надзвичайний та Повноважний посол Швеції в Україні Мартін Хагстрьом. Проведено офіційні зустрічі керівництва області з Генеральним консулом Республіки Польща у Вінниці, Президентом Українсько-Австрійської Асоціації, керівником Закордонного торговельного бюро у Києві Польської агенції з інвестицій та торгівлі, представниками Асоціації сприяння розвитку та співробітництву «Ізраїль-Україна та країни СНД». Відбулися зустрічі керівництва облдержадміністрації з представниками польської компанії Techimpex, чеської компанії MD Elektronik, німецько-японської компанії </w:t>
      </w:r>
      <w:r w:rsidRPr="00216732">
        <w:rPr>
          <w:szCs w:val="28"/>
        </w:rPr>
        <w:lastRenderedPageBreak/>
        <w:t xml:space="preserve">SumitomoElectricBordnetze, турецької компанії «MTE YAPI TIGARET ANONIM SIRKETI, німецької компанії Goldhofer, на яких обговорювалися питання співпраці та перспективи відкриття бізнесу у Хмельницькій області. </w:t>
      </w:r>
    </w:p>
    <w:p w:rsidR="00A072F0" w:rsidRPr="00216732" w:rsidRDefault="00A072F0" w:rsidP="00A072F0">
      <w:pPr>
        <w:ind w:firstLine="709"/>
        <w:jc w:val="both"/>
        <w:rPr>
          <w:szCs w:val="28"/>
        </w:rPr>
      </w:pPr>
      <w:r w:rsidRPr="00216732">
        <w:rPr>
          <w:szCs w:val="28"/>
        </w:rPr>
        <w:t>За участю керівництва області, представників бізнесу, громадськості та потенційних інвесторів 17 липня 2018 року відбулося засідання ради вітчизняних та іноземних інвесторів при Хмельницькій облдержадміністрації, на якому обговорено питання активізації ефективної інвестиційної діяльності в області.</w:t>
      </w:r>
    </w:p>
    <w:p w:rsidR="00A072F0" w:rsidRPr="00216732" w:rsidRDefault="00A072F0" w:rsidP="00A072F0">
      <w:pPr>
        <w:ind w:firstLine="709"/>
        <w:jc w:val="both"/>
        <w:rPr>
          <w:szCs w:val="28"/>
        </w:rPr>
      </w:pPr>
      <w:r w:rsidRPr="00216732">
        <w:rPr>
          <w:szCs w:val="28"/>
        </w:rPr>
        <w:t xml:space="preserve">Хмельницькою обласною державною адміністрацією підписано 10 договорів про міжнародне співробітництво з регіонами іноземних держав. </w:t>
      </w:r>
      <w:r w:rsidR="00AF7AD9" w:rsidRPr="00216732">
        <w:rPr>
          <w:szCs w:val="28"/>
        </w:rPr>
        <w:t>У к</w:t>
      </w:r>
      <w:r w:rsidRPr="00216732">
        <w:rPr>
          <w:szCs w:val="28"/>
        </w:rPr>
        <w:t>вітн</w:t>
      </w:r>
      <w:r w:rsidR="00AF7AD9" w:rsidRPr="00216732">
        <w:rPr>
          <w:szCs w:val="28"/>
        </w:rPr>
        <w:t>і</w:t>
      </w:r>
      <w:r w:rsidRPr="00216732">
        <w:rPr>
          <w:szCs w:val="28"/>
        </w:rPr>
        <w:t xml:space="preserve"> 2018 року на запрошення Голови Програмної Ради Економічного Форуму та Президента міста Краків заступник голови облдержадміністрації взяв участь у IV Європейському Конгресі Самоврядування. </w:t>
      </w:r>
      <w:r w:rsidR="00AF7AD9" w:rsidRPr="00216732">
        <w:rPr>
          <w:szCs w:val="28"/>
        </w:rPr>
        <w:t xml:space="preserve">У </w:t>
      </w:r>
      <w:r w:rsidRPr="00216732">
        <w:rPr>
          <w:szCs w:val="28"/>
        </w:rPr>
        <w:t>вересн</w:t>
      </w:r>
      <w:r w:rsidR="00AF7AD9" w:rsidRPr="00216732">
        <w:rPr>
          <w:szCs w:val="28"/>
        </w:rPr>
        <w:t>і</w:t>
      </w:r>
      <w:r w:rsidRPr="00216732">
        <w:rPr>
          <w:szCs w:val="28"/>
        </w:rPr>
        <w:t xml:space="preserve"> 2018 року делегація Хмельницької обласної державної адміністрації взяла участь у VII Конгресі Ініціатив Східної Європи м. Люблін Республіки Польща. Візити посприяли активізації міжрегіонального співробітництва та розширенню торговельно-економічних, науково-технічних і культурних зв’язків між Хмельницькою областю та Польською Республікою.</w:t>
      </w:r>
    </w:p>
    <w:p w:rsidR="00667D7E" w:rsidRPr="00216732" w:rsidRDefault="00667D7E" w:rsidP="00A072F0">
      <w:pPr>
        <w:ind w:firstLine="709"/>
        <w:jc w:val="both"/>
        <w:rPr>
          <w:szCs w:val="28"/>
        </w:rPr>
      </w:pPr>
      <w:r w:rsidRPr="00216732">
        <w:rPr>
          <w:szCs w:val="28"/>
        </w:rPr>
        <w:t xml:space="preserve"> </w:t>
      </w:r>
      <w:r w:rsidR="00EB7D45" w:rsidRPr="00216732">
        <w:rPr>
          <w:szCs w:val="28"/>
        </w:rPr>
        <w:t>У 2018 році о</w:t>
      </w:r>
      <w:r w:rsidRPr="00216732">
        <w:rPr>
          <w:szCs w:val="28"/>
        </w:rPr>
        <w:t xml:space="preserve">блдержадміністрацією </w:t>
      </w:r>
      <w:r w:rsidR="00EB7D45" w:rsidRPr="00216732">
        <w:rPr>
          <w:szCs w:val="28"/>
        </w:rPr>
        <w:t>здійснювалася низка заходів з підготовки до проведення в області</w:t>
      </w:r>
      <w:r w:rsidRPr="00216732">
        <w:rPr>
          <w:szCs w:val="28"/>
        </w:rPr>
        <w:t xml:space="preserve"> ІІІ Міжнародного економічного форуму</w:t>
      </w:r>
      <w:r w:rsidR="00EB7D45" w:rsidRPr="00216732">
        <w:rPr>
          <w:szCs w:val="28"/>
        </w:rPr>
        <w:t xml:space="preserve"> «Інвестиційні можливості Хмельниччини», що відбувся 14-15 березня 2019 року. Представникам вітчизняних та іноземних ділових кіл, бізнес-спільноти, дипломатичних установ та торговельно-економічних місій в Україні, делегаціям з різних регіонів України </w:t>
      </w:r>
      <w:r w:rsidR="005A5318" w:rsidRPr="00216732">
        <w:rPr>
          <w:szCs w:val="28"/>
        </w:rPr>
        <w:t xml:space="preserve">було </w:t>
      </w:r>
      <w:r w:rsidR="00EB7D45" w:rsidRPr="00216732">
        <w:rPr>
          <w:szCs w:val="28"/>
        </w:rPr>
        <w:t xml:space="preserve">представлено кращі практики залучення інвестицій в економіку області, приклади успішних інвестиційних проектів, втілених громадами області, презентовано інвестиційні проекти у галузі промисловості, інфраструктури, агропромислового комплексу, рекреаційний та туристичний потенціал нашого краю. </w:t>
      </w:r>
    </w:p>
    <w:p w:rsidR="00750B7D" w:rsidRPr="00216732" w:rsidRDefault="0045779B" w:rsidP="0045779B">
      <w:pPr>
        <w:ind w:firstLine="709"/>
        <w:jc w:val="both"/>
        <w:rPr>
          <w:szCs w:val="28"/>
        </w:rPr>
      </w:pPr>
      <w:r w:rsidRPr="00216732">
        <w:rPr>
          <w:szCs w:val="28"/>
        </w:rPr>
        <w:t>Для реалізації заходів Загальнодержавної цільової програми «Питна вода України» облдержадміністрацією</w:t>
      </w:r>
      <w:r w:rsidR="00750B7D" w:rsidRPr="00216732">
        <w:rPr>
          <w:szCs w:val="28"/>
        </w:rPr>
        <w:t xml:space="preserve"> сформовано та направлено </w:t>
      </w:r>
      <w:r w:rsidRPr="00216732">
        <w:rPr>
          <w:szCs w:val="28"/>
        </w:rPr>
        <w:t xml:space="preserve">до </w:t>
      </w:r>
      <w:r w:rsidR="00750B7D" w:rsidRPr="00216732">
        <w:rPr>
          <w:szCs w:val="28"/>
        </w:rPr>
        <w:t>Мінрегіону перелік інвестиційних проектів для участі у конкурсному відборі у 2018</w:t>
      </w:r>
      <w:r w:rsidR="005A5318" w:rsidRPr="00216732">
        <w:rPr>
          <w:szCs w:val="28"/>
        </w:rPr>
        <w:t xml:space="preserve"> році на загальну суму 69,9 млн </w:t>
      </w:r>
      <w:r w:rsidR="00750B7D" w:rsidRPr="00216732">
        <w:rPr>
          <w:szCs w:val="28"/>
        </w:rPr>
        <w:t>гривень. До фінансування у 2018 році конкурсною комісією Мінрегіону відібрано проект реконструкції очисних споруд у м.Полонне к</w:t>
      </w:r>
      <w:r w:rsidR="005A5318" w:rsidRPr="00216732">
        <w:rPr>
          <w:szCs w:val="28"/>
        </w:rPr>
        <w:t xml:space="preserve">ошторисною вартістю 12,7 млн </w:t>
      </w:r>
      <w:r w:rsidR="00667D7E" w:rsidRPr="00216732">
        <w:rPr>
          <w:szCs w:val="28"/>
        </w:rPr>
        <w:t>гривень</w:t>
      </w:r>
      <w:r w:rsidR="00750B7D" w:rsidRPr="00216732">
        <w:rPr>
          <w:szCs w:val="28"/>
        </w:rPr>
        <w:t>. На виконання заходів Загальнодержавної цільової програми «Питна вода України» у 2018</w:t>
      </w:r>
      <w:r w:rsidR="005A5318" w:rsidRPr="00216732">
        <w:rPr>
          <w:szCs w:val="28"/>
        </w:rPr>
        <w:t xml:space="preserve"> році області виділено 11,4 млн </w:t>
      </w:r>
      <w:r w:rsidR="00750B7D" w:rsidRPr="00216732">
        <w:rPr>
          <w:szCs w:val="28"/>
        </w:rPr>
        <w:t xml:space="preserve">грн </w:t>
      </w:r>
      <w:r w:rsidR="005A5318" w:rsidRPr="00216732">
        <w:rPr>
          <w:szCs w:val="28"/>
        </w:rPr>
        <w:t xml:space="preserve">з державного бюджету </w:t>
      </w:r>
      <w:r w:rsidR="005A5318" w:rsidRPr="00216732">
        <w:rPr>
          <w:szCs w:val="28"/>
        </w:rPr>
        <w:lastRenderedPageBreak/>
        <w:t xml:space="preserve">та 1,3 млн </w:t>
      </w:r>
      <w:r w:rsidR="00750B7D" w:rsidRPr="00216732">
        <w:rPr>
          <w:szCs w:val="28"/>
        </w:rPr>
        <w:t>грн залучено з місцевого бюдж</w:t>
      </w:r>
      <w:r w:rsidR="004E0983">
        <w:rPr>
          <w:szCs w:val="28"/>
        </w:rPr>
        <w:t>ету в якості с</w:t>
      </w:r>
      <w:r w:rsidR="00C52B23">
        <w:rPr>
          <w:szCs w:val="28"/>
        </w:rPr>
        <w:t>пів</w:t>
      </w:r>
      <w:r w:rsidR="004E0983">
        <w:rPr>
          <w:szCs w:val="28"/>
        </w:rPr>
        <w:t>фінансування,</w:t>
      </w:r>
      <w:r w:rsidR="00750B7D" w:rsidRPr="00216732">
        <w:rPr>
          <w:szCs w:val="28"/>
        </w:rPr>
        <w:t xml:space="preserve"> кошти освоєн</w:t>
      </w:r>
      <w:r w:rsidR="004E0983">
        <w:rPr>
          <w:szCs w:val="28"/>
        </w:rPr>
        <w:t>о</w:t>
      </w:r>
      <w:r w:rsidR="00750B7D" w:rsidRPr="00216732">
        <w:rPr>
          <w:szCs w:val="28"/>
        </w:rPr>
        <w:t xml:space="preserve"> </w:t>
      </w:r>
      <w:r w:rsidR="00C52B23">
        <w:rPr>
          <w:szCs w:val="28"/>
        </w:rPr>
        <w:t>у</w:t>
      </w:r>
      <w:r w:rsidR="00750B7D" w:rsidRPr="00216732">
        <w:rPr>
          <w:szCs w:val="28"/>
        </w:rPr>
        <w:t xml:space="preserve"> повному обсязі.</w:t>
      </w:r>
    </w:p>
    <w:p w:rsidR="00750B7D" w:rsidRPr="00216732" w:rsidRDefault="0045779B" w:rsidP="0045779B">
      <w:pPr>
        <w:ind w:firstLine="709"/>
        <w:jc w:val="both"/>
        <w:rPr>
          <w:iCs/>
        </w:rPr>
      </w:pPr>
      <w:r w:rsidRPr="00216732">
        <w:rPr>
          <w:iCs/>
        </w:rPr>
        <w:t>Щ</w:t>
      </w:r>
      <w:r w:rsidR="00750B7D" w:rsidRPr="00216732">
        <w:rPr>
          <w:iCs/>
        </w:rPr>
        <w:t xml:space="preserve">орічно збирається і опрацьовується інформація щодо стану питного водопостачання та водовідведення в населених пунктах області, щодо потреби у фінансуванні інвестиційних проектів спрямованих </w:t>
      </w:r>
      <w:r w:rsidR="00750B7D" w:rsidRPr="00216732">
        <w:rPr>
          <w:szCs w:val="28"/>
        </w:rPr>
        <w:t>на покращення стану забезпечення населення області якісною питною водою та ефективним водовідведенням (</w:t>
      </w:r>
      <w:r w:rsidR="00750B7D" w:rsidRPr="00216732">
        <w:rPr>
          <w:iCs/>
        </w:rPr>
        <w:t>будівництво, капітальний ремонт, реконструкція та модернізація систем водопостачання та водовідведення).</w:t>
      </w:r>
    </w:p>
    <w:p w:rsidR="00795BEE" w:rsidRPr="00216732" w:rsidRDefault="00795BEE" w:rsidP="0045779B">
      <w:pPr>
        <w:ind w:firstLine="709"/>
        <w:jc w:val="both"/>
        <w:rPr>
          <w:szCs w:val="28"/>
        </w:rPr>
      </w:pPr>
      <w:r w:rsidRPr="00216732">
        <w:rPr>
          <w:szCs w:val="28"/>
        </w:rPr>
        <w:t>П</w:t>
      </w:r>
      <w:r w:rsidR="00750B7D" w:rsidRPr="00216732">
        <w:rPr>
          <w:szCs w:val="28"/>
        </w:rPr>
        <w:t>ерелік інвестиційних проектів, що стосуються сфери водопостачання та водовідведення та пропонуються до фінансування у 2019 році</w:t>
      </w:r>
      <w:r w:rsidR="003D612A">
        <w:rPr>
          <w:szCs w:val="28"/>
        </w:rPr>
        <w:t>,</w:t>
      </w:r>
      <w:r w:rsidR="00750B7D" w:rsidRPr="00216732">
        <w:rPr>
          <w:szCs w:val="28"/>
        </w:rPr>
        <w:t xml:space="preserve"> направлено </w:t>
      </w:r>
      <w:r w:rsidRPr="00216732">
        <w:rPr>
          <w:szCs w:val="28"/>
        </w:rPr>
        <w:t>до Верховної</w:t>
      </w:r>
      <w:r w:rsidR="00750B7D" w:rsidRPr="00216732">
        <w:rPr>
          <w:szCs w:val="28"/>
        </w:rPr>
        <w:t xml:space="preserve"> Рад</w:t>
      </w:r>
      <w:r w:rsidRPr="00216732">
        <w:rPr>
          <w:szCs w:val="28"/>
        </w:rPr>
        <w:t>и України</w:t>
      </w:r>
      <w:r w:rsidR="00750B7D" w:rsidRPr="00216732">
        <w:rPr>
          <w:szCs w:val="28"/>
        </w:rPr>
        <w:t xml:space="preserve">. </w:t>
      </w:r>
    </w:p>
    <w:p w:rsidR="00750B7D" w:rsidRPr="00216732" w:rsidRDefault="00750B7D" w:rsidP="00795BEE">
      <w:pPr>
        <w:ind w:firstLine="709"/>
        <w:jc w:val="both"/>
        <w:rPr>
          <w:szCs w:val="28"/>
        </w:rPr>
      </w:pPr>
      <w:r w:rsidRPr="00216732">
        <w:rPr>
          <w:szCs w:val="28"/>
        </w:rPr>
        <w:t xml:space="preserve">Для залучення інвестицій у сферу поводження з побутовими відходами проведено нараду-семінар «Система управління твердими побутовими відходами» </w:t>
      </w:r>
      <w:r w:rsidR="003D612A" w:rsidRPr="00216732">
        <w:rPr>
          <w:szCs w:val="28"/>
        </w:rPr>
        <w:t xml:space="preserve">з підприємствами області </w:t>
      </w:r>
      <w:r w:rsidRPr="00216732">
        <w:rPr>
          <w:szCs w:val="28"/>
        </w:rPr>
        <w:t xml:space="preserve">за участю провідних фахівців та науковців,  </w:t>
      </w:r>
      <w:r w:rsidR="00795BEE" w:rsidRPr="00216732">
        <w:rPr>
          <w:szCs w:val="28"/>
        </w:rPr>
        <w:t xml:space="preserve">де </w:t>
      </w:r>
      <w:r w:rsidRPr="00216732">
        <w:rPr>
          <w:szCs w:val="28"/>
        </w:rPr>
        <w:t>висвітлювалися проблемні питання сфери - рекультивація та санація полігонів, їх паспортизація та перспективи будівництва на території област</w:t>
      </w:r>
      <w:r w:rsidR="00795BEE" w:rsidRPr="00216732">
        <w:rPr>
          <w:szCs w:val="28"/>
        </w:rPr>
        <w:t>і сміттєпереробного комплексу. На засіданні колегії обласної державної адміністрації представниками ПАТ «Центр відновлення ресурсів «Екосфера» презентовано</w:t>
      </w:r>
      <w:r w:rsidRPr="00216732">
        <w:rPr>
          <w:szCs w:val="28"/>
        </w:rPr>
        <w:t xml:space="preserve"> проект будівництв</w:t>
      </w:r>
      <w:r w:rsidR="00795BEE" w:rsidRPr="00216732">
        <w:rPr>
          <w:szCs w:val="28"/>
        </w:rPr>
        <w:t>а</w:t>
      </w:r>
      <w:r w:rsidR="00D51B01" w:rsidRPr="00216732">
        <w:rPr>
          <w:szCs w:val="28"/>
        </w:rPr>
        <w:t xml:space="preserve"> промислового комплексу з</w:t>
      </w:r>
      <w:r w:rsidRPr="00216732">
        <w:rPr>
          <w:szCs w:val="28"/>
        </w:rPr>
        <w:t xml:space="preserve"> перероб</w:t>
      </w:r>
      <w:r w:rsidR="00D51B01" w:rsidRPr="00216732">
        <w:rPr>
          <w:szCs w:val="28"/>
        </w:rPr>
        <w:t>ки</w:t>
      </w:r>
      <w:r w:rsidRPr="00216732">
        <w:rPr>
          <w:szCs w:val="28"/>
        </w:rPr>
        <w:t xml:space="preserve"> твердих побутових та інших промислових відходів</w:t>
      </w:r>
      <w:r w:rsidR="003D612A">
        <w:rPr>
          <w:szCs w:val="28"/>
        </w:rPr>
        <w:t>.</w:t>
      </w:r>
      <w:r w:rsidRPr="00216732">
        <w:rPr>
          <w:szCs w:val="28"/>
        </w:rPr>
        <w:t xml:space="preserve"> Необхідною умовою залучення інвестицій у</w:t>
      </w:r>
      <w:r w:rsidR="00D51B01" w:rsidRPr="00216732">
        <w:rPr>
          <w:szCs w:val="28"/>
        </w:rPr>
        <w:t xml:space="preserve"> будівництво такого комплексу є</w:t>
      </w:r>
      <w:r w:rsidRPr="00216732">
        <w:rPr>
          <w:szCs w:val="28"/>
        </w:rPr>
        <w:t xml:space="preserve"> виділення 20 га землі та забезпечення гарантованого постачання </w:t>
      </w:r>
      <w:r w:rsidR="00795BEE" w:rsidRPr="00216732">
        <w:rPr>
          <w:szCs w:val="28"/>
        </w:rPr>
        <w:t xml:space="preserve">твердих побутових </w:t>
      </w:r>
      <w:r w:rsidRPr="00216732">
        <w:rPr>
          <w:szCs w:val="28"/>
        </w:rPr>
        <w:t>в</w:t>
      </w:r>
      <w:r w:rsidR="00795BEE" w:rsidRPr="00216732">
        <w:rPr>
          <w:szCs w:val="28"/>
        </w:rPr>
        <w:t>ідходів у кількості щонайменше</w:t>
      </w:r>
      <w:r w:rsidRPr="00216732">
        <w:rPr>
          <w:szCs w:val="28"/>
        </w:rPr>
        <w:t xml:space="preserve"> 90 тис.тонн (в області щорічно збирається 226 тис.</w:t>
      </w:r>
      <w:r w:rsidR="005A5318" w:rsidRPr="00216732">
        <w:rPr>
          <w:szCs w:val="28"/>
        </w:rPr>
        <w:t xml:space="preserve"> </w:t>
      </w:r>
      <w:r w:rsidRPr="00216732">
        <w:rPr>
          <w:szCs w:val="28"/>
        </w:rPr>
        <w:t xml:space="preserve">тонн відходів). </w:t>
      </w:r>
      <w:r w:rsidR="0045779B" w:rsidRPr="00216732">
        <w:rPr>
          <w:szCs w:val="28"/>
        </w:rPr>
        <w:t>На жаль</w:t>
      </w:r>
      <w:r w:rsidRPr="00216732">
        <w:rPr>
          <w:szCs w:val="28"/>
        </w:rPr>
        <w:t xml:space="preserve">,  органи місцевого самоврядування </w:t>
      </w:r>
      <w:r w:rsidR="003D612A">
        <w:rPr>
          <w:szCs w:val="28"/>
        </w:rPr>
        <w:t>в</w:t>
      </w:r>
      <w:r w:rsidRPr="00216732">
        <w:rPr>
          <w:szCs w:val="28"/>
        </w:rPr>
        <w:t xml:space="preserve"> області в</w:t>
      </w:r>
      <w:r w:rsidR="0045779B" w:rsidRPr="00216732">
        <w:rPr>
          <w:szCs w:val="28"/>
        </w:rPr>
        <w:t>казаним проектом не зацікавилися</w:t>
      </w:r>
      <w:r w:rsidRPr="00216732">
        <w:rPr>
          <w:szCs w:val="28"/>
        </w:rPr>
        <w:t>.</w:t>
      </w:r>
    </w:p>
    <w:p w:rsidR="007843E8" w:rsidRPr="00216732" w:rsidRDefault="00DF2034" w:rsidP="00DF2034">
      <w:pPr>
        <w:ind w:firstLine="709"/>
        <w:jc w:val="both"/>
        <w:rPr>
          <w:szCs w:val="28"/>
        </w:rPr>
      </w:pPr>
      <w:r w:rsidRPr="00216732">
        <w:rPr>
          <w:szCs w:val="28"/>
        </w:rPr>
        <w:t>У</w:t>
      </w:r>
      <w:r w:rsidR="007843E8" w:rsidRPr="00216732">
        <w:rPr>
          <w:szCs w:val="28"/>
        </w:rPr>
        <w:t xml:space="preserve"> минулому році окремі райони та міста </w:t>
      </w:r>
      <w:r w:rsidRPr="00216732">
        <w:rPr>
          <w:szCs w:val="28"/>
        </w:rPr>
        <w:t xml:space="preserve">області </w:t>
      </w:r>
      <w:r w:rsidR="007843E8" w:rsidRPr="00216732">
        <w:rPr>
          <w:szCs w:val="28"/>
        </w:rPr>
        <w:t>взяли участь у конкурсному відборі інвестиційних програ</w:t>
      </w:r>
      <w:r w:rsidR="005A5318" w:rsidRPr="00216732">
        <w:rPr>
          <w:szCs w:val="28"/>
        </w:rPr>
        <w:t>м і проектів, що реалізовувалися</w:t>
      </w:r>
      <w:r w:rsidR="003D612A">
        <w:rPr>
          <w:szCs w:val="28"/>
        </w:rPr>
        <w:t xml:space="preserve"> за рахунок коштів д</w:t>
      </w:r>
      <w:r w:rsidR="007843E8" w:rsidRPr="00216732">
        <w:rPr>
          <w:szCs w:val="28"/>
        </w:rPr>
        <w:t>ержавного фонду регіонального розвитку. За рахунок співфінансування з місцевих бюджет</w:t>
      </w:r>
      <w:r w:rsidR="005A5318" w:rsidRPr="00216732">
        <w:rPr>
          <w:szCs w:val="28"/>
        </w:rPr>
        <w:t>ів в сумі 72,4 млн грн вдалося</w:t>
      </w:r>
      <w:r w:rsidR="003D612A">
        <w:rPr>
          <w:szCs w:val="28"/>
        </w:rPr>
        <w:t xml:space="preserve"> залучити кошти д</w:t>
      </w:r>
      <w:r w:rsidR="007843E8" w:rsidRPr="00216732">
        <w:rPr>
          <w:szCs w:val="28"/>
        </w:rPr>
        <w:t>ержавного фонду регіонал</w:t>
      </w:r>
      <w:r w:rsidR="005A5318" w:rsidRPr="00216732">
        <w:rPr>
          <w:szCs w:val="28"/>
        </w:rPr>
        <w:t>ьного розвитку в сумі 158,6 млн</w:t>
      </w:r>
      <w:r w:rsidR="007843E8" w:rsidRPr="00216732">
        <w:rPr>
          <w:szCs w:val="28"/>
        </w:rPr>
        <w:t xml:space="preserve"> гривень. </w:t>
      </w:r>
    </w:p>
    <w:p w:rsidR="007843E8" w:rsidRPr="00216732" w:rsidRDefault="007843E8" w:rsidP="00DF2034">
      <w:pPr>
        <w:ind w:firstLine="709"/>
        <w:jc w:val="both"/>
        <w:rPr>
          <w:szCs w:val="28"/>
        </w:rPr>
      </w:pPr>
      <w:r w:rsidRPr="00216732">
        <w:rPr>
          <w:szCs w:val="28"/>
        </w:rPr>
        <w:t xml:space="preserve">У рамках </w:t>
      </w:r>
      <w:r w:rsidR="003D612A">
        <w:rPr>
          <w:szCs w:val="28"/>
        </w:rPr>
        <w:t>д</w:t>
      </w:r>
      <w:r w:rsidR="003D612A" w:rsidRPr="00216732">
        <w:rPr>
          <w:szCs w:val="28"/>
        </w:rPr>
        <w:t>ержавного фонду регіонального розвитку</w:t>
      </w:r>
      <w:r w:rsidRPr="00216732">
        <w:rPr>
          <w:szCs w:val="28"/>
        </w:rPr>
        <w:t xml:space="preserve"> </w:t>
      </w:r>
      <w:r w:rsidR="003D612A">
        <w:rPr>
          <w:szCs w:val="28"/>
        </w:rPr>
        <w:t>торік</w:t>
      </w:r>
      <w:r w:rsidR="00AF7AD9" w:rsidRPr="00216732">
        <w:rPr>
          <w:szCs w:val="28"/>
        </w:rPr>
        <w:t xml:space="preserve"> </w:t>
      </w:r>
      <w:r w:rsidR="003D612A">
        <w:rPr>
          <w:szCs w:val="28"/>
        </w:rPr>
        <w:t>фінансувалося</w:t>
      </w:r>
      <w:r w:rsidRPr="00216732">
        <w:rPr>
          <w:szCs w:val="28"/>
        </w:rPr>
        <w:t xml:space="preserve"> 48 інвестиційних проектів  регіону, завершено  і здано в експлуатацію 18 об’єктів. Це будівництво та реконструкція соціальних об’єктів (лікарні, школи, дитячі садочки), водогонів, проведення заходів з енергозбереження тощо. </w:t>
      </w:r>
    </w:p>
    <w:p w:rsidR="005A5318" w:rsidRPr="00216732" w:rsidRDefault="00D51B01" w:rsidP="005A5318">
      <w:pPr>
        <w:ind w:firstLine="709"/>
        <w:jc w:val="both"/>
        <w:rPr>
          <w:szCs w:val="28"/>
        </w:rPr>
      </w:pPr>
      <w:r w:rsidRPr="00216732">
        <w:rPr>
          <w:szCs w:val="28"/>
        </w:rPr>
        <w:lastRenderedPageBreak/>
        <w:t xml:space="preserve">Облдержадміністрацією забезпечено постійне висвітлення державної політики, спрямованої на зростання інвестиційної привабливості України та заходів, що вживаються органами влади різних рівнів з цією метою, питань співробітництва з міжнародними інвесторами, інвестиційних переваг і можливостей Хмельниччини, прикладів успішних інвестицій в економіку краю. З метою формування позитивної інформаційної політики відповідні матеріали щодо </w:t>
      </w:r>
      <w:r w:rsidR="003D612A">
        <w:rPr>
          <w:szCs w:val="28"/>
        </w:rPr>
        <w:t>кращ</w:t>
      </w:r>
      <w:r w:rsidRPr="00216732">
        <w:rPr>
          <w:szCs w:val="28"/>
        </w:rPr>
        <w:t>их прикладів переорієнтації підприємств на експорт продукції до країн ЄС постійно розміщуються на офіційному сайті облдержадміністрації, райдержадміністрацій, а також на офіційних сторінках у соціальній мережі Фейсбук. Також здійснюється висвітлення роботи місцевих органів виконавчої влади</w:t>
      </w:r>
      <w:r w:rsidR="00D82B59" w:rsidRPr="00216732">
        <w:rPr>
          <w:szCs w:val="28"/>
        </w:rPr>
        <w:t>,</w:t>
      </w:r>
      <w:r w:rsidRPr="00216732">
        <w:rPr>
          <w:szCs w:val="28"/>
        </w:rPr>
        <w:t xml:space="preserve"> </w:t>
      </w:r>
      <w:r w:rsidR="00D82B59" w:rsidRPr="00216732">
        <w:rPr>
          <w:szCs w:val="28"/>
        </w:rPr>
        <w:t>спрямованої на пошук нових ринків збуту в ЄС та налагодження економічних зв’язків підприємств області із європейськими партнерами</w:t>
      </w:r>
      <w:r w:rsidRPr="00216732">
        <w:rPr>
          <w:szCs w:val="28"/>
        </w:rPr>
        <w:t xml:space="preserve">. </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В області проводилася робота щодо</w:t>
      </w:r>
      <w:r w:rsidR="00646DB5" w:rsidRPr="00216732">
        <w:rPr>
          <w:sz w:val="28"/>
          <w:szCs w:val="28"/>
          <w:lang w:val="uk-UA"/>
        </w:rPr>
        <w:t xml:space="preserve">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w:t>
      </w:r>
      <w:r w:rsidR="003D612A">
        <w:rPr>
          <w:sz w:val="28"/>
          <w:szCs w:val="28"/>
          <w:lang w:val="uk-UA"/>
        </w:rPr>
        <w:t>доріг місцевого значення,</w:t>
      </w:r>
      <w:r w:rsidR="00646DB5" w:rsidRPr="00216732">
        <w:rPr>
          <w:sz w:val="28"/>
          <w:szCs w:val="28"/>
          <w:lang w:val="uk-UA"/>
        </w:rPr>
        <w:t xml:space="preserve">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 та на заходи щодо охорони праці та навколишнього природного середовища</w:t>
      </w:r>
      <w:r w:rsidRPr="00216732">
        <w:rPr>
          <w:sz w:val="28"/>
          <w:szCs w:val="28"/>
          <w:lang w:val="uk-UA"/>
        </w:rPr>
        <w:t xml:space="preserve">. </w:t>
      </w:r>
    </w:p>
    <w:p w:rsidR="00D51B01" w:rsidRPr="00216732" w:rsidRDefault="003D612A" w:rsidP="00D51B01">
      <w:pPr>
        <w:pStyle w:val="xfmc1"/>
        <w:shd w:val="clear" w:color="auto" w:fill="FFFFFF"/>
        <w:spacing w:before="0" w:beforeAutospacing="0" w:after="0" w:afterAutospacing="0"/>
        <w:ind w:firstLine="708"/>
        <w:jc w:val="both"/>
        <w:rPr>
          <w:sz w:val="28"/>
          <w:szCs w:val="28"/>
          <w:lang w:val="uk-UA"/>
        </w:rPr>
      </w:pPr>
      <w:r>
        <w:rPr>
          <w:sz w:val="28"/>
          <w:szCs w:val="28"/>
          <w:lang w:val="uk-UA"/>
        </w:rPr>
        <w:t>У</w:t>
      </w:r>
      <w:r w:rsidR="00D51B01" w:rsidRPr="00216732">
        <w:rPr>
          <w:sz w:val="28"/>
          <w:szCs w:val="28"/>
          <w:lang w:val="uk-UA"/>
        </w:rPr>
        <w:t xml:space="preserve"> минулому році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передбач</w:t>
      </w:r>
      <w:r w:rsidR="00D82B59" w:rsidRPr="00216732">
        <w:rPr>
          <w:sz w:val="28"/>
          <w:szCs w:val="28"/>
          <w:lang w:val="uk-UA"/>
        </w:rPr>
        <w:t>ено видатки в обсязі  456,5 млн гривень</w:t>
      </w:r>
      <w:r w:rsidR="00D51B01" w:rsidRPr="00216732">
        <w:rPr>
          <w:sz w:val="28"/>
          <w:szCs w:val="28"/>
          <w:lang w:val="uk-UA"/>
        </w:rPr>
        <w:t>, які профінансован</w:t>
      </w:r>
      <w:r>
        <w:rPr>
          <w:sz w:val="28"/>
          <w:szCs w:val="28"/>
          <w:lang w:val="uk-UA"/>
        </w:rPr>
        <w:t>о</w:t>
      </w:r>
      <w:r w:rsidR="00D51B01" w:rsidRPr="00216732">
        <w:rPr>
          <w:sz w:val="28"/>
          <w:szCs w:val="28"/>
          <w:lang w:val="uk-UA"/>
        </w:rPr>
        <w:t xml:space="preserve"> в повному обсязі.</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 xml:space="preserve">За рахунок </w:t>
      </w:r>
      <w:r w:rsidR="00A24D86" w:rsidRPr="00216732">
        <w:rPr>
          <w:sz w:val="28"/>
          <w:szCs w:val="28"/>
          <w:lang w:val="uk-UA"/>
        </w:rPr>
        <w:t>ц</w:t>
      </w:r>
      <w:r w:rsidRPr="00216732">
        <w:rPr>
          <w:sz w:val="28"/>
          <w:szCs w:val="28"/>
          <w:lang w:val="uk-UA"/>
        </w:rPr>
        <w:t>их коштів проведено поточний середній ремонт та експлуатаційне утримання автомобільних доріг загального користування місцевого значення.</w:t>
      </w:r>
      <w:r w:rsidR="00BE15D4" w:rsidRPr="00216732">
        <w:rPr>
          <w:sz w:val="28"/>
          <w:szCs w:val="28"/>
          <w:lang w:val="uk-UA"/>
        </w:rPr>
        <w:t xml:space="preserve"> </w:t>
      </w:r>
      <w:r w:rsidR="003D612A">
        <w:rPr>
          <w:sz w:val="28"/>
          <w:szCs w:val="28"/>
          <w:lang w:val="uk-UA"/>
        </w:rPr>
        <w:t>Н</w:t>
      </w:r>
      <w:r w:rsidRPr="00216732">
        <w:rPr>
          <w:sz w:val="28"/>
          <w:szCs w:val="28"/>
          <w:lang w:val="uk-UA"/>
        </w:rPr>
        <w:t>а виконання заходів Програми розвитку автомобільних доріг загального користування місцевого значення у Хмельницькій області на 2015-2018 роки було передбачено та профінансовано видатк</w:t>
      </w:r>
      <w:r w:rsidR="00A24D86" w:rsidRPr="00216732">
        <w:rPr>
          <w:sz w:val="28"/>
          <w:szCs w:val="28"/>
          <w:lang w:val="uk-UA"/>
        </w:rPr>
        <w:t xml:space="preserve">и в сумі 3,0 млн </w:t>
      </w:r>
      <w:r w:rsidRPr="00216732">
        <w:rPr>
          <w:sz w:val="28"/>
          <w:szCs w:val="28"/>
          <w:lang w:val="uk-UA"/>
        </w:rPr>
        <w:t>грн</w:t>
      </w:r>
      <w:r w:rsidR="00A24D86" w:rsidRPr="00216732">
        <w:rPr>
          <w:sz w:val="28"/>
          <w:szCs w:val="28"/>
          <w:lang w:val="uk-UA"/>
        </w:rPr>
        <w:t xml:space="preserve">, з яких </w:t>
      </w:r>
      <w:r w:rsidR="003D612A">
        <w:rPr>
          <w:sz w:val="28"/>
          <w:szCs w:val="28"/>
          <w:lang w:val="uk-UA"/>
        </w:rPr>
        <w:t>освоєно</w:t>
      </w:r>
      <w:r w:rsidR="00A24D86" w:rsidRPr="00216732">
        <w:rPr>
          <w:sz w:val="28"/>
          <w:szCs w:val="28"/>
          <w:lang w:val="uk-UA"/>
        </w:rPr>
        <w:t xml:space="preserve"> 1,8 млн </w:t>
      </w:r>
      <w:r w:rsidRPr="00216732">
        <w:rPr>
          <w:sz w:val="28"/>
          <w:szCs w:val="28"/>
          <w:lang w:val="uk-UA"/>
        </w:rPr>
        <w:t>гривень.</w:t>
      </w:r>
    </w:p>
    <w:p w:rsidR="00D51B01" w:rsidRPr="00216732" w:rsidRDefault="00A24D86"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Ф</w:t>
      </w:r>
      <w:r w:rsidR="00D51B01" w:rsidRPr="00216732">
        <w:rPr>
          <w:sz w:val="28"/>
          <w:szCs w:val="28"/>
          <w:lang w:val="uk-UA"/>
        </w:rPr>
        <w:t>інансування дало змогу придбати спеціальне дорожньо-будівельне обладнання для забезпечення безпечного та безперебійного руху в зимовий період на до</w:t>
      </w:r>
      <w:r w:rsidR="00D51B01" w:rsidRPr="00216732">
        <w:rPr>
          <w:sz w:val="28"/>
          <w:szCs w:val="28"/>
          <w:lang w:val="uk-UA"/>
        </w:rPr>
        <w:lastRenderedPageBreak/>
        <w:t>рогах загального користування місцевого значення області, а саме: кузови транспортних засобів або еквівалент (піскорозкидальне обладнання з поворотним відвалом на базі автомо</w:t>
      </w:r>
      <w:r w:rsidR="003D612A">
        <w:rPr>
          <w:sz w:val="28"/>
          <w:szCs w:val="28"/>
          <w:lang w:val="uk-UA"/>
        </w:rPr>
        <w:t>біля КРАЗ) в кількості 3 одиниць</w:t>
      </w:r>
      <w:r w:rsidR="00D51B01" w:rsidRPr="00216732">
        <w:rPr>
          <w:sz w:val="28"/>
          <w:szCs w:val="28"/>
          <w:lang w:val="uk-UA"/>
        </w:rPr>
        <w:t>.</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 xml:space="preserve">На здійснення заходів </w:t>
      </w:r>
      <w:r w:rsidR="003D612A">
        <w:rPr>
          <w:sz w:val="28"/>
          <w:szCs w:val="28"/>
          <w:lang w:val="uk-UA"/>
        </w:rPr>
        <w:t>у</w:t>
      </w:r>
      <w:r w:rsidRPr="00216732">
        <w:rPr>
          <w:sz w:val="28"/>
          <w:szCs w:val="28"/>
          <w:lang w:val="uk-UA"/>
        </w:rPr>
        <w:t xml:space="preserve"> рамках проведення експерименту з розвитку автомобільних доріг загального користування в обласному бюджеті було перед</w:t>
      </w:r>
      <w:r w:rsidR="00A24D86" w:rsidRPr="00216732">
        <w:rPr>
          <w:sz w:val="28"/>
          <w:szCs w:val="28"/>
          <w:lang w:val="uk-UA"/>
        </w:rPr>
        <w:t>бачено видатки в сумі 150,4 млн грн, (з них: 50,4 млн грн</w:t>
      </w:r>
      <w:r w:rsidRPr="00216732">
        <w:rPr>
          <w:sz w:val="28"/>
          <w:szCs w:val="28"/>
          <w:lang w:val="uk-UA"/>
        </w:rPr>
        <w:t xml:space="preserve"> – залишки коштів 2017 року), які профінансовано в межах фактичних надходжень від перевиконання </w:t>
      </w:r>
      <w:r w:rsidR="00A24D86" w:rsidRPr="00216732">
        <w:rPr>
          <w:sz w:val="28"/>
          <w:szCs w:val="28"/>
          <w:lang w:val="uk-UA"/>
        </w:rPr>
        <w:t xml:space="preserve">митних платежів в сумі 51,7 млн </w:t>
      </w:r>
      <w:r w:rsidRPr="00216732">
        <w:rPr>
          <w:sz w:val="28"/>
          <w:szCs w:val="28"/>
          <w:lang w:val="uk-UA"/>
        </w:rPr>
        <w:t>гривень.</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 xml:space="preserve">За рахунок </w:t>
      </w:r>
      <w:r w:rsidR="003D612A">
        <w:rPr>
          <w:sz w:val="28"/>
          <w:szCs w:val="28"/>
          <w:lang w:val="uk-UA"/>
        </w:rPr>
        <w:t>ц</w:t>
      </w:r>
      <w:r w:rsidRPr="00216732">
        <w:rPr>
          <w:sz w:val="28"/>
          <w:szCs w:val="28"/>
          <w:lang w:val="uk-UA"/>
        </w:rPr>
        <w:t>их коштів проведено оплату за виконані у 2017 році роботи на автомобільних дорогах загального користування та проведено поточний ремонт ділянки дороги Н-03 Житомир-Чернівці.</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Також з місцевих бюджетів на фінансування доріг загального користування державного і місцевого значення та доріг комунальної влас</w:t>
      </w:r>
      <w:r w:rsidR="00A24D86" w:rsidRPr="00216732">
        <w:rPr>
          <w:sz w:val="28"/>
          <w:szCs w:val="28"/>
          <w:lang w:val="uk-UA"/>
        </w:rPr>
        <w:t xml:space="preserve">ності спрямовано 390,2 млн </w:t>
      </w:r>
      <w:r w:rsidRPr="00216732">
        <w:rPr>
          <w:sz w:val="28"/>
          <w:szCs w:val="28"/>
          <w:lang w:val="uk-UA"/>
        </w:rPr>
        <w:t>гривень.</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На здійснення природоохоронних заходів в мин</w:t>
      </w:r>
      <w:r w:rsidR="00A24D86" w:rsidRPr="00216732">
        <w:rPr>
          <w:sz w:val="28"/>
          <w:szCs w:val="28"/>
          <w:lang w:val="uk-UA"/>
        </w:rPr>
        <w:t>улому році використано 32,2 млн гривень</w:t>
      </w:r>
      <w:r w:rsidRPr="00216732">
        <w:rPr>
          <w:sz w:val="28"/>
          <w:szCs w:val="28"/>
          <w:lang w:val="uk-UA"/>
        </w:rPr>
        <w:t xml:space="preserve">, </w:t>
      </w:r>
      <w:r w:rsidR="003D612A">
        <w:rPr>
          <w:sz w:val="28"/>
          <w:szCs w:val="28"/>
          <w:lang w:val="uk-UA"/>
        </w:rPr>
        <w:t>у</w:t>
      </w:r>
      <w:r w:rsidRPr="00216732">
        <w:rPr>
          <w:sz w:val="28"/>
          <w:szCs w:val="28"/>
          <w:lang w:val="uk-UA"/>
        </w:rPr>
        <w:t xml:space="preserve"> тому числі на:</w:t>
      </w:r>
    </w:p>
    <w:p w:rsidR="00D51B01" w:rsidRPr="00216732" w:rsidRDefault="00D51B01" w:rsidP="00A24D86">
      <w:pPr>
        <w:pStyle w:val="xfmc1"/>
        <w:shd w:val="clear" w:color="auto" w:fill="FFFFFF"/>
        <w:spacing w:before="0" w:beforeAutospacing="0" w:after="0" w:afterAutospacing="0"/>
        <w:jc w:val="both"/>
        <w:rPr>
          <w:sz w:val="28"/>
          <w:szCs w:val="28"/>
          <w:lang w:val="uk-UA"/>
        </w:rPr>
      </w:pPr>
      <w:r w:rsidRPr="00216732">
        <w:rPr>
          <w:sz w:val="28"/>
          <w:szCs w:val="28"/>
          <w:lang w:val="uk-UA"/>
        </w:rPr>
        <w:t>запобігання та ліквідацію забруднення навколишнього природного сер</w:t>
      </w:r>
      <w:r w:rsidR="00A24D86" w:rsidRPr="00216732">
        <w:rPr>
          <w:sz w:val="28"/>
          <w:szCs w:val="28"/>
          <w:lang w:val="uk-UA"/>
        </w:rPr>
        <w:t>едовища – 13,4 млн грн</w:t>
      </w:r>
      <w:r w:rsidRPr="00216732">
        <w:rPr>
          <w:sz w:val="28"/>
          <w:szCs w:val="28"/>
          <w:lang w:val="uk-UA"/>
        </w:rPr>
        <w:t>, з яких 8,4 млн</w:t>
      </w:r>
      <w:r w:rsidR="00A24D86" w:rsidRPr="00216732">
        <w:rPr>
          <w:sz w:val="28"/>
          <w:szCs w:val="28"/>
          <w:lang w:val="uk-UA"/>
        </w:rPr>
        <w:t xml:space="preserve"> грн</w:t>
      </w:r>
      <w:r w:rsidRPr="00216732">
        <w:rPr>
          <w:sz w:val="28"/>
          <w:szCs w:val="28"/>
          <w:lang w:val="uk-UA"/>
        </w:rPr>
        <w:t xml:space="preserve"> використано на утилізацію відходів;</w:t>
      </w:r>
    </w:p>
    <w:p w:rsidR="00D51B01" w:rsidRPr="00216732" w:rsidRDefault="00D51B01" w:rsidP="00A24D86">
      <w:pPr>
        <w:pStyle w:val="xfmc1"/>
        <w:shd w:val="clear" w:color="auto" w:fill="FFFFFF"/>
        <w:spacing w:before="0" w:beforeAutospacing="0" w:after="0" w:afterAutospacing="0"/>
        <w:jc w:val="both"/>
        <w:rPr>
          <w:sz w:val="28"/>
          <w:szCs w:val="28"/>
          <w:lang w:val="uk-UA"/>
        </w:rPr>
      </w:pPr>
      <w:r w:rsidRPr="00216732">
        <w:rPr>
          <w:sz w:val="28"/>
          <w:szCs w:val="28"/>
          <w:lang w:val="uk-UA"/>
        </w:rPr>
        <w:t>збереження приро</w:t>
      </w:r>
      <w:r w:rsidR="00A24D86" w:rsidRPr="00216732">
        <w:rPr>
          <w:sz w:val="28"/>
          <w:szCs w:val="28"/>
          <w:lang w:val="uk-UA"/>
        </w:rPr>
        <w:t xml:space="preserve">дно-заповідного фонду – 0,3 млн </w:t>
      </w:r>
      <w:r w:rsidRPr="00216732">
        <w:rPr>
          <w:sz w:val="28"/>
          <w:szCs w:val="28"/>
          <w:lang w:val="uk-UA"/>
        </w:rPr>
        <w:t xml:space="preserve">грн; </w:t>
      </w:r>
    </w:p>
    <w:p w:rsidR="00D51B01" w:rsidRPr="00216732" w:rsidRDefault="00D51B01" w:rsidP="00A24D86">
      <w:pPr>
        <w:pStyle w:val="xfmc1"/>
        <w:shd w:val="clear" w:color="auto" w:fill="FFFFFF"/>
        <w:spacing w:before="0" w:beforeAutospacing="0" w:after="0" w:afterAutospacing="0"/>
        <w:jc w:val="both"/>
        <w:rPr>
          <w:sz w:val="28"/>
          <w:szCs w:val="28"/>
          <w:lang w:val="uk-UA"/>
        </w:rPr>
      </w:pPr>
      <w:r w:rsidRPr="00216732">
        <w:rPr>
          <w:sz w:val="28"/>
          <w:szCs w:val="28"/>
          <w:lang w:val="uk-UA"/>
        </w:rPr>
        <w:t xml:space="preserve">здійснення іншої діяльності у сфері охорони навколишнього </w:t>
      </w:r>
      <w:r w:rsidR="00A24D86" w:rsidRPr="00216732">
        <w:rPr>
          <w:sz w:val="28"/>
          <w:szCs w:val="28"/>
          <w:lang w:val="uk-UA"/>
        </w:rPr>
        <w:t>природного середовища – 0,3 млн грн</w:t>
      </w:r>
      <w:r w:rsidRPr="00216732">
        <w:rPr>
          <w:sz w:val="28"/>
          <w:szCs w:val="28"/>
          <w:lang w:val="uk-UA"/>
        </w:rPr>
        <w:t xml:space="preserve">; </w:t>
      </w:r>
    </w:p>
    <w:p w:rsidR="00D51B01" w:rsidRPr="00216732" w:rsidRDefault="00A24D86" w:rsidP="00A24D86">
      <w:pPr>
        <w:pStyle w:val="xfmc1"/>
        <w:shd w:val="clear" w:color="auto" w:fill="FFFFFF"/>
        <w:spacing w:before="0" w:beforeAutospacing="0" w:after="0" w:afterAutospacing="0"/>
        <w:jc w:val="both"/>
        <w:rPr>
          <w:sz w:val="28"/>
          <w:szCs w:val="28"/>
          <w:lang w:val="uk-UA"/>
        </w:rPr>
      </w:pPr>
      <w:r w:rsidRPr="00216732">
        <w:rPr>
          <w:sz w:val="28"/>
          <w:szCs w:val="28"/>
          <w:lang w:val="uk-UA"/>
        </w:rPr>
        <w:t>п</w:t>
      </w:r>
      <w:r w:rsidR="00D51B01" w:rsidRPr="00216732">
        <w:rPr>
          <w:sz w:val="28"/>
          <w:szCs w:val="28"/>
          <w:lang w:val="uk-UA"/>
        </w:rPr>
        <w:t>риродоохоронні заходи за рах</w:t>
      </w:r>
      <w:r w:rsidRPr="00216732">
        <w:rPr>
          <w:sz w:val="28"/>
          <w:szCs w:val="28"/>
          <w:lang w:val="uk-UA"/>
        </w:rPr>
        <w:t>унок цільових фондів – 18,2 млн</w:t>
      </w:r>
      <w:r w:rsidR="00D51B01" w:rsidRPr="00216732">
        <w:rPr>
          <w:sz w:val="28"/>
          <w:szCs w:val="28"/>
          <w:lang w:val="uk-UA"/>
        </w:rPr>
        <w:t xml:space="preserve"> гривень. </w:t>
      </w:r>
    </w:p>
    <w:p w:rsidR="00D51B01" w:rsidRPr="00216732" w:rsidRDefault="00D51B01" w:rsidP="00D51B01">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За рахунок коштів обласного фонду охорони навколишнього природного се</w:t>
      </w:r>
      <w:r w:rsidR="003D612A">
        <w:rPr>
          <w:sz w:val="28"/>
          <w:szCs w:val="28"/>
          <w:lang w:val="uk-UA"/>
        </w:rPr>
        <w:t>редовища продовжувались роботи з</w:t>
      </w:r>
      <w:r w:rsidRPr="00216732">
        <w:rPr>
          <w:sz w:val="28"/>
          <w:szCs w:val="28"/>
          <w:lang w:val="uk-UA"/>
        </w:rPr>
        <w:t xml:space="preserve"> реконструкції очисних споруд Хмельницької обласної психіатричної лікарні № 1 в с.Скаржинці Ярмолинецького району та системи відведення та очищення стічних вод Хмельницького обласного госпіталю ветеранів війни. </w:t>
      </w:r>
      <w:r w:rsidR="003D612A">
        <w:rPr>
          <w:sz w:val="28"/>
          <w:szCs w:val="28"/>
          <w:lang w:val="uk-UA"/>
        </w:rPr>
        <w:t>З</w:t>
      </w:r>
      <w:r w:rsidRPr="00216732">
        <w:rPr>
          <w:sz w:val="28"/>
          <w:szCs w:val="28"/>
          <w:lang w:val="uk-UA"/>
        </w:rPr>
        <w:t>аверш</w:t>
      </w:r>
      <w:r w:rsidR="00A24D86" w:rsidRPr="00216732">
        <w:rPr>
          <w:sz w:val="28"/>
          <w:szCs w:val="28"/>
          <w:lang w:val="uk-UA"/>
        </w:rPr>
        <w:t>ено</w:t>
      </w:r>
      <w:r w:rsidRPr="00216732">
        <w:rPr>
          <w:sz w:val="28"/>
          <w:szCs w:val="28"/>
          <w:lang w:val="uk-UA"/>
        </w:rPr>
        <w:t xml:space="preserve"> реконструкцію очисних споруд обласного протитуберкульозного диспансеру в с. Осташки Хмельницького району та запровад</w:t>
      </w:r>
      <w:r w:rsidR="00A24D86" w:rsidRPr="00216732">
        <w:rPr>
          <w:sz w:val="28"/>
          <w:szCs w:val="28"/>
          <w:lang w:val="uk-UA"/>
        </w:rPr>
        <w:t>жено</w:t>
      </w:r>
      <w:r w:rsidRPr="00216732">
        <w:rPr>
          <w:sz w:val="28"/>
          <w:szCs w:val="28"/>
          <w:lang w:val="uk-UA"/>
        </w:rPr>
        <w:t xml:space="preserve"> сучасну енергозберігаючу технологію роботи очисних споруд з максимальним використанням існуючих будівельних конструкцій, мінімальним використанням земельних ресурсів та з урахуванням нових досягнень науки і техніки.</w:t>
      </w:r>
    </w:p>
    <w:p w:rsidR="00646DB5" w:rsidRPr="00216732" w:rsidRDefault="00646DB5" w:rsidP="00BE15D4">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lastRenderedPageBreak/>
        <w:t>На виконання заходів Програми охорони навколишнього природного середовища Хмельниц</w:t>
      </w:r>
      <w:r w:rsidR="00674447" w:rsidRPr="00216732">
        <w:rPr>
          <w:sz w:val="28"/>
          <w:szCs w:val="28"/>
          <w:lang w:val="uk-UA"/>
        </w:rPr>
        <w:t xml:space="preserve">ької області на 2016-2020 роки </w:t>
      </w:r>
      <w:r w:rsidRPr="00216732">
        <w:rPr>
          <w:sz w:val="28"/>
          <w:szCs w:val="28"/>
          <w:lang w:val="uk-UA"/>
        </w:rPr>
        <w:t xml:space="preserve">з обласного фонду охорони навколишнього природного середовища </w:t>
      </w:r>
      <w:r w:rsidR="00BE15D4" w:rsidRPr="00216732">
        <w:rPr>
          <w:sz w:val="28"/>
          <w:szCs w:val="28"/>
          <w:lang w:val="uk-UA"/>
        </w:rPr>
        <w:t xml:space="preserve">також </w:t>
      </w:r>
      <w:r w:rsidRPr="00216732">
        <w:rPr>
          <w:sz w:val="28"/>
          <w:szCs w:val="28"/>
          <w:lang w:val="uk-UA"/>
        </w:rPr>
        <w:t xml:space="preserve">виділено кошти на виконання </w:t>
      </w:r>
      <w:r w:rsidR="00674447" w:rsidRPr="00216732">
        <w:rPr>
          <w:sz w:val="28"/>
          <w:szCs w:val="28"/>
          <w:lang w:val="uk-UA"/>
        </w:rPr>
        <w:t xml:space="preserve">природоохоронних заходів </w:t>
      </w:r>
      <w:r w:rsidRPr="00216732">
        <w:rPr>
          <w:sz w:val="28"/>
          <w:szCs w:val="28"/>
          <w:lang w:val="uk-UA"/>
        </w:rPr>
        <w:t>з реконструкції системи відведення та очищення стічних вод обласного госпіталю ветеранів вій</w:t>
      </w:r>
      <w:r w:rsidR="00A24D86" w:rsidRPr="00216732">
        <w:rPr>
          <w:sz w:val="28"/>
          <w:szCs w:val="28"/>
          <w:lang w:val="uk-UA"/>
        </w:rPr>
        <w:t>ни (передбачено 9207,7 тис. грн</w:t>
      </w:r>
      <w:r w:rsidRPr="00216732">
        <w:rPr>
          <w:sz w:val="28"/>
          <w:szCs w:val="28"/>
          <w:lang w:val="uk-UA"/>
        </w:rPr>
        <w:t>, використано – 4 426,243 тис. </w:t>
      </w:r>
      <w:r w:rsidR="00A24D86" w:rsidRPr="00216732">
        <w:rPr>
          <w:sz w:val="28"/>
          <w:szCs w:val="28"/>
          <w:lang w:val="uk-UA"/>
        </w:rPr>
        <w:t>гривень</w:t>
      </w:r>
      <w:r w:rsidRPr="00216732">
        <w:rPr>
          <w:sz w:val="28"/>
          <w:szCs w:val="28"/>
          <w:lang w:val="uk-UA"/>
        </w:rPr>
        <w:t>);</w:t>
      </w:r>
      <w:r w:rsidR="00674447" w:rsidRPr="00216732">
        <w:rPr>
          <w:sz w:val="28"/>
          <w:szCs w:val="28"/>
          <w:lang w:val="uk-UA"/>
        </w:rPr>
        <w:t xml:space="preserve"> </w:t>
      </w:r>
      <w:r w:rsidRPr="00216732">
        <w:rPr>
          <w:sz w:val="28"/>
          <w:szCs w:val="28"/>
          <w:lang w:val="uk-UA"/>
        </w:rPr>
        <w:t>проведен</w:t>
      </w:r>
      <w:r w:rsidR="00674447" w:rsidRPr="00216732">
        <w:rPr>
          <w:sz w:val="28"/>
          <w:szCs w:val="28"/>
          <w:lang w:val="uk-UA"/>
        </w:rPr>
        <w:t>ня робіт з будівництва</w:t>
      </w:r>
      <w:r w:rsidRPr="00216732">
        <w:rPr>
          <w:sz w:val="28"/>
          <w:szCs w:val="28"/>
          <w:lang w:val="uk-UA"/>
        </w:rPr>
        <w:t xml:space="preserve"> споруди для регулювання рівнів води на водоймі в м. Деражня (1 332,5 тис. грн, використано – 1327,0 тис. </w:t>
      </w:r>
      <w:r w:rsidR="00A24D86" w:rsidRPr="00216732">
        <w:rPr>
          <w:sz w:val="28"/>
          <w:szCs w:val="28"/>
          <w:lang w:val="uk-UA"/>
        </w:rPr>
        <w:t>гривень</w:t>
      </w:r>
      <w:r w:rsidRPr="00216732">
        <w:rPr>
          <w:sz w:val="28"/>
          <w:szCs w:val="28"/>
          <w:lang w:val="uk-UA"/>
        </w:rPr>
        <w:t>);</w:t>
      </w:r>
      <w:r w:rsidR="00674447" w:rsidRPr="00216732">
        <w:rPr>
          <w:sz w:val="28"/>
          <w:szCs w:val="28"/>
          <w:lang w:val="uk-UA"/>
        </w:rPr>
        <w:t xml:space="preserve"> робіт</w:t>
      </w:r>
      <w:r w:rsidRPr="00216732">
        <w:rPr>
          <w:sz w:val="28"/>
          <w:szCs w:val="28"/>
          <w:lang w:val="uk-UA"/>
        </w:rPr>
        <w:t xml:space="preserve"> з капітального ремонту русла р. Тернавка і ліквідації підтоплення садиб по вул. Набережній в м. Дунаївці </w:t>
      </w:r>
      <w:r w:rsidR="00A24D86" w:rsidRPr="00216732">
        <w:rPr>
          <w:sz w:val="28"/>
          <w:szCs w:val="28"/>
          <w:lang w:val="uk-UA"/>
        </w:rPr>
        <w:t>(2 099,0 тис. грн</w:t>
      </w:r>
      <w:r w:rsidRPr="00216732">
        <w:rPr>
          <w:sz w:val="28"/>
          <w:szCs w:val="28"/>
          <w:lang w:val="uk-UA"/>
        </w:rPr>
        <w:t>, використано – 2 095,495 тис. гривень);</w:t>
      </w:r>
      <w:r w:rsidR="00674447" w:rsidRPr="00216732">
        <w:rPr>
          <w:sz w:val="28"/>
          <w:szCs w:val="28"/>
          <w:lang w:val="uk-UA"/>
        </w:rPr>
        <w:t xml:space="preserve"> проведення щорічного обласного заочного</w:t>
      </w:r>
      <w:r w:rsidRPr="00216732">
        <w:rPr>
          <w:sz w:val="28"/>
          <w:szCs w:val="28"/>
          <w:lang w:val="uk-UA"/>
        </w:rPr>
        <w:t xml:space="preserve"> конкурс</w:t>
      </w:r>
      <w:r w:rsidR="00674447" w:rsidRPr="00216732">
        <w:rPr>
          <w:sz w:val="28"/>
          <w:szCs w:val="28"/>
          <w:lang w:val="uk-UA"/>
        </w:rPr>
        <w:t>у</w:t>
      </w:r>
      <w:r w:rsidRPr="00216732">
        <w:rPr>
          <w:sz w:val="28"/>
          <w:szCs w:val="28"/>
          <w:lang w:val="uk-UA"/>
        </w:rPr>
        <w:t xml:space="preserve"> «Природа України очима дітей Хмельниччини» (передбачено та використано 11,3 тис. гривень).</w:t>
      </w:r>
    </w:p>
    <w:p w:rsidR="00646DB5" w:rsidRPr="00216732" w:rsidRDefault="00646DB5" w:rsidP="00BE15D4">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Крім того, передбачено 5 444,0 тис. </w:t>
      </w:r>
      <w:r w:rsidR="00A24D86" w:rsidRPr="00216732">
        <w:rPr>
          <w:sz w:val="28"/>
          <w:szCs w:val="28"/>
          <w:lang w:val="uk-UA"/>
        </w:rPr>
        <w:t>гривень</w:t>
      </w:r>
      <w:r w:rsidRPr="00216732">
        <w:rPr>
          <w:sz w:val="28"/>
          <w:szCs w:val="28"/>
          <w:lang w:val="uk-UA"/>
        </w:rPr>
        <w:t xml:space="preserve"> на проведення робіт із забезпечення екологічно безпечного збирання, перевезення, зберігання та знешкодження непридатних або заборонених до використання хімічних засобів захисту рослин (ХЗЗР) та тари від них, у тому числі з підготовки та вивезення їх з місць централізованого зберігання. Проведено процедуру публічних закупівель, однак торги відмінені </w:t>
      </w:r>
      <w:r w:rsidR="003D612A">
        <w:rPr>
          <w:sz w:val="28"/>
          <w:szCs w:val="28"/>
          <w:lang w:val="uk-UA"/>
        </w:rPr>
        <w:t>через</w:t>
      </w:r>
      <w:r w:rsidRPr="00216732">
        <w:rPr>
          <w:sz w:val="28"/>
          <w:szCs w:val="28"/>
          <w:lang w:val="uk-UA"/>
        </w:rPr>
        <w:t xml:space="preserve"> подання для участі в торгах менше двох тендерних пропозицій. Невикористані кошти повернуто до обласного бюджету.</w:t>
      </w:r>
    </w:p>
    <w:p w:rsidR="007B2481" w:rsidRPr="00216732" w:rsidRDefault="0079126E" w:rsidP="00BE15D4">
      <w:pPr>
        <w:pStyle w:val="xfmc1"/>
        <w:shd w:val="clear" w:color="auto" w:fill="FFFFFF"/>
        <w:spacing w:before="0" w:beforeAutospacing="0" w:after="0" w:afterAutospacing="0"/>
        <w:ind w:firstLine="708"/>
        <w:jc w:val="both"/>
        <w:rPr>
          <w:sz w:val="28"/>
          <w:szCs w:val="28"/>
          <w:lang w:val="uk-UA"/>
        </w:rPr>
      </w:pPr>
      <w:r w:rsidRPr="00216732">
        <w:rPr>
          <w:sz w:val="28"/>
          <w:szCs w:val="28"/>
          <w:lang w:val="uk-UA"/>
        </w:rPr>
        <w:t>Н</w:t>
      </w:r>
      <w:r w:rsidR="00646DB5" w:rsidRPr="00216732">
        <w:rPr>
          <w:sz w:val="28"/>
          <w:szCs w:val="28"/>
          <w:lang w:val="uk-UA"/>
        </w:rPr>
        <w:t>а розроблення проектів створення територій і об’є</w:t>
      </w:r>
      <w:r w:rsidRPr="00216732">
        <w:rPr>
          <w:sz w:val="28"/>
          <w:szCs w:val="28"/>
          <w:lang w:val="uk-UA"/>
        </w:rPr>
        <w:t>ктів природно-заповідного фонду -</w:t>
      </w:r>
      <w:r w:rsidR="00646DB5" w:rsidRPr="00216732">
        <w:rPr>
          <w:sz w:val="28"/>
          <w:szCs w:val="28"/>
          <w:lang w:val="uk-UA"/>
        </w:rPr>
        <w:t xml:space="preserve"> ботанічного заказника загальнодержавного значення «Ушицький» та зоологічного заказника «Яцковецький» передбачено кошти в сумі 174,7 тис. гривень</w:t>
      </w:r>
      <w:r w:rsidR="00A24D86" w:rsidRPr="00216732">
        <w:rPr>
          <w:sz w:val="28"/>
          <w:szCs w:val="28"/>
          <w:lang w:val="uk-UA"/>
        </w:rPr>
        <w:t>,</w:t>
      </w:r>
      <w:r w:rsidR="00646DB5" w:rsidRPr="00216732">
        <w:rPr>
          <w:sz w:val="28"/>
          <w:szCs w:val="28"/>
          <w:lang w:val="uk-UA"/>
        </w:rPr>
        <w:t xml:space="preserve"> суб’єктами господарювання </w:t>
      </w:r>
      <w:r w:rsidR="00A24D86" w:rsidRPr="00216732">
        <w:rPr>
          <w:sz w:val="28"/>
          <w:szCs w:val="28"/>
          <w:lang w:val="uk-UA"/>
        </w:rPr>
        <w:t>надано</w:t>
      </w:r>
      <w:r w:rsidR="00646DB5" w:rsidRPr="00216732">
        <w:rPr>
          <w:sz w:val="28"/>
          <w:szCs w:val="28"/>
          <w:lang w:val="uk-UA"/>
        </w:rPr>
        <w:t xml:space="preserve"> цінові пр</w:t>
      </w:r>
      <w:r w:rsidR="00A24D86" w:rsidRPr="00216732">
        <w:rPr>
          <w:sz w:val="28"/>
          <w:szCs w:val="28"/>
          <w:lang w:val="uk-UA"/>
        </w:rPr>
        <w:t xml:space="preserve">опозиції для виконання заходу, </w:t>
      </w:r>
      <w:r w:rsidR="00646DB5" w:rsidRPr="00216732">
        <w:rPr>
          <w:sz w:val="28"/>
          <w:szCs w:val="28"/>
          <w:lang w:val="uk-UA"/>
        </w:rPr>
        <w:t xml:space="preserve">планувалося укласти договір на виконання робіт, проте </w:t>
      </w:r>
      <w:r w:rsidR="00752C30" w:rsidRPr="00216732">
        <w:rPr>
          <w:sz w:val="28"/>
          <w:szCs w:val="28"/>
          <w:lang w:val="uk-UA"/>
        </w:rPr>
        <w:t>через відмову виконавця</w:t>
      </w:r>
      <w:r w:rsidR="00646DB5" w:rsidRPr="00216732">
        <w:rPr>
          <w:sz w:val="28"/>
          <w:szCs w:val="28"/>
          <w:lang w:val="uk-UA"/>
        </w:rPr>
        <w:t xml:space="preserve"> здійснювати </w:t>
      </w:r>
      <w:r w:rsidR="00752C30" w:rsidRPr="00216732">
        <w:rPr>
          <w:sz w:val="28"/>
          <w:szCs w:val="28"/>
          <w:lang w:val="uk-UA"/>
        </w:rPr>
        <w:t>фінансові операції не</w:t>
      </w:r>
      <w:r w:rsidR="00646DB5" w:rsidRPr="00216732">
        <w:rPr>
          <w:sz w:val="28"/>
          <w:szCs w:val="28"/>
          <w:lang w:val="uk-UA"/>
        </w:rPr>
        <w:t>використані кошти повернуто до обласного бюджету.</w:t>
      </w:r>
    </w:p>
    <w:p w:rsidR="007B2481" w:rsidRPr="00216732" w:rsidRDefault="009638F5" w:rsidP="00752C30">
      <w:pPr>
        <w:pStyle w:val="xfmc1"/>
        <w:shd w:val="clear" w:color="auto" w:fill="FFFFFF"/>
        <w:spacing w:before="0" w:beforeAutospacing="0" w:after="0" w:afterAutospacing="0"/>
        <w:ind w:firstLine="708"/>
        <w:jc w:val="both"/>
      </w:pPr>
      <w:r w:rsidRPr="00216732">
        <w:rPr>
          <w:sz w:val="28"/>
          <w:szCs w:val="28"/>
          <w:lang w:val="uk-UA"/>
        </w:rPr>
        <w:t>Значна увага приділялася</w:t>
      </w:r>
      <w:r w:rsidR="007B2481" w:rsidRPr="00216732">
        <w:rPr>
          <w:sz w:val="28"/>
          <w:szCs w:val="28"/>
          <w:lang w:val="uk-UA"/>
        </w:rPr>
        <w:t xml:space="preserve"> забезпеченн</w:t>
      </w:r>
      <w:r w:rsidRPr="00216732">
        <w:rPr>
          <w:sz w:val="28"/>
          <w:szCs w:val="28"/>
          <w:lang w:val="uk-UA"/>
        </w:rPr>
        <w:t>ю</w:t>
      </w:r>
      <w:r w:rsidR="007B2481" w:rsidRPr="00216732">
        <w:rPr>
          <w:sz w:val="28"/>
          <w:szCs w:val="28"/>
          <w:lang w:val="uk-UA"/>
        </w:rPr>
        <w:t xml:space="preserve"> </w:t>
      </w:r>
      <w:r w:rsidRPr="00216732">
        <w:rPr>
          <w:sz w:val="28"/>
          <w:szCs w:val="28"/>
          <w:lang w:val="uk-UA"/>
        </w:rPr>
        <w:t xml:space="preserve">ефективного і </w:t>
      </w:r>
      <w:r w:rsidR="007B2481" w:rsidRPr="00216732">
        <w:rPr>
          <w:sz w:val="28"/>
          <w:szCs w:val="28"/>
          <w:lang w:val="uk-UA"/>
        </w:rPr>
        <w:t>вчасного освоєння державних коштів, контрол</w:t>
      </w:r>
      <w:r w:rsidRPr="00216732">
        <w:rPr>
          <w:sz w:val="28"/>
          <w:szCs w:val="28"/>
          <w:lang w:val="uk-UA"/>
        </w:rPr>
        <w:t>ю</w:t>
      </w:r>
      <w:r w:rsidR="007B2481" w:rsidRPr="00216732">
        <w:rPr>
          <w:sz w:val="28"/>
          <w:szCs w:val="28"/>
          <w:lang w:val="uk-UA"/>
        </w:rPr>
        <w:t xml:space="preserve"> за організацією та здійсненням робіт </w:t>
      </w:r>
      <w:r w:rsidRPr="00216732">
        <w:rPr>
          <w:sz w:val="28"/>
          <w:szCs w:val="28"/>
          <w:lang w:val="uk-UA"/>
        </w:rPr>
        <w:t>і</w:t>
      </w:r>
      <w:r w:rsidR="007B2481" w:rsidRPr="00216732">
        <w:rPr>
          <w:sz w:val="28"/>
          <w:szCs w:val="28"/>
          <w:lang w:val="uk-UA"/>
        </w:rPr>
        <w:t>з будівництва, реконструкції, капітального ремонту об</w:t>
      </w:r>
      <w:r w:rsidR="009924CF" w:rsidRPr="00216732">
        <w:rPr>
          <w:sz w:val="28"/>
          <w:szCs w:val="28"/>
          <w:lang w:val="uk-UA"/>
        </w:rPr>
        <w:t>’</w:t>
      </w:r>
      <w:r w:rsidR="007B2481" w:rsidRPr="00216732">
        <w:rPr>
          <w:sz w:val="28"/>
          <w:szCs w:val="28"/>
          <w:lang w:val="uk-UA"/>
        </w:rPr>
        <w:t>єктів соціально-культурного та комунального призначення</w:t>
      </w:r>
      <w:r w:rsidR="007B2481" w:rsidRPr="00216732">
        <w:t xml:space="preserve">.   </w:t>
      </w:r>
    </w:p>
    <w:p w:rsidR="007B2481" w:rsidRPr="00216732" w:rsidRDefault="007B2481" w:rsidP="009638F5">
      <w:pPr>
        <w:pStyle w:val="af1"/>
        <w:ind w:firstLine="643"/>
        <w:jc w:val="both"/>
      </w:pPr>
      <w:r w:rsidRPr="00216732">
        <w:t xml:space="preserve">У 2018 році області </w:t>
      </w:r>
      <w:r w:rsidR="00B313DF" w:rsidRPr="00216732">
        <w:t>надавалася фінансова</w:t>
      </w:r>
      <w:r w:rsidRPr="00216732">
        <w:t xml:space="preserve"> підтримк</w:t>
      </w:r>
      <w:r w:rsidR="00B313DF" w:rsidRPr="00216732">
        <w:t>а</w:t>
      </w:r>
      <w:r w:rsidRPr="00216732">
        <w:t xml:space="preserve"> з держа</w:t>
      </w:r>
      <w:r w:rsidR="009638F5" w:rsidRPr="00216732">
        <w:t>вного бюджету у сумі 1308,7 млн грн</w:t>
      </w:r>
      <w:r w:rsidRPr="00216732">
        <w:t xml:space="preserve">, що більше ніж у </w:t>
      </w:r>
      <w:r w:rsidR="00B313DF" w:rsidRPr="00216732">
        <w:t>попереднь</w:t>
      </w:r>
      <w:r w:rsidR="009638F5" w:rsidRPr="00216732">
        <w:t xml:space="preserve">ому році на 739,7 млн </w:t>
      </w:r>
      <w:r w:rsidRPr="00216732">
        <w:t>грн</w:t>
      </w:r>
      <w:r w:rsidR="009638F5" w:rsidRPr="00216732">
        <w:t xml:space="preserve"> (2017 рік - 569,0 млн</w:t>
      </w:r>
      <w:r w:rsidRPr="00216732">
        <w:t xml:space="preserve"> грн): </w:t>
      </w:r>
    </w:p>
    <w:p w:rsidR="007B2481" w:rsidRPr="00216732" w:rsidRDefault="007B2481" w:rsidP="0079126E">
      <w:pPr>
        <w:pStyle w:val="2"/>
        <w:numPr>
          <w:ilvl w:val="0"/>
          <w:numId w:val="0"/>
        </w:numPr>
        <w:ind w:left="643"/>
        <w:jc w:val="both"/>
      </w:pPr>
      <w:r w:rsidRPr="00216732">
        <w:t>державний фонд рег</w:t>
      </w:r>
      <w:r w:rsidR="009638F5" w:rsidRPr="00216732">
        <w:t>іонального розвитку – 236,0 млн грн</w:t>
      </w:r>
      <w:r w:rsidRPr="00216732">
        <w:t>;</w:t>
      </w:r>
    </w:p>
    <w:p w:rsidR="007B2481" w:rsidRPr="00216732" w:rsidRDefault="007B2481" w:rsidP="0079126E">
      <w:pPr>
        <w:pStyle w:val="2"/>
        <w:numPr>
          <w:ilvl w:val="0"/>
          <w:numId w:val="0"/>
        </w:numPr>
        <w:ind w:left="643"/>
        <w:jc w:val="both"/>
      </w:pPr>
      <w:r w:rsidRPr="00216732">
        <w:lastRenderedPageBreak/>
        <w:t>субвенція з державного бюджету місцевим бюджетам на формування інфраструктури об’єднаних те</w:t>
      </w:r>
      <w:r w:rsidR="00B313DF" w:rsidRPr="00216732">
        <w:t>риторіальних громад – 143,3 млн грн</w:t>
      </w:r>
      <w:r w:rsidRPr="00216732">
        <w:t>;</w:t>
      </w:r>
    </w:p>
    <w:p w:rsidR="007B2481" w:rsidRPr="00216732" w:rsidRDefault="007B2481" w:rsidP="0079126E">
      <w:pPr>
        <w:pStyle w:val="2"/>
        <w:numPr>
          <w:ilvl w:val="0"/>
          <w:numId w:val="0"/>
        </w:numPr>
        <w:ind w:left="643"/>
        <w:jc w:val="both"/>
      </w:pPr>
      <w:r w:rsidRPr="00216732">
        <w:t>субвенція з державного бюджету місцевим бюджетам на розвиток системи охорони здоров</w:t>
      </w:r>
      <w:r w:rsidR="009924CF" w:rsidRPr="00216732">
        <w:t>’</w:t>
      </w:r>
      <w:r w:rsidRPr="00216732">
        <w:t xml:space="preserve">я в сільській місцевості – 213,0 </w:t>
      </w:r>
      <w:r w:rsidR="00B313DF" w:rsidRPr="00216732">
        <w:t>млн грн</w:t>
      </w:r>
      <w:r w:rsidRPr="00216732">
        <w:t>;</w:t>
      </w:r>
    </w:p>
    <w:p w:rsidR="007B2481" w:rsidRPr="00216732" w:rsidRDefault="007B2481" w:rsidP="0079126E">
      <w:pPr>
        <w:pStyle w:val="2"/>
        <w:numPr>
          <w:ilvl w:val="0"/>
          <w:numId w:val="0"/>
        </w:numPr>
        <w:ind w:left="643"/>
        <w:jc w:val="both"/>
      </w:pPr>
      <w:r w:rsidRPr="00216732">
        <w:t>субвенція з державного бюджету місцевим бюджетам на фінансове забезпечення будівництва, реконструкції, ремонту та утримання автомобільних доріг загального користування місцевого значення, вулиць і доріг комунальної власності у населених пунктах –</w:t>
      </w:r>
      <w:r w:rsidR="00B313DF" w:rsidRPr="00216732">
        <w:t xml:space="preserve"> 456,5 млн грн</w:t>
      </w:r>
      <w:r w:rsidRPr="00216732">
        <w:t>;</w:t>
      </w:r>
    </w:p>
    <w:p w:rsidR="007B2481" w:rsidRPr="00216732" w:rsidRDefault="007B2481" w:rsidP="0079126E">
      <w:pPr>
        <w:pStyle w:val="2"/>
        <w:numPr>
          <w:ilvl w:val="0"/>
          <w:numId w:val="0"/>
        </w:numPr>
        <w:ind w:left="643"/>
        <w:jc w:val="both"/>
      </w:pPr>
      <w:r w:rsidRPr="00216732">
        <w:t>будівництво футбольних полів зі штучним покриттям в регіона</w:t>
      </w:r>
      <w:r w:rsidR="00B313DF" w:rsidRPr="00216732">
        <w:t xml:space="preserve">х України – 11,591 млн </w:t>
      </w:r>
      <w:r w:rsidR="00A20659" w:rsidRPr="00216732">
        <w:t>гривень.</w:t>
      </w:r>
    </w:p>
    <w:p w:rsidR="007B2481" w:rsidRPr="00216732" w:rsidRDefault="007B2481" w:rsidP="00B313DF">
      <w:pPr>
        <w:pStyle w:val="af1"/>
        <w:ind w:firstLine="643"/>
        <w:jc w:val="both"/>
      </w:pPr>
      <w:r w:rsidRPr="00216732">
        <w:t>З пер</w:t>
      </w:r>
      <w:r w:rsidR="00B313DF" w:rsidRPr="00216732">
        <w:t>едбачених на 2018 рік 236,0 млн грн</w:t>
      </w:r>
      <w:r w:rsidRPr="00216732">
        <w:t xml:space="preserve"> кошті</w:t>
      </w:r>
      <w:r w:rsidR="007D3F08">
        <w:t>в д</w:t>
      </w:r>
      <w:r w:rsidR="006B740A" w:rsidRPr="00216732">
        <w:t xml:space="preserve">ержавного фонду регіонального розвитку </w:t>
      </w:r>
      <w:r w:rsidR="00B313DF" w:rsidRPr="00216732">
        <w:t>профінансовано 158,563 млн грн,</w:t>
      </w:r>
      <w:r w:rsidRPr="00216732">
        <w:t xml:space="preserve"> у тому числі загального фо</w:t>
      </w:r>
      <w:r w:rsidR="00B313DF" w:rsidRPr="00216732">
        <w:t xml:space="preserve">нду 157,339 млн грн, з яких освоєно 156,252 млн </w:t>
      </w:r>
      <w:r w:rsidRPr="00216732">
        <w:t>грн, або 99,3% від обсягу профінансованих коштів.</w:t>
      </w:r>
    </w:p>
    <w:p w:rsidR="007B2481" w:rsidRPr="00216732" w:rsidRDefault="007B2481" w:rsidP="00B313DF">
      <w:pPr>
        <w:pStyle w:val="af1"/>
        <w:ind w:firstLine="643"/>
        <w:jc w:val="both"/>
      </w:pPr>
      <w:r w:rsidRPr="00216732">
        <w:t>З 47 об’єктів кошти використано на 100% по 35 об’єктах, по 9 об’єктах отримано еконо</w:t>
      </w:r>
      <w:r w:rsidR="00B313DF" w:rsidRPr="00216732">
        <w:t>мію коштів у сумі 925,9 тис. грн</w:t>
      </w:r>
      <w:r w:rsidRPr="00216732">
        <w:t>, як</w:t>
      </w:r>
      <w:r w:rsidR="007D3F08">
        <w:t>у</w:t>
      </w:r>
      <w:r w:rsidRPr="00216732">
        <w:t xml:space="preserve"> повернут</w:t>
      </w:r>
      <w:r w:rsidR="007D3F08">
        <w:t>о</w:t>
      </w:r>
      <w:r w:rsidRPr="00216732">
        <w:t xml:space="preserve"> до державного бюджету.</w:t>
      </w:r>
    </w:p>
    <w:p w:rsidR="007B2481" w:rsidRPr="00216732" w:rsidRDefault="007B2481" w:rsidP="00B313DF">
      <w:pPr>
        <w:pStyle w:val="af1"/>
        <w:ind w:firstLine="643"/>
        <w:jc w:val="both"/>
      </w:pPr>
      <w:r w:rsidRPr="00216732">
        <w:t>По 18 проектах роботи завершено в повному обсязі, 30 проектів є перехідними до фінансування у наступних роках.</w:t>
      </w:r>
    </w:p>
    <w:p w:rsidR="007B2481" w:rsidRPr="00216732" w:rsidRDefault="006B740A" w:rsidP="00B313DF">
      <w:pPr>
        <w:pStyle w:val="af1"/>
        <w:ind w:firstLine="643"/>
        <w:jc w:val="both"/>
      </w:pPr>
      <w:r w:rsidRPr="00216732">
        <w:t>Протягом звітного періоду на 19 об’єктах освіти проведено р</w:t>
      </w:r>
      <w:r w:rsidR="007B2481" w:rsidRPr="00216732">
        <w:t xml:space="preserve">оботи </w:t>
      </w:r>
      <w:r w:rsidR="00B313DF" w:rsidRPr="00216732">
        <w:t xml:space="preserve">на суму 86,9 млн </w:t>
      </w:r>
      <w:r w:rsidRPr="00216732">
        <w:t>гривень. Найбільш вагомими були</w:t>
      </w:r>
      <w:r w:rsidR="007B2481" w:rsidRPr="00216732">
        <w:t xml:space="preserve"> проекти:</w:t>
      </w:r>
    </w:p>
    <w:p w:rsidR="007B2481" w:rsidRPr="00216732" w:rsidRDefault="007B2481" w:rsidP="00B313DF">
      <w:pPr>
        <w:pStyle w:val="2"/>
        <w:numPr>
          <w:ilvl w:val="0"/>
          <w:numId w:val="0"/>
        </w:numPr>
        <w:ind w:firstLine="284"/>
        <w:jc w:val="both"/>
      </w:pPr>
      <w:r w:rsidRPr="00216732">
        <w:t xml:space="preserve">будівництво довгобудів у селах </w:t>
      </w:r>
      <w:r w:rsidR="00B313DF" w:rsidRPr="00216732">
        <w:t>Залужжя Білогірського (5,5  млн грн</w:t>
      </w:r>
      <w:r w:rsidRPr="00216732">
        <w:t>), Но</w:t>
      </w:r>
      <w:r w:rsidR="00B313DF" w:rsidRPr="00216732">
        <w:t>волабунь Полонського (9,075 млн грн</w:t>
      </w:r>
      <w:r w:rsidR="006B740A" w:rsidRPr="00216732">
        <w:t>) та Корчик Шепетівського районів</w:t>
      </w:r>
      <w:r w:rsidR="00B313DF" w:rsidRPr="00216732">
        <w:t xml:space="preserve"> (10,0 млн </w:t>
      </w:r>
      <w:r w:rsidRPr="00216732">
        <w:t>грн);</w:t>
      </w:r>
    </w:p>
    <w:p w:rsidR="007B2481" w:rsidRPr="00216732" w:rsidRDefault="007B2481" w:rsidP="00B313DF">
      <w:pPr>
        <w:pStyle w:val="2"/>
        <w:numPr>
          <w:ilvl w:val="0"/>
          <w:numId w:val="0"/>
        </w:numPr>
        <w:ind w:firstLine="283"/>
        <w:jc w:val="both"/>
      </w:pPr>
      <w:r w:rsidRPr="00216732">
        <w:t>реконструкція</w:t>
      </w:r>
      <w:r w:rsidR="00B313DF" w:rsidRPr="00216732">
        <w:t xml:space="preserve"> гімназії у м. Славута (4,0 млн грн</w:t>
      </w:r>
      <w:r w:rsidRPr="00216732">
        <w:t>);</w:t>
      </w:r>
    </w:p>
    <w:p w:rsidR="007B2481" w:rsidRPr="00216732" w:rsidRDefault="007D3F08" w:rsidP="00B313DF">
      <w:pPr>
        <w:pStyle w:val="2"/>
        <w:numPr>
          <w:ilvl w:val="0"/>
          <w:numId w:val="0"/>
        </w:numPr>
        <w:ind w:firstLine="283"/>
        <w:jc w:val="both"/>
      </w:pPr>
      <w:r>
        <w:t>у</w:t>
      </w:r>
      <w:r w:rsidR="007B2481" w:rsidRPr="00216732">
        <w:t xml:space="preserve"> рамках реалізації проекту </w:t>
      </w:r>
      <w:r w:rsidR="009924CF" w:rsidRPr="00216732">
        <w:t>«</w:t>
      </w:r>
      <w:r w:rsidR="007B2481" w:rsidRPr="00216732">
        <w:t>Нова українська школа</w:t>
      </w:r>
      <w:r w:rsidR="009924CF" w:rsidRPr="00216732">
        <w:t>»</w:t>
      </w:r>
      <w:r w:rsidR="007B2481" w:rsidRPr="00216732">
        <w:t xml:space="preserve"> проводилас</w:t>
      </w:r>
      <w:r w:rsidR="00B313DF" w:rsidRPr="00216732">
        <w:t xml:space="preserve">я </w:t>
      </w:r>
      <w:r w:rsidR="007B2481" w:rsidRPr="00216732">
        <w:t xml:space="preserve">реконструкція та капітальний ремонт </w:t>
      </w:r>
      <w:r>
        <w:t>у</w:t>
      </w:r>
      <w:r w:rsidR="007B2481" w:rsidRPr="00216732">
        <w:t xml:space="preserve"> закладах освіти смт Чемерівці (2,7 млн</w:t>
      </w:r>
      <w:r w:rsidR="00B313DF" w:rsidRPr="00216732">
        <w:t xml:space="preserve"> грн</w:t>
      </w:r>
      <w:r w:rsidR="007B2481" w:rsidRPr="00216732">
        <w:t>), с</w:t>
      </w:r>
      <w:r w:rsidR="00B313DF" w:rsidRPr="00216732">
        <w:t>.Жердя Чемеровецького (3,08 млн грн</w:t>
      </w:r>
      <w:r w:rsidR="007B2481" w:rsidRPr="00216732">
        <w:t>),</w:t>
      </w:r>
      <w:r w:rsidR="006B740A" w:rsidRPr="00216732">
        <w:t xml:space="preserve"> с.Судилків Шепетівського районів</w:t>
      </w:r>
      <w:r w:rsidR="00B313DF" w:rsidRPr="00216732">
        <w:t xml:space="preserve"> (4,05 млн грн</w:t>
      </w:r>
      <w:r w:rsidR="007B2481" w:rsidRPr="00216732">
        <w:t>) т</w:t>
      </w:r>
      <w:r w:rsidR="00B313DF" w:rsidRPr="00216732">
        <w:t>а у м.Старокостянтинів (7,6 млн грн</w:t>
      </w:r>
      <w:r w:rsidR="007B2481" w:rsidRPr="00216732">
        <w:t>);</w:t>
      </w:r>
    </w:p>
    <w:p w:rsidR="007B2481" w:rsidRPr="00216732" w:rsidRDefault="006B740A" w:rsidP="00B313DF">
      <w:pPr>
        <w:pStyle w:val="2"/>
        <w:numPr>
          <w:ilvl w:val="0"/>
          <w:numId w:val="0"/>
        </w:numPr>
        <w:ind w:firstLine="283"/>
        <w:jc w:val="both"/>
      </w:pPr>
      <w:r w:rsidRPr="00216732">
        <w:t>впровадження заходів з</w:t>
      </w:r>
      <w:r w:rsidR="007B2481" w:rsidRPr="00216732">
        <w:t xml:space="preserve"> енергозбереженн</w:t>
      </w:r>
      <w:r w:rsidRPr="00216732">
        <w:t>я</w:t>
      </w:r>
      <w:r w:rsidR="007B2481" w:rsidRPr="00216732">
        <w:t xml:space="preserve"> у двох будівлях смт Сатанів</w:t>
      </w:r>
      <w:r w:rsidR="00B313DF" w:rsidRPr="00216732">
        <w:t xml:space="preserve"> Городоцького району (3,327 млн грн</w:t>
      </w:r>
      <w:r w:rsidR="007B2481" w:rsidRPr="00216732">
        <w:t>), НВК-</w:t>
      </w:r>
      <w:r w:rsidR="00B313DF" w:rsidRPr="00216732">
        <w:t>гімназія у смт Летичів (3,2 млн грн</w:t>
      </w:r>
      <w:r w:rsidR="007B2481" w:rsidRPr="00216732">
        <w:t>), НВК у смт Нова Ушиця (2,461 млн</w:t>
      </w:r>
      <w:r w:rsidR="00B313DF" w:rsidRPr="00216732">
        <w:t xml:space="preserve"> грн), НВК у м.Дунаївці (2,728 млн грн</w:t>
      </w:r>
      <w:r w:rsidR="007B2481" w:rsidRPr="00216732">
        <w:t>), НВК у с.Малий</w:t>
      </w:r>
      <w:r w:rsidR="00B313DF" w:rsidRPr="00216732">
        <w:t xml:space="preserve"> Правутин Славутського (4,0 млн грн</w:t>
      </w:r>
      <w:r w:rsidR="007B2481" w:rsidRPr="00216732">
        <w:t xml:space="preserve">), НВК у </w:t>
      </w:r>
      <w:r w:rsidRPr="00216732">
        <w:t>с.Іванківці Хмельницького районів</w:t>
      </w:r>
      <w:r w:rsidR="00B313DF" w:rsidRPr="00216732">
        <w:t xml:space="preserve"> (1,827 млн грн</w:t>
      </w:r>
      <w:r w:rsidR="007B2481" w:rsidRPr="00216732">
        <w:t>), у ліцеї та НВК у м.Старо</w:t>
      </w:r>
      <w:r w:rsidR="00B313DF" w:rsidRPr="00216732">
        <w:t xml:space="preserve">костянтинів (7,667 та 3,928 млн </w:t>
      </w:r>
      <w:r w:rsidR="007B2481" w:rsidRPr="00216732">
        <w:t>грн відповідно);</w:t>
      </w:r>
    </w:p>
    <w:p w:rsidR="007B2481" w:rsidRPr="00216732" w:rsidRDefault="007B2481" w:rsidP="00B313DF">
      <w:pPr>
        <w:pStyle w:val="2"/>
        <w:numPr>
          <w:ilvl w:val="0"/>
          <w:numId w:val="0"/>
        </w:numPr>
        <w:ind w:firstLine="283"/>
        <w:jc w:val="both"/>
      </w:pPr>
      <w:r w:rsidRPr="00216732">
        <w:lastRenderedPageBreak/>
        <w:t>проводилос</w:t>
      </w:r>
      <w:r w:rsidR="006B740A" w:rsidRPr="00216732">
        <w:t>я будівництво дитячого садка</w:t>
      </w:r>
      <w:r w:rsidRPr="00216732">
        <w:t xml:space="preserve"> у с. Дав</w:t>
      </w:r>
      <w:r w:rsidR="00B313DF" w:rsidRPr="00216732">
        <w:t>идківці Хмельницького (10,0 млн грн</w:t>
      </w:r>
      <w:r w:rsidRPr="00216732">
        <w:t>) та капітальний ре</w:t>
      </w:r>
      <w:r w:rsidR="006B740A" w:rsidRPr="00216732">
        <w:t>монт дитячого садка</w:t>
      </w:r>
      <w:r w:rsidRPr="00216732">
        <w:t xml:space="preserve"> у с.Берездів Славутського район</w:t>
      </w:r>
      <w:r w:rsidR="006B740A" w:rsidRPr="00216732">
        <w:t>ів</w:t>
      </w:r>
      <w:r w:rsidR="00B313DF" w:rsidRPr="00216732">
        <w:t xml:space="preserve"> (1,721 млн гривень</w:t>
      </w:r>
      <w:r w:rsidRPr="00216732">
        <w:t>).</w:t>
      </w:r>
    </w:p>
    <w:p w:rsidR="007B2481" w:rsidRPr="00216732" w:rsidRDefault="006B740A" w:rsidP="006B740A">
      <w:pPr>
        <w:pStyle w:val="af1"/>
        <w:ind w:firstLine="643"/>
        <w:jc w:val="both"/>
      </w:pPr>
      <w:r w:rsidRPr="00216732">
        <w:t>Н</w:t>
      </w:r>
      <w:r w:rsidR="007B2481" w:rsidRPr="00216732">
        <w:t xml:space="preserve">а 9 об’єктах охорони здоров’я </w:t>
      </w:r>
      <w:r w:rsidRPr="00216732">
        <w:t>про</w:t>
      </w:r>
      <w:r w:rsidR="00B313DF" w:rsidRPr="00216732">
        <w:t xml:space="preserve">ведено роботи вартістю 27,0 млн </w:t>
      </w:r>
      <w:r w:rsidR="003909EC">
        <w:t>гривень</w:t>
      </w:r>
      <w:r w:rsidRPr="00216732">
        <w:t>:</w:t>
      </w:r>
    </w:p>
    <w:p w:rsidR="007B2481" w:rsidRPr="00216732" w:rsidRDefault="007B2481" w:rsidP="00B313DF">
      <w:pPr>
        <w:pStyle w:val="2"/>
        <w:numPr>
          <w:ilvl w:val="0"/>
          <w:numId w:val="0"/>
        </w:numPr>
        <w:ind w:firstLine="426"/>
        <w:jc w:val="both"/>
      </w:pPr>
      <w:r w:rsidRPr="00216732">
        <w:t>завершено будівництво лікувального</w:t>
      </w:r>
      <w:r w:rsidR="00B313DF" w:rsidRPr="00216732">
        <w:t xml:space="preserve"> корпусу у м.Городок (8,309 млн грн</w:t>
      </w:r>
      <w:r w:rsidRPr="00216732">
        <w:t>);</w:t>
      </w:r>
    </w:p>
    <w:p w:rsidR="007B2481" w:rsidRPr="00216732" w:rsidRDefault="007B2481" w:rsidP="00B313DF">
      <w:pPr>
        <w:pStyle w:val="2"/>
        <w:numPr>
          <w:ilvl w:val="0"/>
          <w:numId w:val="0"/>
        </w:numPr>
        <w:ind w:firstLine="426"/>
        <w:jc w:val="both"/>
      </w:pPr>
      <w:r w:rsidRPr="00216732">
        <w:t>розпочато будівництво лікувально-діагностичного корпусу Хмельницької обла</w:t>
      </w:r>
      <w:r w:rsidR="00B313DF" w:rsidRPr="00216732">
        <w:t>сної дитячої лікарні (4,0 млн грн</w:t>
      </w:r>
      <w:r w:rsidRPr="00216732">
        <w:t>);</w:t>
      </w:r>
    </w:p>
    <w:p w:rsidR="007B2481" w:rsidRPr="00216732" w:rsidRDefault="006B740A" w:rsidP="00B313DF">
      <w:pPr>
        <w:pStyle w:val="2"/>
        <w:numPr>
          <w:ilvl w:val="0"/>
          <w:numId w:val="0"/>
        </w:numPr>
        <w:ind w:firstLine="426"/>
        <w:jc w:val="both"/>
      </w:pPr>
      <w:r w:rsidRPr="00216732">
        <w:t>проводилася</w:t>
      </w:r>
      <w:r w:rsidR="007B2481" w:rsidRPr="00216732">
        <w:t xml:space="preserve"> реконструкція обласного кардіологічного диспа</w:t>
      </w:r>
      <w:r w:rsidR="00B313DF" w:rsidRPr="00216732">
        <w:t>нсеру у м.Хмельницький (4,0 млн грн</w:t>
      </w:r>
      <w:r w:rsidR="007B2481" w:rsidRPr="00216732">
        <w:t>), хірургічного відділе</w:t>
      </w:r>
      <w:r w:rsidR="00B313DF" w:rsidRPr="00216732">
        <w:t>ння Шепетівської ЦРЛ (1,406 млн грн</w:t>
      </w:r>
      <w:r w:rsidR="007B2481" w:rsidRPr="00216732">
        <w:t>), поліклініки № 1 у м.</w:t>
      </w:r>
      <w:r w:rsidR="00B313DF" w:rsidRPr="00216732">
        <w:t xml:space="preserve"> Кам’янець-Подільський (1,0 млн </w:t>
      </w:r>
      <w:r w:rsidR="007B2481" w:rsidRPr="00216732">
        <w:t>грн);</w:t>
      </w:r>
    </w:p>
    <w:p w:rsidR="007B2481" w:rsidRPr="00216732" w:rsidRDefault="007B2481" w:rsidP="00B313DF">
      <w:pPr>
        <w:pStyle w:val="2"/>
        <w:numPr>
          <w:ilvl w:val="0"/>
          <w:numId w:val="0"/>
        </w:numPr>
        <w:ind w:firstLine="426"/>
        <w:jc w:val="both"/>
      </w:pPr>
      <w:r w:rsidRPr="00216732">
        <w:t>капітальні ремонти примі</w:t>
      </w:r>
      <w:r w:rsidR="00B313DF" w:rsidRPr="00216732">
        <w:t>щень Волочиської ЦРЛ (1,013 млн грн</w:t>
      </w:r>
      <w:r w:rsidRPr="00216732">
        <w:t>), кардіологічного відділе</w:t>
      </w:r>
      <w:r w:rsidR="00B313DF" w:rsidRPr="00216732">
        <w:t>ння Дунаєвецької ЦРЛ (1,718 млн грн</w:t>
      </w:r>
      <w:r w:rsidRPr="00216732">
        <w:t>), інфекційного відділення Старо</w:t>
      </w:r>
      <w:r w:rsidR="00B313DF" w:rsidRPr="00216732">
        <w:t>костянтинівської ЦРЛ (2,903 млн грн</w:t>
      </w:r>
      <w:r w:rsidRPr="00216732">
        <w:t>) та обласного онкологічного диспанс</w:t>
      </w:r>
      <w:r w:rsidR="00B313DF" w:rsidRPr="00216732">
        <w:t>еру у м.Хмельницький (2,662 млн гривень</w:t>
      </w:r>
      <w:r w:rsidRPr="00216732">
        <w:t>).</w:t>
      </w:r>
    </w:p>
    <w:p w:rsidR="006B740A" w:rsidRPr="00216732" w:rsidRDefault="006B740A" w:rsidP="0092487F">
      <w:pPr>
        <w:ind w:firstLine="709"/>
        <w:jc w:val="both"/>
        <w:rPr>
          <w:szCs w:val="28"/>
        </w:rPr>
      </w:pPr>
    </w:p>
    <w:p w:rsidR="007B2481" w:rsidRPr="00216732" w:rsidRDefault="006B740A" w:rsidP="0092487F">
      <w:pPr>
        <w:ind w:firstLine="709"/>
        <w:jc w:val="both"/>
        <w:rPr>
          <w:szCs w:val="28"/>
        </w:rPr>
      </w:pPr>
      <w:r w:rsidRPr="00216732">
        <w:rPr>
          <w:szCs w:val="28"/>
        </w:rPr>
        <w:t>Н</w:t>
      </w:r>
      <w:r w:rsidR="007B2481" w:rsidRPr="00216732">
        <w:rPr>
          <w:szCs w:val="28"/>
        </w:rPr>
        <w:t xml:space="preserve">а 6 об’єктах спортивної інфраструктури </w:t>
      </w:r>
      <w:r w:rsidRPr="00216732">
        <w:rPr>
          <w:szCs w:val="28"/>
        </w:rPr>
        <w:t>проведено роботи на суму</w:t>
      </w:r>
    </w:p>
    <w:p w:rsidR="007B2481" w:rsidRPr="00216732" w:rsidRDefault="00C94FD2" w:rsidP="009840BF">
      <w:pPr>
        <w:jc w:val="both"/>
        <w:rPr>
          <w:szCs w:val="28"/>
        </w:rPr>
      </w:pPr>
      <w:r w:rsidRPr="00216732">
        <w:rPr>
          <w:szCs w:val="28"/>
        </w:rPr>
        <w:t xml:space="preserve">16,836 млн </w:t>
      </w:r>
      <w:r w:rsidR="006B740A" w:rsidRPr="00216732">
        <w:rPr>
          <w:szCs w:val="28"/>
        </w:rPr>
        <w:t>гривень:</w:t>
      </w:r>
    </w:p>
    <w:p w:rsidR="007B2481" w:rsidRPr="00216732" w:rsidRDefault="007B2481" w:rsidP="00B313DF">
      <w:pPr>
        <w:pStyle w:val="2"/>
        <w:numPr>
          <w:ilvl w:val="0"/>
          <w:numId w:val="0"/>
        </w:numPr>
        <w:ind w:firstLine="643"/>
        <w:jc w:val="both"/>
      </w:pPr>
      <w:r w:rsidRPr="00216732">
        <w:t>завершено будівництво спортивного комплексу у смт Сатанів Городоць</w:t>
      </w:r>
      <w:r w:rsidR="00C94FD2" w:rsidRPr="00216732">
        <w:t>кого (2,7 млн г</w:t>
      </w:r>
      <w:r w:rsidR="009840BF" w:rsidRPr="00216732">
        <w:t>рн), здійснювалося</w:t>
      </w:r>
      <w:r w:rsidRPr="00216732">
        <w:t xml:space="preserve"> будівництво спортивного майданчика у с.Ружичанка Хмельницького район</w:t>
      </w:r>
      <w:r w:rsidR="006B740A" w:rsidRPr="00216732">
        <w:t>ів</w:t>
      </w:r>
      <w:r w:rsidR="00C94FD2" w:rsidRPr="00216732">
        <w:t xml:space="preserve"> (1,01 млн грн</w:t>
      </w:r>
      <w:r w:rsidRPr="00216732">
        <w:t>),.</w:t>
      </w:r>
    </w:p>
    <w:p w:rsidR="007B2481" w:rsidRPr="00216732" w:rsidRDefault="007B2481" w:rsidP="00B313DF">
      <w:pPr>
        <w:pStyle w:val="2"/>
        <w:numPr>
          <w:ilvl w:val="0"/>
          <w:numId w:val="0"/>
        </w:numPr>
        <w:ind w:firstLine="643"/>
        <w:jc w:val="both"/>
      </w:pPr>
      <w:r w:rsidRPr="00216732">
        <w:t>проводилас</w:t>
      </w:r>
      <w:r w:rsidR="009840BF" w:rsidRPr="00216732">
        <w:t>я</w:t>
      </w:r>
      <w:r w:rsidRPr="00216732">
        <w:t xml:space="preserve"> реконструкція стаді</w:t>
      </w:r>
      <w:r w:rsidR="00C94FD2" w:rsidRPr="00216732">
        <w:t xml:space="preserve">онів у смт Чемерівці (3,127 млн грн </w:t>
      </w:r>
      <w:r w:rsidRPr="00216732">
        <w:t>),</w:t>
      </w:r>
      <w:r w:rsidR="00C94FD2" w:rsidRPr="00216732">
        <w:t xml:space="preserve"> м. Старокостянтинів (3,931 млн грн</w:t>
      </w:r>
      <w:r w:rsidRPr="00216732">
        <w:t xml:space="preserve">), парку </w:t>
      </w:r>
      <w:r w:rsidR="00C94FD2" w:rsidRPr="00216732">
        <w:t>культури у м.Деражня (2,093 млн грн</w:t>
      </w:r>
      <w:r w:rsidR="009840BF" w:rsidRPr="00216732">
        <w:t>) та спортивно - реабілітаційного</w:t>
      </w:r>
      <w:r w:rsidRPr="00216732">
        <w:t xml:space="preserve"> центр</w:t>
      </w:r>
      <w:r w:rsidR="009840BF" w:rsidRPr="00216732">
        <w:t>у</w:t>
      </w:r>
      <w:r w:rsidR="00C94FD2" w:rsidRPr="00216732">
        <w:t xml:space="preserve"> в м.Красилів (3,975 млн гривень</w:t>
      </w:r>
      <w:r w:rsidRPr="00216732">
        <w:t>).</w:t>
      </w:r>
    </w:p>
    <w:p w:rsidR="009840BF" w:rsidRPr="00216732" w:rsidRDefault="009840BF" w:rsidP="009840BF">
      <w:pPr>
        <w:pStyle w:val="a5"/>
        <w:ind w:firstLine="283"/>
        <w:jc w:val="both"/>
        <w:rPr>
          <w:rFonts w:asciiTheme="majorHAnsi" w:eastAsiaTheme="majorEastAsia" w:hAnsiTheme="majorHAnsi" w:cstheme="majorBidi"/>
          <w:sz w:val="28"/>
        </w:rPr>
      </w:pPr>
    </w:p>
    <w:p w:rsidR="007B2481" w:rsidRPr="00216732" w:rsidRDefault="009840BF" w:rsidP="009840BF">
      <w:pPr>
        <w:pStyle w:val="a5"/>
        <w:ind w:firstLine="643"/>
        <w:jc w:val="both"/>
      </w:pPr>
      <w:r w:rsidRPr="00216732">
        <w:rPr>
          <w:rFonts w:asciiTheme="majorHAnsi" w:eastAsiaTheme="majorEastAsia" w:hAnsiTheme="majorHAnsi" w:cstheme="majorBidi"/>
          <w:sz w:val="28"/>
        </w:rPr>
        <w:t xml:space="preserve">На </w:t>
      </w:r>
      <w:r w:rsidR="007B2481" w:rsidRPr="00216732">
        <w:rPr>
          <w:rFonts w:asciiTheme="majorHAnsi" w:eastAsiaTheme="majorEastAsia" w:hAnsiTheme="majorHAnsi" w:cstheme="majorBidi"/>
          <w:sz w:val="28"/>
        </w:rPr>
        <w:t xml:space="preserve">3 </w:t>
      </w:r>
      <w:r w:rsidRPr="00216732">
        <w:rPr>
          <w:rFonts w:asciiTheme="majorHAnsi" w:eastAsiaTheme="majorEastAsia" w:hAnsiTheme="majorHAnsi" w:cstheme="majorBidi"/>
          <w:sz w:val="28"/>
        </w:rPr>
        <w:t>об’єктах</w:t>
      </w:r>
      <w:r w:rsidRPr="00216732">
        <w:rPr>
          <w:szCs w:val="28"/>
        </w:rPr>
        <w:t xml:space="preserve"> </w:t>
      </w:r>
      <w:r w:rsidR="007B2481" w:rsidRPr="00216732">
        <w:rPr>
          <w:rFonts w:asciiTheme="majorHAnsi" w:eastAsiaTheme="majorEastAsia" w:hAnsiTheme="majorHAnsi" w:cstheme="majorBidi"/>
          <w:sz w:val="28"/>
        </w:rPr>
        <w:t>за</w:t>
      </w:r>
      <w:r w:rsidR="00C94FD2" w:rsidRPr="00216732">
        <w:rPr>
          <w:rFonts w:asciiTheme="majorHAnsi" w:eastAsiaTheme="majorEastAsia" w:hAnsiTheme="majorHAnsi" w:cstheme="majorBidi"/>
          <w:sz w:val="28"/>
        </w:rPr>
        <w:t>кладів культури - 7,646 млн гривень</w:t>
      </w:r>
      <w:r w:rsidRPr="00216732">
        <w:rPr>
          <w:rFonts w:asciiTheme="majorHAnsi" w:eastAsiaTheme="majorEastAsia" w:hAnsiTheme="majorHAnsi" w:cstheme="majorBidi"/>
          <w:sz w:val="28"/>
        </w:rPr>
        <w:t>:</w:t>
      </w:r>
    </w:p>
    <w:p w:rsidR="007B2481" w:rsidRPr="00216732" w:rsidRDefault="00C94FD2" w:rsidP="00C94FD2">
      <w:pPr>
        <w:pStyle w:val="2"/>
        <w:numPr>
          <w:ilvl w:val="0"/>
          <w:numId w:val="0"/>
        </w:numPr>
        <w:ind w:firstLine="643"/>
        <w:jc w:val="both"/>
      </w:pPr>
      <w:r w:rsidRPr="00216732">
        <w:t>смт Теофіполь (1,99 млн грн</w:t>
      </w:r>
      <w:r w:rsidR="007B2481" w:rsidRPr="00216732">
        <w:t>), с.Березд</w:t>
      </w:r>
      <w:r w:rsidRPr="00216732">
        <w:t>ів Славутського району (3,0 млн грн</w:t>
      </w:r>
      <w:r w:rsidR="007B2481" w:rsidRPr="00216732">
        <w:t>), смт Понінк</w:t>
      </w:r>
      <w:r w:rsidRPr="00216732">
        <w:t>а Полонського району (2,656 млн гривень</w:t>
      </w:r>
      <w:r w:rsidR="007B2481" w:rsidRPr="00216732">
        <w:t>).</w:t>
      </w:r>
    </w:p>
    <w:p w:rsidR="007B2481" w:rsidRPr="00216732" w:rsidRDefault="009840BF" w:rsidP="006C61ED">
      <w:pPr>
        <w:pStyle w:val="5"/>
        <w:ind w:firstLine="567"/>
        <w:jc w:val="both"/>
        <w:rPr>
          <w:color w:val="auto"/>
        </w:rPr>
      </w:pPr>
      <w:r w:rsidRPr="00216732">
        <w:rPr>
          <w:color w:val="auto"/>
        </w:rPr>
        <w:t xml:space="preserve">На </w:t>
      </w:r>
      <w:r w:rsidR="007B2481" w:rsidRPr="00216732">
        <w:rPr>
          <w:color w:val="auto"/>
        </w:rPr>
        <w:t xml:space="preserve">6 </w:t>
      </w:r>
      <w:r w:rsidRPr="00216732">
        <w:rPr>
          <w:color w:val="auto"/>
        </w:rPr>
        <w:t xml:space="preserve">- </w:t>
      </w:r>
      <w:r w:rsidR="007B2481" w:rsidRPr="00216732">
        <w:rPr>
          <w:color w:val="auto"/>
        </w:rPr>
        <w:t xml:space="preserve"> з водопостачання та водовідведення - 13,9</w:t>
      </w:r>
      <w:r w:rsidRPr="00216732">
        <w:rPr>
          <w:color w:val="auto"/>
        </w:rPr>
        <w:t xml:space="preserve"> </w:t>
      </w:r>
      <w:r w:rsidR="00C94FD2" w:rsidRPr="00216732">
        <w:rPr>
          <w:color w:val="auto"/>
        </w:rPr>
        <w:t>млн гривень</w:t>
      </w:r>
      <w:r w:rsidRPr="00216732">
        <w:rPr>
          <w:color w:val="auto"/>
        </w:rPr>
        <w:t>:</w:t>
      </w:r>
    </w:p>
    <w:p w:rsidR="007B2481" w:rsidRPr="00216732" w:rsidRDefault="007B2481" w:rsidP="00C94FD2">
      <w:pPr>
        <w:pStyle w:val="a"/>
        <w:numPr>
          <w:ilvl w:val="0"/>
          <w:numId w:val="0"/>
        </w:numPr>
        <w:ind w:firstLine="567"/>
        <w:jc w:val="both"/>
      </w:pPr>
      <w:r w:rsidRPr="00216732">
        <w:t xml:space="preserve">реконструкція очисних споруд у м.Дунаївці (1,0 </w:t>
      </w:r>
      <w:r w:rsidR="00C94FD2" w:rsidRPr="00216732">
        <w:t>млн грн</w:t>
      </w:r>
      <w:r w:rsidRPr="00216732">
        <w:t xml:space="preserve">), смт Віньківці (2,438 </w:t>
      </w:r>
      <w:r w:rsidR="00C94FD2" w:rsidRPr="00216732">
        <w:t>млн грн</w:t>
      </w:r>
      <w:r w:rsidRPr="00216732">
        <w:t xml:space="preserve">) та смт Летичів (1,718 </w:t>
      </w:r>
      <w:r w:rsidR="00C94FD2" w:rsidRPr="00216732">
        <w:t>млн грн</w:t>
      </w:r>
      <w:r w:rsidRPr="00216732">
        <w:t>);</w:t>
      </w:r>
    </w:p>
    <w:p w:rsidR="007B2481" w:rsidRPr="00216732" w:rsidRDefault="007B2481" w:rsidP="00C94FD2">
      <w:pPr>
        <w:pStyle w:val="2"/>
        <w:numPr>
          <w:ilvl w:val="0"/>
          <w:numId w:val="0"/>
        </w:numPr>
        <w:ind w:firstLine="567"/>
        <w:jc w:val="both"/>
      </w:pPr>
      <w:r w:rsidRPr="00216732">
        <w:t xml:space="preserve">реконструкція водогонів у смт Дунаївці (3,0 </w:t>
      </w:r>
      <w:r w:rsidR="00C94FD2" w:rsidRPr="00216732">
        <w:t xml:space="preserve">млн грн </w:t>
      </w:r>
      <w:r w:rsidRPr="00216732">
        <w:t xml:space="preserve">), смт Нова Ушиця (0,972 </w:t>
      </w:r>
      <w:r w:rsidR="00C94FD2" w:rsidRPr="00216732">
        <w:t>млн грн</w:t>
      </w:r>
      <w:r w:rsidRPr="00216732">
        <w:t xml:space="preserve">) та м.Полонне (4,731 </w:t>
      </w:r>
      <w:r w:rsidR="00C94FD2" w:rsidRPr="00216732">
        <w:rPr>
          <w:rFonts w:asciiTheme="majorHAnsi" w:eastAsiaTheme="majorEastAsia" w:hAnsiTheme="majorHAnsi" w:cstheme="majorBidi"/>
        </w:rPr>
        <w:t>млн гривень</w:t>
      </w:r>
      <w:r w:rsidRPr="00216732">
        <w:t>).</w:t>
      </w:r>
    </w:p>
    <w:p w:rsidR="007B2481" w:rsidRPr="00216732" w:rsidRDefault="009840BF" w:rsidP="006C61ED">
      <w:pPr>
        <w:pStyle w:val="af1"/>
        <w:ind w:firstLine="567"/>
        <w:jc w:val="both"/>
      </w:pPr>
      <w:r w:rsidRPr="00216732">
        <w:lastRenderedPageBreak/>
        <w:t xml:space="preserve">Фінансувалися також  проект </w:t>
      </w:r>
      <w:r w:rsidR="007B2481" w:rsidRPr="00216732">
        <w:t xml:space="preserve">газопостачання в Кам’янець-Подільському районі з обсягом фінансування – 2,8 </w:t>
      </w:r>
      <w:r w:rsidR="00C94FD2" w:rsidRPr="00216732">
        <w:t>млн грн</w:t>
      </w:r>
      <w:r w:rsidRPr="00216732">
        <w:t xml:space="preserve">, та </w:t>
      </w:r>
      <w:r w:rsidR="007B2481" w:rsidRPr="00216732">
        <w:t xml:space="preserve"> проект під центр надання соціальних послуг  – 2,2 </w:t>
      </w:r>
      <w:r w:rsidR="00C94FD2" w:rsidRPr="00216732">
        <w:t xml:space="preserve">млн грн </w:t>
      </w:r>
      <w:r w:rsidR="007B2481" w:rsidRPr="00216732">
        <w:t>у смт Сатанів Городоцького району.</w:t>
      </w:r>
    </w:p>
    <w:p w:rsidR="007B2481" w:rsidRPr="00216732" w:rsidRDefault="007B2481" w:rsidP="009840BF">
      <w:pPr>
        <w:pStyle w:val="11"/>
        <w:jc w:val="both"/>
        <w:rPr>
          <w:rFonts w:ascii="Times New Roman" w:eastAsia="Times New Roman" w:hAnsi="Times New Roman" w:cs="Times New Roman"/>
          <w:sz w:val="28"/>
          <w:szCs w:val="28"/>
          <w:lang w:eastAsia="ru-RU"/>
        </w:rPr>
      </w:pPr>
    </w:p>
    <w:p w:rsidR="007B2481" w:rsidRPr="00216732" w:rsidRDefault="007B2481" w:rsidP="006C61ED">
      <w:pPr>
        <w:pStyle w:val="af1"/>
        <w:ind w:firstLine="567"/>
        <w:jc w:val="both"/>
      </w:pPr>
      <w:r w:rsidRPr="00216732">
        <w:t>У 2018 році 39 об’єднаних територіальних громади отримали 143,3 </w:t>
      </w:r>
      <w:r w:rsidR="006C61ED" w:rsidRPr="00216732">
        <w:t xml:space="preserve">млн грн </w:t>
      </w:r>
      <w:r w:rsidR="009840BF" w:rsidRPr="00216732">
        <w:t>субвенції з державного бюджету місцевим бюджетам на формування інфраструктури об’єднаних територіальних громад</w:t>
      </w:r>
      <w:r w:rsidRPr="00216732">
        <w:t xml:space="preserve">, з яких освоєно 142,9 </w:t>
      </w:r>
      <w:r w:rsidR="006C61ED" w:rsidRPr="00216732">
        <w:t>млн грн</w:t>
      </w:r>
      <w:r w:rsidRPr="00216732">
        <w:t>., або 99,8 відсотка. До державного бюджету повернуто економію коштів у сумі 340,3 тис.гр</w:t>
      </w:r>
      <w:r w:rsidR="0079126E" w:rsidRPr="00216732">
        <w:t>иве</w:t>
      </w:r>
      <w:r w:rsidRPr="00216732">
        <w:t>н</w:t>
      </w:r>
      <w:r w:rsidR="0079126E" w:rsidRPr="00216732">
        <w:t>ь</w:t>
      </w:r>
      <w:r w:rsidRPr="00216732">
        <w:t>.</w:t>
      </w:r>
    </w:p>
    <w:p w:rsidR="007B2481" w:rsidRPr="00216732" w:rsidRDefault="007B2481" w:rsidP="006C61ED">
      <w:pPr>
        <w:pStyle w:val="af1"/>
        <w:ind w:firstLine="567"/>
        <w:jc w:val="both"/>
      </w:pPr>
      <w:r w:rsidRPr="00216732">
        <w:t>Облдержадміністрацією опрацьовано понад 220 проектних заявок ОТГ та надано позитивні висновки для реалізації 209 проектів.</w:t>
      </w:r>
    </w:p>
    <w:p w:rsidR="007B2481" w:rsidRPr="00216732" w:rsidRDefault="007B2481" w:rsidP="006C61ED">
      <w:pPr>
        <w:pStyle w:val="af1"/>
        <w:ind w:firstLine="567"/>
        <w:jc w:val="both"/>
      </w:pPr>
      <w:r w:rsidRPr="00216732">
        <w:t>Найбільше коштів за проектами спрямовано на об’єкти житлово-комунального господарства 44,5%, 15,8 % – на закупівлю спецтехніки, 14,8% – на капітальні ремонти доріг, 12,9 % - на заклади освіти (капітальні ремонти та реконструкції). Крім того, за кошти даної субвенції реалізовувались такі проекти, як капітальні ремонти та реконструкції: закладів культури, центрів надання адміністративних послуг, закладів охорони здоров’я, виготовлення проектної документації.</w:t>
      </w:r>
    </w:p>
    <w:p w:rsidR="007B2481" w:rsidRPr="00216732" w:rsidRDefault="007B2481" w:rsidP="006C61ED">
      <w:pPr>
        <w:pStyle w:val="af1"/>
        <w:ind w:firstLine="567"/>
        <w:jc w:val="both"/>
      </w:pPr>
      <w:r w:rsidRPr="00216732">
        <w:t xml:space="preserve">Області на 2018 рік </w:t>
      </w:r>
      <w:r w:rsidR="00182CDD" w:rsidRPr="00216732">
        <w:t>передба</w:t>
      </w:r>
      <w:r w:rsidR="007D3F08">
        <w:t>чалася субвенція</w:t>
      </w:r>
      <w:r w:rsidRPr="00216732">
        <w:t xml:space="preserve">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w:t>
      </w:r>
      <w:r w:rsidR="006C61ED" w:rsidRPr="00216732">
        <w:t>ення в загальній сумі 456,5 млн  гривень, 154,8 млн</w:t>
      </w:r>
      <w:r w:rsidRPr="00216732">
        <w:t> гривень передбачено на мінімальні потреби поточного дрібного ремонту та експлуатаційного утримання автомобільних доріг загального користування місцевого значення. Решту суми кошт</w:t>
      </w:r>
      <w:r w:rsidR="006C61ED" w:rsidRPr="00216732">
        <w:t>ів субвенції в обсязі 301,7 млн</w:t>
      </w:r>
      <w:r w:rsidRPr="00216732">
        <w:t> гривень розподілено пропорційно протяжності доріг загального користування місцевого значення  в районах області. Кожній райдержадміністрації дов</w:t>
      </w:r>
      <w:r w:rsidR="007D3F08">
        <w:t>едено</w:t>
      </w:r>
      <w:r w:rsidRPr="00216732">
        <w:t xml:space="preserve"> обсяг суми коштів субвенції.</w:t>
      </w:r>
    </w:p>
    <w:p w:rsidR="007B2481" w:rsidRPr="00216732" w:rsidRDefault="007D3F08" w:rsidP="00182CDD">
      <w:pPr>
        <w:pStyle w:val="af1"/>
        <w:ind w:firstLine="567"/>
        <w:jc w:val="both"/>
      </w:pPr>
      <w:r>
        <w:t>За пропозиціями районних</w:t>
      </w:r>
      <w:r w:rsidR="007B2481" w:rsidRPr="00216732">
        <w:t xml:space="preserve"> державни</w:t>
      </w:r>
      <w:r>
        <w:t>х</w:t>
      </w:r>
      <w:r w:rsidR="007B2481" w:rsidRPr="00216732">
        <w:t xml:space="preserve"> адміністраці</w:t>
      </w:r>
      <w:r>
        <w:t>й</w:t>
      </w:r>
      <w:r w:rsidR="007B2481" w:rsidRPr="00216732">
        <w:t xml:space="preserve"> сформовано </w:t>
      </w:r>
      <w:r>
        <w:t xml:space="preserve">та погоджено </w:t>
      </w:r>
      <w:r w:rsidR="007B2481" w:rsidRPr="00216732">
        <w:t xml:space="preserve">перелік із 48 об’єктів поточного середнього ремонту автомобільних доріг загального </w:t>
      </w:r>
      <w:r w:rsidR="00182CDD" w:rsidRPr="00216732">
        <w:t>користування місцевого значення.</w:t>
      </w:r>
      <w:r w:rsidR="007B2481" w:rsidRPr="00216732">
        <w:t xml:space="preserve"> </w:t>
      </w:r>
      <w:r w:rsidR="00182CDD" w:rsidRPr="00216732">
        <w:t>На</w:t>
      </w:r>
      <w:r w:rsidR="007B2481" w:rsidRPr="00216732">
        <w:t xml:space="preserve"> 01 січня 2019 року роботи </w:t>
      </w:r>
      <w:r>
        <w:t>зі</w:t>
      </w:r>
      <w:r w:rsidR="007B2481" w:rsidRPr="00216732">
        <w:t xml:space="preserve"> влаштуванн</w:t>
      </w:r>
      <w:r>
        <w:t>я</w:t>
      </w:r>
      <w:r w:rsidR="007B2481" w:rsidRPr="00216732">
        <w:t xml:space="preserve"> асфальтобетонного покриття доріг завершено на всіх об’єктах, сума коштів субвенції</w:t>
      </w:r>
      <w:r w:rsidR="00182CDD" w:rsidRPr="00216732">
        <w:t>,</w:t>
      </w:r>
      <w:r w:rsidR="007B2481" w:rsidRPr="00216732">
        <w:t xml:space="preserve"> передбаченої для області</w:t>
      </w:r>
      <w:r w:rsidR="00182CDD" w:rsidRPr="00216732">
        <w:t>,</w:t>
      </w:r>
      <w:r w:rsidR="007B2481" w:rsidRPr="00216732">
        <w:t xml:space="preserve"> використано у повному обсязі, що дало можливість відновити </w:t>
      </w:r>
      <w:smartTag w:uri="urn:schemas-microsoft-com:office:smarttags" w:element="metricconverter">
        <w:smartTagPr>
          <w:attr w:name="ProductID" w:val="96,8 км"/>
        </w:smartTagPr>
        <w:r w:rsidR="007B2481" w:rsidRPr="00216732">
          <w:t>96,8 км</w:t>
        </w:r>
      </w:smartTag>
      <w:r w:rsidR="007B2481" w:rsidRPr="00216732">
        <w:t xml:space="preserve"> асфальтобетонного покриття.</w:t>
      </w:r>
    </w:p>
    <w:p w:rsidR="007B2481" w:rsidRPr="00216732" w:rsidRDefault="007B2481" w:rsidP="0092487F">
      <w:pPr>
        <w:pStyle w:val="ab"/>
        <w:spacing w:before="0" w:beforeAutospacing="0" w:after="0"/>
        <w:ind w:firstLine="567"/>
        <w:jc w:val="both"/>
        <w:rPr>
          <w:sz w:val="28"/>
          <w:szCs w:val="28"/>
          <w:lang w:eastAsia="ru-RU"/>
        </w:rPr>
      </w:pPr>
      <w:r w:rsidRPr="00216732">
        <w:rPr>
          <w:sz w:val="28"/>
          <w:szCs w:val="28"/>
          <w:lang w:eastAsia="ru-RU"/>
        </w:rPr>
        <w:t>Також проведено ямковий ремо</w:t>
      </w:r>
      <w:r w:rsidR="003909EC">
        <w:rPr>
          <w:sz w:val="28"/>
          <w:szCs w:val="28"/>
          <w:lang w:eastAsia="ru-RU"/>
        </w:rPr>
        <w:t>нт асфальтобетонного покриття –</w:t>
      </w:r>
      <w:r w:rsidRPr="00216732">
        <w:rPr>
          <w:sz w:val="28"/>
          <w:szCs w:val="28"/>
          <w:lang w:eastAsia="ru-RU"/>
        </w:rPr>
        <w:t xml:space="preserve"> </w:t>
      </w:r>
      <w:smartTag w:uri="urn:schemas-microsoft-com:office:smarttags" w:element="metricconverter">
        <w:smartTagPr>
          <w:attr w:name="ProductID" w:val="789 км"/>
        </w:smartTagPr>
        <w:r w:rsidRPr="00216732">
          <w:rPr>
            <w:sz w:val="28"/>
            <w:szCs w:val="28"/>
            <w:lang w:eastAsia="ru-RU"/>
          </w:rPr>
          <w:t>789 км</w:t>
        </w:r>
      </w:smartTag>
      <w:r w:rsidRPr="00216732">
        <w:rPr>
          <w:sz w:val="28"/>
          <w:szCs w:val="28"/>
          <w:lang w:eastAsia="ru-RU"/>
        </w:rPr>
        <w:t xml:space="preserve"> та ямковий ремонт щебеневого покриття – </w:t>
      </w:r>
      <w:smartTag w:uri="urn:schemas-microsoft-com:office:smarttags" w:element="metricconverter">
        <w:smartTagPr>
          <w:attr w:name="ProductID" w:val="501 км"/>
        </w:smartTagPr>
        <w:r w:rsidRPr="00216732">
          <w:rPr>
            <w:sz w:val="28"/>
            <w:szCs w:val="28"/>
            <w:lang w:eastAsia="ru-RU"/>
          </w:rPr>
          <w:t>501 км</w:t>
        </w:r>
      </w:smartTag>
      <w:r w:rsidRPr="00216732">
        <w:rPr>
          <w:sz w:val="28"/>
          <w:szCs w:val="28"/>
          <w:lang w:eastAsia="ru-RU"/>
        </w:rPr>
        <w:t xml:space="preserve">, здійснено профілювання щебеневих </w:t>
      </w:r>
      <w:r w:rsidRPr="00216732">
        <w:rPr>
          <w:sz w:val="28"/>
          <w:szCs w:val="28"/>
          <w:lang w:eastAsia="ru-RU"/>
        </w:rPr>
        <w:lastRenderedPageBreak/>
        <w:t xml:space="preserve">покриттів з додаванням нового матеріалу – </w:t>
      </w:r>
      <w:smartTag w:uri="urn:schemas-microsoft-com:office:smarttags" w:element="metricconverter">
        <w:smartTagPr>
          <w:attr w:name="ProductID" w:val="518 км"/>
        </w:smartTagPr>
        <w:r w:rsidRPr="00216732">
          <w:rPr>
            <w:sz w:val="28"/>
            <w:szCs w:val="28"/>
            <w:lang w:eastAsia="ru-RU"/>
          </w:rPr>
          <w:t>518 км</w:t>
        </w:r>
      </w:smartTag>
      <w:r w:rsidRPr="00216732">
        <w:rPr>
          <w:sz w:val="28"/>
          <w:szCs w:val="28"/>
          <w:lang w:eastAsia="ru-RU"/>
        </w:rPr>
        <w:t xml:space="preserve"> та профілювання щебеневих покриттів без додавання нового матеріалу – </w:t>
      </w:r>
      <w:smartTag w:uri="urn:schemas-microsoft-com:office:smarttags" w:element="metricconverter">
        <w:smartTagPr>
          <w:attr w:name="ProductID" w:val="1399,7 км"/>
        </w:smartTagPr>
        <w:r w:rsidRPr="00216732">
          <w:rPr>
            <w:sz w:val="28"/>
            <w:szCs w:val="28"/>
            <w:lang w:eastAsia="ru-RU"/>
          </w:rPr>
          <w:t>1399,7 км</w:t>
        </w:r>
      </w:smartTag>
      <w:r w:rsidRPr="00216732">
        <w:rPr>
          <w:sz w:val="28"/>
          <w:szCs w:val="28"/>
          <w:lang w:eastAsia="ru-RU"/>
        </w:rPr>
        <w:t xml:space="preserve">, планування узбіч автогрейдером – </w:t>
      </w:r>
      <w:r w:rsidR="0079126E" w:rsidRPr="00216732">
        <w:rPr>
          <w:sz w:val="28"/>
          <w:szCs w:val="28"/>
          <w:lang w:eastAsia="ru-RU"/>
        </w:rPr>
        <w:t>2464 кілометри</w:t>
      </w:r>
      <w:r w:rsidRPr="00216732">
        <w:rPr>
          <w:sz w:val="28"/>
          <w:szCs w:val="28"/>
          <w:lang w:eastAsia="ru-RU"/>
        </w:rPr>
        <w:t>.</w:t>
      </w:r>
    </w:p>
    <w:p w:rsidR="00FF6DD7" w:rsidRPr="00216732" w:rsidRDefault="009840BF" w:rsidP="00182CDD">
      <w:pPr>
        <w:ind w:left="-142" w:firstLine="851"/>
        <w:jc w:val="both"/>
        <w:rPr>
          <w:szCs w:val="28"/>
        </w:rPr>
      </w:pPr>
      <w:r w:rsidRPr="00216732">
        <w:rPr>
          <w:szCs w:val="28"/>
        </w:rPr>
        <w:t xml:space="preserve">Здійснювалися заходи щодо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області. Розширено альтернативний підхід до утримання і експлуатації житла, можливості громадян у реалізації своїх прав в управлінні </w:t>
      </w:r>
      <w:r w:rsidR="007D3F08">
        <w:rPr>
          <w:szCs w:val="28"/>
        </w:rPr>
        <w:t>та</w:t>
      </w:r>
      <w:r w:rsidRPr="00216732">
        <w:rPr>
          <w:szCs w:val="28"/>
        </w:rPr>
        <w:t xml:space="preserve"> утриманні житлового фонду шляхом самоорганізації мешканців будинків в об’єднання співвласників багатоквартирних будинків (ОСББ). Н</w:t>
      </w:r>
      <w:r w:rsidR="00FF6DD7" w:rsidRPr="00216732">
        <w:rPr>
          <w:szCs w:val="28"/>
        </w:rPr>
        <w:t xml:space="preserve">а </w:t>
      </w:r>
      <w:r w:rsidR="007D3F08">
        <w:rPr>
          <w:szCs w:val="28"/>
        </w:rPr>
        <w:t>0</w:t>
      </w:r>
      <w:r w:rsidR="00FF6DD7" w:rsidRPr="00216732">
        <w:rPr>
          <w:szCs w:val="28"/>
        </w:rPr>
        <w:t xml:space="preserve">1 січня 2019 року </w:t>
      </w:r>
      <w:r w:rsidR="002C090A">
        <w:rPr>
          <w:szCs w:val="28"/>
        </w:rPr>
        <w:t>багатоквартирний житловий</w:t>
      </w:r>
      <w:r w:rsidR="00FF6DD7" w:rsidRPr="00216732">
        <w:rPr>
          <w:szCs w:val="28"/>
        </w:rPr>
        <w:t xml:space="preserve"> фонд області </w:t>
      </w:r>
      <w:r w:rsidR="002C090A">
        <w:rPr>
          <w:szCs w:val="28"/>
        </w:rPr>
        <w:t>налічує 4901</w:t>
      </w:r>
      <w:r w:rsidR="00FF6DD7" w:rsidRPr="00216732">
        <w:rPr>
          <w:szCs w:val="28"/>
        </w:rPr>
        <w:t xml:space="preserve"> будинок. Якщо на </w:t>
      </w:r>
      <w:r w:rsidR="007D3F08">
        <w:rPr>
          <w:szCs w:val="28"/>
        </w:rPr>
        <w:t>0</w:t>
      </w:r>
      <w:r w:rsidR="00FF6DD7" w:rsidRPr="00216732">
        <w:rPr>
          <w:szCs w:val="28"/>
        </w:rPr>
        <w:t xml:space="preserve">1 січня 2018 року </w:t>
      </w:r>
      <w:r w:rsidRPr="00216732">
        <w:rPr>
          <w:szCs w:val="28"/>
        </w:rPr>
        <w:t>в області було</w:t>
      </w:r>
      <w:r w:rsidR="00FF6DD7" w:rsidRPr="00216732">
        <w:rPr>
          <w:szCs w:val="28"/>
        </w:rPr>
        <w:t xml:space="preserve"> 772 ОСББ, то на </w:t>
      </w:r>
      <w:r w:rsidR="007D3F08">
        <w:rPr>
          <w:szCs w:val="28"/>
        </w:rPr>
        <w:t>аналогічну дату 2019 року обліковувалося</w:t>
      </w:r>
      <w:r w:rsidR="00FF6DD7" w:rsidRPr="00216732">
        <w:rPr>
          <w:szCs w:val="28"/>
        </w:rPr>
        <w:t xml:space="preserve"> 828 ОСББ. Таким чином, приватними, некомунальними структурами обслуговується 1587 житлових будинків або 32% житлового фонду: 828 ОСББ обслуговують  874 житлових будинків, 11 приватних підприємств - 528 житлових будинків, 190 ЖБК - 185 житлових будинків. Решта - 3345 будинків або 70% житлового фонду  обслуговують муніципальні комунальні підприємства. </w:t>
      </w:r>
    </w:p>
    <w:p w:rsidR="00FF6DD7" w:rsidRPr="00216732" w:rsidRDefault="00FF6DD7" w:rsidP="009840BF">
      <w:pPr>
        <w:pStyle w:val="af1"/>
        <w:ind w:firstLine="567"/>
        <w:jc w:val="both"/>
        <w:rPr>
          <w:szCs w:val="28"/>
        </w:rPr>
      </w:pPr>
      <w:r w:rsidRPr="00216732">
        <w:rPr>
          <w:szCs w:val="28"/>
        </w:rPr>
        <w:t>Окрім комунальних підприємств, послуги теплопостачання, водопостачання та водовідведення мешканцям області надають приватні структури</w:t>
      </w:r>
      <w:r w:rsidR="007D3F08">
        <w:rPr>
          <w:szCs w:val="28"/>
        </w:rPr>
        <w:t>.</w:t>
      </w:r>
      <w:r w:rsidRPr="00216732">
        <w:rPr>
          <w:szCs w:val="28"/>
        </w:rPr>
        <w:t xml:space="preserve"> У 2018 році управлінням  </w:t>
      </w:r>
      <w:r w:rsidR="003759D9" w:rsidRPr="00216732">
        <w:rPr>
          <w:szCs w:val="28"/>
        </w:rPr>
        <w:t xml:space="preserve">житлово-комунального господарства обласної державної адміністрації </w:t>
      </w:r>
      <w:r w:rsidRPr="00216732">
        <w:rPr>
          <w:szCs w:val="28"/>
        </w:rPr>
        <w:t>підготовлено та видано приватним підприємствам 29 ліцензій на здійснення господарської діяльності у сферах водопостачання, водовідведення та теплопостачання: 11 ліцензій видан</w:t>
      </w:r>
      <w:r w:rsidR="007D3F08">
        <w:rPr>
          <w:szCs w:val="28"/>
        </w:rPr>
        <w:t>о</w:t>
      </w:r>
      <w:r w:rsidRPr="00216732">
        <w:rPr>
          <w:szCs w:val="28"/>
        </w:rPr>
        <w:t xml:space="preserve"> на виробництво, 2 </w:t>
      </w:r>
      <w:r w:rsidR="007D3F08">
        <w:rPr>
          <w:szCs w:val="28"/>
        </w:rPr>
        <w:t xml:space="preserve">– </w:t>
      </w:r>
      <w:r w:rsidRPr="00216732">
        <w:rPr>
          <w:szCs w:val="28"/>
        </w:rPr>
        <w:t>на транспортування та  5</w:t>
      </w:r>
      <w:r w:rsidR="007D3F08">
        <w:rPr>
          <w:szCs w:val="28"/>
        </w:rPr>
        <w:t xml:space="preserve"> –</w:t>
      </w:r>
      <w:r w:rsidRPr="00216732">
        <w:rPr>
          <w:szCs w:val="28"/>
        </w:rPr>
        <w:t xml:space="preserve"> на постачання теплової енергії, 11</w:t>
      </w:r>
      <w:r w:rsidR="007D3F08">
        <w:rPr>
          <w:szCs w:val="28"/>
        </w:rPr>
        <w:t xml:space="preserve"> –</w:t>
      </w:r>
      <w:r w:rsidRPr="00216732">
        <w:rPr>
          <w:szCs w:val="28"/>
        </w:rPr>
        <w:t xml:space="preserve"> на здійснення господарської діяльності у сфері водопостачання та водовідведення.</w:t>
      </w:r>
    </w:p>
    <w:p w:rsidR="00230C4B" w:rsidRPr="00216732" w:rsidRDefault="007D3F08" w:rsidP="003759D9">
      <w:pPr>
        <w:pStyle w:val="af1"/>
        <w:ind w:firstLine="567"/>
        <w:jc w:val="both"/>
        <w:rPr>
          <w:szCs w:val="28"/>
        </w:rPr>
      </w:pPr>
      <w:r>
        <w:rPr>
          <w:szCs w:val="28"/>
        </w:rPr>
        <w:t>О</w:t>
      </w:r>
      <w:r w:rsidR="003759D9" w:rsidRPr="00216732">
        <w:rPr>
          <w:szCs w:val="28"/>
        </w:rPr>
        <w:t>соблива увага приділялася пасажирськи</w:t>
      </w:r>
      <w:r>
        <w:rPr>
          <w:szCs w:val="28"/>
        </w:rPr>
        <w:t>м</w:t>
      </w:r>
      <w:r w:rsidR="003759D9" w:rsidRPr="00216732">
        <w:rPr>
          <w:szCs w:val="28"/>
        </w:rPr>
        <w:t xml:space="preserve"> перевезен</w:t>
      </w:r>
      <w:r>
        <w:rPr>
          <w:szCs w:val="28"/>
        </w:rPr>
        <w:t>ням.</w:t>
      </w:r>
      <w:r w:rsidR="003759D9" w:rsidRPr="00216732">
        <w:rPr>
          <w:szCs w:val="28"/>
        </w:rPr>
        <w:t xml:space="preserve"> </w:t>
      </w:r>
      <w:r w:rsidR="00230C4B" w:rsidRPr="00216732">
        <w:rPr>
          <w:szCs w:val="28"/>
        </w:rPr>
        <w:t xml:space="preserve">Розпорядженням голови облдержадміністрації від 24.11.2016 №518/2016 р «Про перевезення пасажирів на автобусних маршрутах загального користування» на Департамент економічного розвитку, промисловості та інфраструктури покладено повноваження облдержадміністрації щодо забезпечення організації пасажирських перевезень та виконання функцій організатора проведення конкурсу з перевезення пасажирів на міжміських і приміських автобусних маршрутах загального користування, які не виходять за межі території області. Персональний склад конкурсного комітету з підготовки та проведення конкурсів щодо визначення автомобільних перевізників на міжміських та </w:t>
      </w:r>
      <w:r w:rsidR="00230C4B" w:rsidRPr="00216732">
        <w:rPr>
          <w:szCs w:val="28"/>
        </w:rPr>
        <w:lastRenderedPageBreak/>
        <w:t>приміських автобусних маршрутах загального користування, які не виходять за межі території області, затверджен</w:t>
      </w:r>
      <w:r w:rsidR="001A6A8B">
        <w:rPr>
          <w:szCs w:val="28"/>
        </w:rPr>
        <w:t>о</w:t>
      </w:r>
      <w:r w:rsidR="00230C4B" w:rsidRPr="00216732">
        <w:rPr>
          <w:szCs w:val="28"/>
        </w:rPr>
        <w:t xml:space="preserve"> розпорядженням голови Хмельницької об</w:t>
      </w:r>
      <w:r w:rsidR="003759D9" w:rsidRPr="00216732">
        <w:rPr>
          <w:szCs w:val="28"/>
        </w:rPr>
        <w:t xml:space="preserve">лдержадміністрації </w:t>
      </w:r>
      <w:r w:rsidR="001A6A8B" w:rsidRPr="00216732">
        <w:rPr>
          <w:szCs w:val="28"/>
        </w:rPr>
        <w:t xml:space="preserve">від 06.11.2018 року </w:t>
      </w:r>
      <w:r w:rsidR="003759D9" w:rsidRPr="00216732">
        <w:rPr>
          <w:szCs w:val="28"/>
        </w:rPr>
        <w:t>№ 777/2018-р</w:t>
      </w:r>
      <w:r w:rsidR="00230C4B" w:rsidRPr="00216732">
        <w:rPr>
          <w:szCs w:val="28"/>
        </w:rPr>
        <w:t xml:space="preserve"> «Про внесення змін до розпорядження голови обласної державної адміністрац</w:t>
      </w:r>
      <w:r w:rsidR="003759D9" w:rsidRPr="00216732">
        <w:rPr>
          <w:szCs w:val="28"/>
        </w:rPr>
        <w:t>ії від 08.04.2009 №118/2009-р»</w:t>
      </w:r>
      <w:r w:rsidR="001A6A8B">
        <w:rPr>
          <w:szCs w:val="28"/>
        </w:rPr>
        <w:t>.</w:t>
      </w:r>
      <w:r w:rsidR="003759D9" w:rsidRPr="00216732">
        <w:rPr>
          <w:szCs w:val="28"/>
        </w:rPr>
        <w:t xml:space="preserve"> </w:t>
      </w:r>
      <w:r w:rsidR="00230C4B" w:rsidRPr="00216732">
        <w:rPr>
          <w:szCs w:val="28"/>
        </w:rPr>
        <w:t>У 2018 році проведено 6 конкурсів</w:t>
      </w:r>
      <w:r w:rsidR="00182CDD" w:rsidRPr="00216732">
        <w:rPr>
          <w:szCs w:val="28"/>
        </w:rPr>
        <w:t>,</w:t>
      </w:r>
      <w:r w:rsidR="00230C4B" w:rsidRPr="00216732">
        <w:rPr>
          <w:szCs w:val="28"/>
        </w:rPr>
        <w:t xml:space="preserve"> на яких виставлено 104 автобусних маршрути загального користування, що не виходять за межі області (на 16 маршрутів не </w:t>
      </w:r>
      <w:r w:rsidR="001A6A8B">
        <w:rPr>
          <w:szCs w:val="28"/>
        </w:rPr>
        <w:t>подався жоден перевізник). За</w:t>
      </w:r>
      <w:r w:rsidR="00230C4B" w:rsidRPr="00216732">
        <w:rPr>
          <w:szCs w:val="28"/>
        </w:rPr>
        <w:t xml:space="preserve"> 88 </w:t>
      </w:r>
      <w:r w:rsidR="001A6A8B" w:rsidRPr="00216732">
        <w:rPr>
          <w:szCs w:val="28"/>
        </w:rPr>
        <w:t>автобусни</w:t>
      </w:r>
      <w:r w:rsidR="001A6A8B">
        <w:rPr>
          <w:szCs w:val="28"/>
        </w:rPr>
        <w:t>ми</w:t>
      </w:r>
      <w:r w:rsidR="001A6A8B" w:rsidRPr="00216732">
        <w:rPr>
          <w:szCs w:val="28"/>
        </w:rPr>
        <w:t xml:space="preserve"> </w:t>
      </w:r>
      <w:r w:rsidR="00230C4B" w:rsidRPr="00216732">
        <w:rPr>
          <w:szCs w:val="28"/>
        </w:rPr>
        <w:t>маршрутам</w:t>
      </w:r>
      <w:r w:rsidR="001A6A8B">
        <w:rPr>
          <w:szCs w:val="28"/>
        </w:rPr>
        <w:t>и</w:t>
      </w:r>
      <w:r w:rsidR="00230C4B" w:rsidRPr="00216732">
        <w:rPr>
          <w:szCs w:val="28"/>
        </w:rPr>
        <w:t xml:space="preserve"> </w:t>
      </w:r>
      <w:r w:rsidR="001A6A8B" w:rsidRPr="00216732">
        <w:rPr>
          <w:szCs w:val="28"/>
        </w:rPr>
        <w:t xml:space="preserve">загального користування </w:t>
      </w:r>
      <w:r w:rsidR="00230C4B" w:rsidRPr="00216732">
        <w:rPr>
          <w:szCs w:val="28"/>
        </w:rPr>
        <w:t>визначено переможців</w:t>
      </w:r>
      <w:r w:rsidR="001A6A8B">
        <w:rPr>
          <w:szCs w:val="28"/>
        </w:rPr>
        <w:t>,</w:t>
      </w:r>
      <w:r w:rsidR="00230C4B" w:rsidRPr="00216732">
        <w:rPr>
          <w:szCs w:val="28"/>
        </w:rPr>
        <w:t xml:space="preserve"> з якими укладено договори про організацію перевезень пасажирів.</w:t>
      </w:r>
    </w:p>
    <w:p w:rsidR="005B5D52" w:rsidRPr="00216732" w:rsidRDefault="009518EC" w:rsidP="009518EC">
      <w:pPr>
        <w:pStyle w:val="29"/>
        <w:ind w:left="0" w:firstLine="709"/>
        <w:jc w:val="both"/>
      </w:pPr>
      <w:r w:rsidRPr="00216732">
        <w:t>Робота щодо о</w:t>
      </w:r>
      <w:r w:rsidR="005B5D52" w:rsidRPr="00216732">
        <w:t>рганізаці</w:t>
      </w:r>
      <w:r w:rsidRPr="00216732">
        <w:t>ї</w:t>
      </w:r>
      <w:r w:rsidR="005B5D52" w:rsidRPr="00216732">
        <w:t xml:space="preserve"> охорони, реставрації, використання пам</w:t>
      </w:r>
      <w:r w:rsidR="005B5D52" w:rsidRPr="00216732">
        <w:rPr>
          <w:szCs w:val="28"/>
        </w:rPr>
        <w:t>’</w:t>
      </w:r>
      <w:r w:rsidR="005B5D52" w:rsidRPr="00216732">
        <w:t xml:space="preserve">яток історії та культури, архітектури та містобудування, палацово-паркових, паркових та садибних комплексів, природних </w:t>
      </w:r>
      <w:r w:rsidR="00322BA2" w:rsidRPr="00216732">
        <w:t>заповідників місцевого значення перебуває на контролі обласної державної адміністрації.</w:t>
      </w:r>
      <w:r w:rsidRPr="00216732">
        <w:t xml:space="preserve"> </w:t>
      </w:r>
      <w:r w:rsidR="005B5D52" w:rsidRPr="00216732">
        <w:t>Одним із основних напрямків розвитку туристичної галузі Хмельницької області є відновлення споруд Державного історико-культурного заповідника</w:t>
      </w:r>
      <w:r w:rsidRPr="00216732">
        <w:t xml:space="preserve"> «Межибіж», на території якого, </w:t>
      </w:r>
      <w:r w:rsidR="005B5D52" w:rsidRPr="00216732">
        <w:t>починаючи з 2015 року</w:t>
      </w:r>
      <w:r w:rsidRPr="00216732">
        <w:t>,</w:t>
      </w:r>
      <w:r w:rsidR="005B5D52" w:rsidRPr="00216732">
        <w:t xml:space="preserve"> п</w:t>
      </w:r>
      <w:r w:rsidR="001A6A8B">
        <w:t>роводяться реставраційні роботи</w:t>
      </w:r>
      <w:r w:rsidR="005B5D52" w:rsidRPr="00216732">
        <w:t xml:space="preserve"> </w:t>
      </w:r>
      <w:r w:rsidR="001A6A8B">
        <w:t>для</w:t>
      </w:r>
      <w:r w:rsidR="005B5D52" w:rsidRPr="00216732">
        <w:t xml:space="preserve"> збереження та пристосування під музей пам’ятки національного значення – палац</w:t>
      </w:r>
      <w:r w:rsidR="001A6A8B">
        <w:t>у</w:t>
      </w:r>
      <w:r w:rsidR="005B5D52" w:rsidRPr="00216732">
        <w:t xml:space="preserve"> Сенявських (ох.№764/1).</w:t>
      </w:r>
    </w:p>
    <w:p w:rsidR="005B5D52" w:rsidRPr="00216732" w:rsidRDefault="005B5D52" w:rsidP="00322BA2">
      <w:pPr>
        <w:pStyle w:val="af1"/>
        <w:ind w:firstLine="708"/>
        <w:jc w:val="both"/>
        <w:rPr>
          <w:spacing w:val="4"/>
        </w:rPr>
      </w:pPr>
      <w:r w:rsidRPr="00216732">
        <w:t xml:space="preserve">Виділені з обласного бюджету та освоєні </w:t>
      </w:r>
      <w:r w:rsidR="001A6A8B">
        <w:t xml:space="preserve">протягом вказаного періоду </w:t>
      </w:r>
      <w:r w:rsidRPr="00216732">
        <w:t>кошти дали можливість не допустити р</w:t>
      </w:r>
      <w:r w:rsidR="001A6A8B">
        <w:t xml:space="preserve">уйнування історичної пам’ятки. </w:t>
      </w:r>
      <w:r w:rsidR="004003E9" w:rsidRPr="00216732">
        <w:t>У</w:t>
      </w:r>
      <w:r w:rsidRPr="00216732">
        <w:t xml:space="preserve"> 2018 році роботи з реставрації палацу з його пристосуванням під музей продовжен</w:t>
      </w:r>
      <w:r w:rsidR="001A6A8B">
        <w:t>о</w:t>
      </w:r>
      <w:r w:rsidRPr="00216732">
        <w:t>, на що з обласног</w:t>
      </w:r>
      <w:r w:rsidR="009518EC" w:rsidRPr="00216732">
        <w:t xml:space="preserve">о бюджету виділено 5,0 млн </w:t>
      </w:r>
      <w:r w:rsidRPr="00216732">
        <w:t xml:space="preserve">гривень. </w:t>
      </w:r>
      <w:r w:rsidR="001A6A8B">
        <w:t>П</w:t>
      </w:r>
      <w:r w:rsidRPr="00216732">
        <w:rPr>
          <w:spacing w:val="-2"/>
        </w:rPr>
        <w:t xml:space="preserve">роведено роботи </w:t>
      </w:r>
      <w:r w:rsidR="004003E9" w:rsidRPr="00216732">
        <w:rPr>
          <w:spacing w:val="-2"/>
        </w:rPr>
        <w:t xml:space="preserve">з часткової реставрації </w:t>
      </w:r>
      <w:r w:rsidRPr="00216732">
        <w:rPr>
          <w:spacing w:val="-2"/>
        </w:rPr>
        <w:t xml:space="preserve">стін, перекриттів, віконних та дверних </w:t>
      </w:r>
      <w:r w:rsidR="00322BA2" w:rsidRPr="00216732">
        <w:rPr>
          <w:spacing w:val="-2"/>
        </w:rPr>
        <w:t>отворів</w:t>
      </w:r>
      <w:r w:rsidR="004003E9" w:rsidRPr="00216732">
        <w:rPr>
          <w:spacing w:val="-2"/>
        </w:rPr>
        <w:t xml:space="preserve">, фасадів </w:t>
      </w:r>
      <w:r w:rsidR="001A6A8B">
        <w:t>та виготовлено</w:t>
      </w:r>
      <w:r w:rsidRPr="00216732">
        <w:t xml:space="preserve"> науково-проектн</w:t>
      </w:r>
      <w:r w:rsidR="001A6A8B">
        <w:t>у документацію</w:t>
      </w:r>
      <w:r w:rsidRPr="00216732">
        <w:t xml:space="preserve"> «Реставрація південного оборонного муру (складова частина пам’ятки архітектури національного значення Мурів з баштою, XVI ст. охор. №764/3) з реабілітацією пристінних оборонних та господарських будівель і споруд</w:t>
      </w:r>
      <w:r w:rsidR="001A6A8B">
        <w:t>»</w:t>
      </w:r>
      <w:r w:rsidRPr="00216732">
        <w:t xml:space="preserve">. </w:t>
      </w:r>
    </w:p>
    <w:p w:rsidR="00230C4B" w:rsidRPr="00216732" w:rsidRDefault="001A6A8B" w:rsidP="00552EC7">
      <w:pPr>
        <w:pStyle w:val="af1"/>
        <w:ind w:firstLine="708"/>
        <w:jc w:val="both"/>
      </w:pPr>
      <w:r>
        <w:t>З метою збереження</w:t>
      </w:r>
      <w:r w:rsidR="00230C4B" w:rsidRPr="00216732">
        <w:t xml:space="preserve"> </w:t>
      </w:r>
      <w:r>
        <w:t>й відтворення</w:t>
      </w:r>
      <w:r w:rsidR="00230C4B" w:rsidRPr="00216732">
        <w:t xml:space="preserve"> традиційно</w:t>
      </w:r>
      <w:r>
        <w:t>го характеру середовища та істо</w:t>
      </w:r>
      <w:r w:rsidR="00230C4B" w:rsidRPr="00216732">
        <w:t>ричних ареалів 24 населених місць на території області</w:t>
      </w:r>
      <w:r>
        <w:t xml:space="preserve"> минулоріч</w:t>
      </w:r>
      <w:r w:rsidR="00230C4B" w:rsidRPr="00216732">
        <w:t xml:space="preserve"> на засіданні Консультативної ради з питань охорони культурної спадщини </w:t>
      </w:r>
      <w:r w:rsidR="004003E9" w:rsidRPr="00216732">
        <w:t xml:space="preserve">розглянуто </w:t>
      </w:r>
      <w:r w:rsidR="009518EC" w:rsidRPr="00216732">
        <w:t>і</w:t>
      </w:r>
      <w:r w:rsidR="00230C4B" w:rsidRPr="00216732">
        <w:t>сторико-архітектурний о</w:t>
      </w:r>
      <w:r>
        <w:t xml:space="preserve">порний план м.Полонного та               смт </w:t>
      </w:r>
      <w:r w:rsidR="00230C4B" w:rsidRPr="00216732">
        <w:t>Антоніни Красилівського району з визначенням меж і режимів використання зон охорони пам’яток та історичних ареалів.</w:t>
      </w:r>
    </w:p>
    <w:p w:rsidR="00230C4B" w:rsidRPr="00216732" w:rsidRDefault="00230C4B" w:rsidP="00552EC7">
      <w:pPr>
        <w:pStyle w:val="af1"/>
        <w:ind w:firstLine="708"/>
        <w:jc w:val="both"/>
      </w:pPr>
      <w:r w:rsidRPr="00216732">
        <w:t xml:space="preserve">У 2018 році на виконання завдань Програми </w:t>
      </w:r>
      <w:r w:rsidR="001A6A8B" w:rsidRPr="00216732">
        <w:t xml:space="preserve">збереження об’єктів культурної спадщини Хмельницької області на 2015-2020 роки </w:t>
      </w:r>
      <w:r w:rsidRPr="00216732">
        <w:t xml:space="preserve">з обласного бюджету виділено </w:t>
      </w:r>
      <w:r w:rsidRPr="00216732">
        <w:lastRenderedPageBreak/>
        <w:t>145,0 тис. грн на виготовлення облікової документації на пам’ятки та об’єкти архітектури, проекти винесення</w:t>
      </w:r>
      <w:r w:rsidR="001A6A8B">
        <w:t xml:space="preserve"> меж 10 пам’яток археології та п</w:t>
      </w:r>
      <w:r w:rsidRPr="00216732">
        <w:t>роекти зон охорони пам’яток архітектури національн</w:t>
      </w:r>
      <w:r w:rsidR="001A6A8B">
        <w:t>ого значення – Садибного</w:t>
      </w:r>
      <w:r w:rsidRPr="00216732">
        <w:t xml:space="preserve"> будин</w:t>
      </w:r>
      <w:r w:rsidR="001A6A8B">
        <w:t>ку в</w:t>
      </w:r>
      <w:r w:rsidRPr="00216732">
        <w:t xml:space="preserve"> с.Зіньків, Покровськ</w:t>
      </w:r>
      <w:r w:rsidR="001A6A8B">
        <w:t>ої</w:t>
      </w:r>
      <w:r w:rsidRPr="00216732">
        <w:t xml:space="preserve"> церкв</w:t>
      </w:r>
      <w:r w:rsidR="001A6A8B">
        <w:t>и</w:t>
      </w:r>
      <w:r w:rsidRPr="00216732">
        <w:t xml:space="preserve"> у  с.Адамівка Віньковецького району та Палац</w:t>
      </w:r>
      <w:r w:rsidR="001A6A8B">
        <w:t>у в</w:t>
      </w:r>
      <w:r w:rsidRPr="00216732">
        <w:t xml:space="preserve"> с.Новоселиця Старокостянтинівського району. </w:t>
      </w:r>
    </w:p>
    <w:p w:rsidR="00230C4B" w:rsidRPr="00216732" w:rsidRDefault="00230C4B" w:rsidP="00552EC7">
      <w:pPr>
        <w:pStyle w:val="af1"/>
        <w:ind w:firstLine="708"/>
        <w:jc w:val="both"/>
      </w:pPr>
      <w:r w:rsidRPr="00216732">
        <w:t>На виконання ремонтно-реставраційних робіт на пам’ятках архітектури національного та місцевого значення м. Кам’янц</w:t>
      </w:r>
      <w:r w:rsidR="004003E9" w:rsidRPr="00216732">
        <w:t>я</w:t>
      </w:r>
      <w:r w:rsidRPr="00216732">
        <w:t xml:space="preserve">-Подільського впродовж 2018 року з державного бюджету виділено кошти на: </w:t>
      </w:r>
    </w:p>
    <w:p w:rsidR="00230C4B" w:rsidRPr="00216732" w:rsidRDefault="00230C4B" w:rsidP="00552EC7">
      <w:pPr>
        <w:pStyle w:val="af1"/>
        <w:ind w:firstLine="708"/>
        <w:jc w:val="both"/>
      </w:pPr>
      <w:r w:rsidRPr="00216732">
        <w:t>пам’ятку архітектури національного значення «Маріїн</w:t>
      </w:r>
      <w:r w:rsidR="001A6A8B">
        <w:t>ська гімназія» охоронний №1674,</w:t>
      </w:r>
      <w:r w:rsidRPr="00216732">
        <w:t xml:space="preserve"> у м. Кам’янці-Подільському,  по вул. Шевченка, </w:t>
      </w:r>
      <w:r w:rsidR="004003E9" w:rsidRPr="00216732">
        <w:t>24, в обсязі  -  265,4 тис. грн;</w:t>
      </w:r>
    </w:p>
    <w:p w:rsidR="00230C4B" w:rsidRPr="00216732" w:rsidRDefault="00230C4B" w:rsidP="00552EC7">
      <w:pPr>
        <w:pStyle w:val="af1"/>
        <w:ind w:firstLine="708"/>
        <w:jc w:val="both"/>
      </w:pPr>
      <w:r w:rsidRPr="00216732">
        <w:t>пам’ятку архітектури місцевого значення «Пушкінський будинок, 1899 р.», охоронний №33-ХМ  у м. Кам’янці-Подільському, по  вул. Шевченка, 2</w:t>
      </w:r>
      <w:r w:rsidR="009518EC" w:rsidRPr="00216732">
        <w:t>0, в обсязі  - 1 947,6 тис. грн</w:t>
      </w:r>
      <w:r w:rsidR="004003E9" w:rsidRPr="00216732">
        <w:t>;</w:t>
      </w:r>
    </w:p>
    <w:p w:rsidR="00230C4B" w:rsidRPr="00216732" w:rsidRDefault="00230C4B" w:rsidP="00552EC7">
      <w:pPr>
        <w:pStyle w:val="af1"/>
        <w:ind w:firstLine="708"/>
        <w:jc w:val="both"/>
      </w:pPr>
      <w:r w:rsidRPr="00216732">
        <w:t xml:space="preserve">пам’ятку архітектури національного значення « Гончарська башта 1583 р.» охоронний №727/6, у  м. Кам’янці-Подільському,  по вул. Вали,1, </w:t>
      </w:r>
      <w:r w:rsidR="004003E9" w:rsidRPr="00216732">
        <w:t>«а»,  в обсязі - 174,5 тис. грн;</w:t>
      </w:r>
    </w:p>
    <w:p w:rsidR="00230C4B" w:rsidRPr="00216732" w:rsidRDefault="00230C4B" w:rsidP="00552EC7">
      <w:pPr>
        <w:pStyle w:val="af1"/>
        <w:ind w:firstLine="708"/>
        <w:jc w:val="both"/>
      </w:pPr>
      <w:r w:rsidRPr="00216732">
        <w:t>пам’ятку архітектури національного значення Ковальська башта №3,</w:t>
      </w:r>
      <w:r w:rsidR="009924CF" w:rsidRPr="00216732">
        <w:t xml:space="preserve"> </w:t>
      </w:r>
      <w:r w:rsidRPr="00216732">
        <w:t xml:space="preserve">15-16 ст. (Наскельна башта комплексу споруд Польської брами) охоронний №727/9, у м. Кам’янці-Подільському,  по вул. Руська, 2«б», в обсязі - 499,5 тис. </w:t>
      </w:r>
      <w:r w:rsidR="004003E9" w:rsidRPr="00216732">
        <w:t>грн;</w:t>
      </w:r>
    </w:p>
    <w:p w:rsidR="00230C4B" w:rsidRPr="00216732" w:rsidRDefault="00230C4B" w:rsidP="00552EC7">
      <w:pPr>
        <w:pStyle w:val="af1"/>
        <w:ind w:firstLine="708"/>
        <w:jc w:val="both"/>
      </w:pPr>
      <w:r w:rsidRPr="00216732">
        <w:t>пам’ятку архітектури національного значення «Руська брама з баштами та укріпленнями, 16 ст.», охоронний №734, у м. Кам’янці-Подільському, по</w:t>
      </w:r>
      <w:r w:rsidR="009924CF" w:rsidRPr="00216732">
        <w:t xml:space="preserve"> </w:t>
      </w:r>
      <w:r w:rsidRPr="00216732">
        <w:t>вул. Руськ</w:t>
      </w:r>
      <w:r w:rsidR="004003E9" w:rsidRPr="00216732">
        <w:t>а, 93, в обсязі - 119,2 тис. гривень</w:t>
      </w:r>
      <w:r w:rsidRPr="00216732">
        <w:t>.</w:t>
      </w:r>
    </w:p>
    <w:p w:rsidR="00230C4B" w:rsidRPr="00216732" w:rsidRDefault="004003E9" w:rsidP="004003E9">
      <w:pPr>
        <w:pStyle w:val="af1"/>
        <w:ind w:firstLine="708"/>
        <w:jc w:val="both"/>
      </w:pPr>
      <w:r w:rsidRPr="00216732">
        <w:t>Н</w:t>
      </w:r>
      <w:r w:rsidR="00230C4B" w:rsidRPr="00216732">
        <w:t>а замовлення Кам’янець-Подільського державного історичного музею-заповідника Державним підприємством «Науково-дослідний центр «Охоронна археологічна служба України» інституту археології НАН України</w:t>
      </w:r>
      <w:r w:rsidR="009518EC" w:rsidRPr="00216732">
        <w:t xml:space="preserve"> проведено</w:t>
      </w:r>
      <w:r w:rsidR="00230C4B" w:rsidRPr="00216732">
        <w:t xml:space="preserve"> археологічні розкопки на території Старого замк</w:t>
      </w:r>
      <w:r w:rsidR="009518EC" w:rsidRPr="00216732">
        <w:t xml:space="preserve">у (профінансовано кошти в сумі </w:t>
      </w:r>
      <w:r w:rsidR="00230C4B" w:rsidRPr="00216732">
        <w:t xml:space="preserve"> 80,0 тис</w:t>
      </w:r>
      <w:r w:rsidR="009518EC" w:rsidRPr="00216732">
        <w:t>.</w:t>
      </w:r>
      <w:r w:rsidR="00230C4B" w:rsidRPr="00216732">
        <w:t xml:space="preserve"> гр</w:t>
      </w:r>
      <w:r w:rsidRPr="00216732">
        <w:t>иве</w:t>
      </w:r>
      <w:r w:rsidR="00230C4B" w:rsidRPr="00216732">
        <w:t>н</w:t>
      </w:r>
      <w:r w:rsidRPr="00216732">
        <w:t>ь</w:t>
      </w:r>
      <w:r w:rsidR="009518EC" w:rsidRPr="00216732">
        <w:t>)</w:t>
      </w:r>
      <w:r w:rsidRPr="00216732">
        <w:t>.</w:t>
      </w:r>
    </w:p>
    <w:p w:rsidR="00230C4B" w:rsidRPr="00216732" w:rsidRDefault="00FB0939" w:rsidP="004003E9">
      <w:pPr>
        <w:pStyle w:val="af1"/>
        <w:ind w:firstLine="708"/>
        <w:jc w:val="both"/>
      </w:pPr>
      <w:r>
        <w:t xml:space="preserve">За виявленими фактами </w:t>
      </w:r>
      <w:r w:rsidR="00230C4B" w:rsidRPr="00216732">
        <w:t xml:space="preserve">порушення </w:t>
      </w:r>
      <w:r>
        <w:t xml:space="preserve">пам’яткоохоронного </w:t>
      </w:r>
      <w:r w:rsidR="00230C4B" w:rsidRPr="00216732">
        <w:t xml:space="preserve">законодавства у 2018 році до управління поліції у Хмельницькій області подано 2 звернення (з додатками – актами технічного стану, картографічними матеріалами, паспортами) щодо грабування курганів біля с.Меджибіж Летичівського р-ну, с.Соколівка Ярмолинецького </w:t>
      </w:r>
      <w:r w:rsidR="00230C4B" w:rsidRPr="00216732">
        <w:lastRenderedPageBreak/>
        <w:t>району, до прокуратури Хмельницької області подано звернення (з додатками – актом технічного стану, картографічними матеріалами, паспортом) щодо незаконного розпаювання Курганної групи (2 кургани) біля с.Ставниця Летичівського району Хмельницької області.</w:t>
      </w:r>
    </w:p>
    <w:p w:rsidR="00230C4B" w:rsidRPr="00216732" w:rsidRDefault="00230C4B" w:rsidP="004003E9">
      <w:pPr>
        <w:pStyle w:val="af1"/>
        <w:ind w:firstLine="708"/>
        <w:jc w:val="both"/>
      </w:pPr>
      <w:r w:rsidRPr="00216732">
        <w:t>З метою забезпечення професійного вирішення питань дослідження, охорони, реставрації, відтворення об’єктів культурної спадщини, збереження традиційного характеру середовища населених місць у 2006 році було створено Консультативну раду з питань охорони культурної спадщини у Хмельницькій області</w:t>
      </w:r>
      <w:r w:rsidR="00FB0939" w:rsidRPr="00FB0939">
        <w:t xml:space="preserve"> </w:t>
      </w:r>
      <w:r w:rsidR="00FB0939" w:rsidRPr="00216732">
        <w:t>як дорадчий орган при управлінні культури, національностей, релігій та туризму облдержадміністрації</w:t>
      </w:r>
      <w:r w:rsidRPr="00216732">
        <w:t>. Впродовж 2018 року відбулося 7 засідань, де розглянуто 39 питань</w:t>
      </w:r>
      <w:r w:rsidR="00FB0939">
        <w:t>,</w:t>
      </w:r>
      <w:r w:rsidRPr="00216732">
        <w:t xml:space="preserve"> пов’язаних з об’єкта</w:t>
      </w:r>
      <w:r w:rsidR="00FB0939">
        <w:t xml:space="preserve">ми культурної спадщини, зокрема, </w:t>
      </w:r>
      <w:r w:rsidRPr="00216732">
        <w:t>науково-проектну документацію проведення протиаварійних робіт на пам’ятках та щойно виявлених об’єктах культурної спадщини.</w:t>
      </w:r>
    </w:p>
    <w:p w:rsidR="00230C4B" w:rsidRPr="00216732" w:rsidRDefault="00230C4B" w:rsidP="004003E9">
      <w:pPr>
        <w:pStyle w:val="af1"/>
        <w:ind w:firstLine="708"/>
        <w:jc w:val="both"/>
      </w:pPr>
      <w:r w:rsidRPr="00216732">
        <w:t>Відділом охорони пам’яток історії та культури у Хмельницькій області за результатами проведеної інвентаризації пам’яток історії місцевого значення на території області виявлено та виготовлено облікову документацію на</w:t>
      </w:r>
      <w:r w:rsidR="00783D0E">
        <w:t xml:space="preserve"> 15 пам’яток історії, які зруйну</w:t>
      </w:r>
      <w:r w:rsidRPr="00216732">
        <w:t>ва</w:t>
      </w:r>
      <w:r w:rsidR="00FB0939">
        <w:t>лися</w:t>
      </w:r>
      <w:r w:rsidRPr="00216732">
        <w:t xml:space="preserve"> або не збереглися. У </w:t>
      </w:r>
      <w:r w:rsidR="00FB0939">
        <w:t xml:space="preserve">минулому </w:t>
      </w:r>
      <w:r w:rsidRPr="00216732">
        <w:t xml:space="preserve">році </w:t>
      </w:r>
      <w:r w:rsidR="004003E9" w:rsidRPr="00216732">
        <w:t>підготовлено облікову</w:t>
      </w:r>
      <w:r w:rsidRPr="00216732">
        <w:t xml:space="preserve"> документаці</w:t>
      </w:r>
      <w:r w:rsidR="004003E9" w:rsidRPr="00216732">
        <w:t>ю</w:t>
      </w:r>
      <w:r w:rsidRPr="00216732">
        <w:t xml:space="preserve"> (паспорти, облікові картки, акти технічного стану</w:t>
      </w:r>
      <w:r w:rsidR="00FB0939">
        <w:t>)</w:t>
      </w:r>
      <w:r w:rsidRPr="00216732">
        <w:t xml:space="preserve"> на 60 щойно виявлених об’єктів культурної спадщини та 9 пам’яток археології.</w:t>
      </w:r>
    </w:p>
    <w:p w:rsidR="00230C4B" w:rsidRPr="00216732" w:rsidRDefault="00FB0939" w:rsidP="00552EC7">
      <w:pPr>
        <w:pStyle w:val="af1"/>
        <w:ind w:firstLine="708"/>
        <w:jc w:val="both"/>
      </w:pPr>
      <w:r>
        <w:t>О</w:t>
      </w:r>
      <w:r w:rsidR="00230C4B" w:rsidRPr="00216732">
        <w:t>бстежено, зроблено фотофіксацію, встановлено межі територій, зони охорони та режими їх використання 9 пам’яток археології місцевого значення – Поселення, VІІ-ІV ст. до н.е., с.Станіславівка, Кам’янець-Подільський район, Поселення, ІІ-V ст. н.е., с.Суржинці, Кам’янець-Подільський район, Група курганів (4), с. Мала Кужелівка, Дунаєвецький район, Курганна група (3), с. Велика Кужелева, Дунаєвецький район, Кургани (8), с. Карачківці (ур. Стежки), Чемеровецький район, Кургани (5), с. Карачківці (по дорозі на с. Цикова), Чемеровецький район, Кургани (60), с. Карачківці (на північний захід від села), Чемеровецький район, Курганна група (4), с. Черче, Чемеровецький район, Городище (VII-III ст.до н.е., скіфська культура), с. Маціорськ Новоушицький район.</w:t>
      </w:r>
    </w:p>
    <w:p w:rsidR="00230C4B" w:rsidRPr="00216732" w:rsidRDefault="00230C4B" w:rsidP="004003E9">
      <w:pPr>
        <w:pStyle w:val="af1"/>
        <w:ind w:firstLine="708"/>
        <w:jc w:val="both"/>
      </w:pPr>
      <w:r w:rsidRPr="00216732">
        <w:t xml:space="preserve">Спільно із землевпорядними організаціями виготовлено 105 схематичних планів розташування  пам’яток та щойно виявлених об’єктів за видом історія Білогірського, Волочиського, Віньковецького, Городоцького, Деражнянського, Дунаєвецького, Красилівського районів. Також укладено 219 охоронних договорів на пам’ятки </w:t>
      </w:r>
      <w:r w:rsidRPr="00216732">
        <w:lastRenderedPageBreak/>
        <w:t>та щойно виявлені об’єкти культурної спадщини історії та археології (з них – на 6 пам’яток археології, 13 об’єктів археології).</w:t>
      </w:r>
    </w:p>
    <w:p w:rsidR="00230C4B" w:rsidRPr="00216732" w:rsidRDefault="00230C4B" w:rsidP="004003E9">
      <w:pPr>
        <w:pStyle w:val="af1"/>
        <w:ind w:firstLine="708"/>
        <w:jc w:val="both"/>
      </w:pPr>
      <w:r w:rsidRPr="00216732">
        <w:t>Наказами управління культури, національностей, релігій та туризму облдержадміністрації затверджено межі та режими використання зон охорони</w:t>
      </w:r>
      <w:r w:rsidR="004003E9" w:rsidRPr="00216732">
        <w:t xml:space="preserve"> пам’яток місцевого значення  міст Полонне</w:t>
      </w:r>
      <w:r w:rsidRPr="00216732">
        <w:t xml:space="preserve"> та </w:t>
      </w:r>
      <w:r w:rsidR="004003E9" w:rsidRPr="00216732">
        <w:t>Хмельницький</w:t>
      </w:r>
      <w:r w:rsidRPr="00216732">
        <w:t xml:space="preserve">. </w:t>
      </w:r>
    </w:p>
    <w:p w:rsidR="00D148CE" w:rsidRPr="00216732" w:rsidRDefault="0037416C" w:rsidP="004003E9">
      <w:pPr>
        <w:pStyle w:val="af1"/>
        <w:ind w:firstLine="708"/>
        <w:jc w:val="both"/>
      </w:pPr>
      <w:r>
        <w:t xml:space="preserve">Спільно </w:t>
      </w:r>
      <w:r w:rsidR="00230C4B" w:rsidRPr="00216732">
        <w:t>з Полонсь</w:t>
      </w:r>
      <w:r>
        <w:t>кою міською та</w:t>
      </w:r>
      <w:r w:rsidR="00230C4B" w:rsidRPr="00216732">
        <w:t xml:space="preserve"> Понінківською </w:t>
      </w:r>
      <w:r w:rsidR="004003E9" w:rsidRPr="00216732">
        <w:t xml:space="preserve">селищною радами </w:t>
      </w:r>
      <w:r w:rsidR="00230C4B" w:rsidRPr="00216732">
        <w:t>проведено розширене засідання колегії управління культури, національностей, релігій т</w:t>
      </w:r>
      <w:r w:rsidR="00552EC7" w:rsidRPr="00216732">
        <w:t>а туризму облдержадміністрації.</w:t>
      </w:r>
    </w:p>
    <w:p w:rsidR="00996343" w:rsidRPr="00216732" w:rsidRDefault="009518EC" w:rsidP="00552EC7">
      <w:pPr>
        <w:pStyle w:val="af1"/>
        <w:ind w:firstLine="708"/>
        <w:jc w:val="both"/>
      </w:pPr>
      <w:r w:rsidRPr="00216732">
        <w:t>Охорону 109 об’єктів природно-заповідного фонду місцевого значення здійснюють п</w:t>
      </w:r>
      <w:r w:rsidR="00D148CE" w:rsidRPr="00216732">
        <w:t>ідприємства</w:t>
      </w:r>
      <w:r w:rsidRPr="00216732">
        <w:t>,</w:t>
      </w:r>
      <w:r w:rsidR="00D148CE" w:rsidRPr="00216732">
        <w:t xml:space="preserve"> </w:t>
      </w:r>
      <w:r w:rsidR="0037416C">
        <w:t>які підпорядковано</w:t>
      </w:r>
      <w:r w:rsidR="00D148CE" w:rsidRPr="00216732">
        <w:t xml:space="preserve"> управлінню лісового та мисливського господарства</w:t>
      </w:r>
      <w:r w:rsidRPr="00216732">
        <w:t>.</w:t>
      </w:r>
      <w:r w:rsidR="00D148CE" w:rsidRPr="00216732">
        <w:t xml:space="preserve"> Ці об’єкти розташован</w:t>
      </w:r>
      <w:r w:rsidR="0037416C">
        <w:t>о</w:t>
      </w:r>
      <w:r w:rsidR="00D148CE" w:rsidRPr="00216732">
        <w:t xml:space="preserve"> на території, надан</w:t>
      </w:r>
      <w:r w:rsidR="0037416C">
        <w:t>ій підприємствам у</w:t>
      </w:r>
      <w:r w:rsidR="00D148CE" w:rsidRPr="00216732">
        <w:t xml:space="preserve"> постійне користування. Охорона здійснюється згідно </w:t>
      </w:r>
      <w:r w:rsidR="0037416C">
        <w:t>з чинним</w:t>
      </w:r>
      <w:r w:rsidR="00D148CE" w:rsidRPr="00216732">
        <w:t xml:space="preserve"> законодавств</w:t>
      </w:r>
      <w:r w:rsidR="0037416C">
        <w:t>ом силами лісової охорони у</w:t>
      </w:r>
      <w:r w:rsidR="00D148CE" w:rsidRPr="00216732">
        <w:t xml:space="preserve"> кількості 322 чоловік.</w:t>
      </w:r>
    </w:p>
    <w:p w:rsidR="007D0B30" w:rsidRPr="00216732" w:rsidRDefault="0037416C" w:rsidP="00552EC7">
      <w:pPr>
        <w:pStyle w:val="af1"/>
        <w:ind w:firstLine="708"/>
        <w:jc w:val="both"/>
        <w:rPr>
          <w:shd w:val="clear" w:color="auto" w:fill="FFFFFF"/>
        </w:rPr>
      </w:pPr>
      <w:r>
        <w:rPr>
          <w:shd w:val="clear" w:color="auto" w:fill="FFFFFF"/>
        </w:rPr>
        <w:t>Облдержадміністрацією</w:t>
      </w:r>
      <w:r w:rsidR="00552EC7" w:rsidRPr="00216732">
        <w:rPr>
          <w:shd w:val="clear" w:color="auto" w:fill="FFFFFF"/>
        </w:rPr>
        <w:t xml:space="preserve"> здійснюється контроль за оновленням місцевих програм містобудівної документації</w:t>
      </w:r>
      <w:r>
        <w:rPr>
          <w:shd w:val="clear" w:color="auto" w:fill="FFFFFF"/>
        </w:rPr>
        <w:t xml:space="preserve">. У </w:t>
      </w:r>
      <w:r w:rsidRPr="00216732">
        <w:rPr>
          <w:shd w:val="clear" w:color="auto" w:fill="FFFFFF"/>
        </w:rPr>
        <w:t>20 районах та 5 містах обласного значення</w:t>
      </w:r>
      <w:r>
        <w:rPr>
          <w:shd w:val="clear" w:color="auto" w:fill="FFFFFF"/>
        </w:rPr>
        <w:t xml:space="preserve"> з</w:t>
      </w:r>
      <w:r w:rsidRPr="00216732">
        <w:rPr>
          <w:shd w:val="clear" w:color="auto" w:fill="FFFFFF"/>
        </w:rPr>
        <w:t xml:space="preserve">атверджено </w:t>
      </w:r>
      <w:r>
        <w:rPr>
          <w:shd w:val="clear" w:color="auto" w:fill="FFFFFF"/>
        </w:rPr>
        <w:t>місцеві</w:t>
      </w:r>
      <w:r w:rsidR="00996343" w:rsidRPr="00216732">
        <w:rPr>
          <w:shd w:val="clear" w:color="auto" w:fill="FFFFFF"/>
        </w:rPr>
        <w:t xml:space="preserve"> програм</w:t>
      </w:r>
      <w:r>
        <w:rPr>
          <w:shd w:val="clear" w:color="auto" w:fill="FFFFFF"/>
        </w:rPr>
        <w:t>и</w:t>
      </w:r>
      <w:r w:rsidR="00996343" w:rsidRPr="00216732">
        <w:rPr>
          <w:shd w:val="clear" w:color="auto" w:fill="FFFFFF"/>
        </w:rPr>
        <w:t xml:space="preserve"> розроблення планувальної документації.</w:t>
      </w:r>
      <w:r w:rsidR="001A4F06" w:rsidRPr="00216732">
        <w:rPr>
          <w:shd w:val="clear" w:color="auto" w:fill="FFFFFF"/>
        </w:rPr>
        <w:t xml:space="preserve"> Ці питання аналізувалися також на розширеному засіданні колегії облдержадміністрації.</w:t>
      </w:r>
    </w:p>
    <w:p w:rsidR="002E7CB3" w:rsidRPr="00216732" w:rsidRDefault="00996343" w:rsidP="001A4F06">
      <w:pPr>
        <w:pStyle w:val="af1"/>
        <w:ind w:firstLine="566"/>
        <w:jc w:val="both"/>
        <w:rPr>
          <w:shd w:val="clear" w:color="auto" w:fill="FFFFFF"/>
        </w:rPr>
      </w:pPr>
      <w:r w:rsidRPr="00216732">
        <w:rPr>
          <w:shd w:val="clear" w:color="auto" w:fill="FFFFFF"/>
        </w:rPr>
        <w:t>Відповідно до Закону України «Про регулювання містобудівної діяльності»  до компетенції спеціально уповноважених органів містобудування та архітектури райдержадміністрацій, міськвиконкомів (міст обласного значення) належить видача містобудівних умов та обмежень забудови земельної ділянки, будівельних паспортів забудови земельної ділянки.</w:t>
      </w:r>
      <w:r w:rsidR="001A4F06" w:rsidRPr="00216732">
        <w:rPr>
          <w:shd w:val="clear" w:color="auto" w:fill="FFFFFF"/>
        </w:rPr>
        <w:t xml:space="preserve"> </w:t>
      </w:r>
      <w:r w:rsidRPr="00216732">
        <w:rPr>
          <w:shd w:val="clear" w:color="auto" w:fill="FFFFFF"/>
        </w:rPr>
        <w:t>За результатами проведеної  оцінки містобудівної діяльності на території області у 2018 році видано містобудівних умов та обмежень на забудову земельних ділянок – 827, будівельних паспортів на будівництво житлових будинків садибного типу – 1149,  паспортів прив’язки тимчасових споруд для здійснення підприємницької діяльності – 333, проведено 31 засідання а</w:t>
      </w:r>
      <w:r w:rsidR="001A4F06" w:rsidRPr="00216732">
        <w:rPr>
          <w:shd w:val="clear" w:color="auto" w:fill="FFFFFF"/>
        </w:rPr>
        <w:t xml:space="preserve">рхітектурно-містобудівних рад. </w:t>
      </w:r>
    </w:p>
    <w:p w:rsidR="005279AD" w:rsidRPr="00216732" w:rsidRDefault="0037416C" w:rsidP="005279AD">
      <w:pPr>
        <w:pStyle w:val="af1"/>
        <w:ind w:firstLine="566"/>
        <w:jc w:val="both"/>
        <w:rPr>
          <w:shd w:val="clear" w:color="auto" w:fill="FFFFFF"/>
        </w:rPr>
      </w:pPr>
      <w:r>
        <w:rPr>
          <w:shd w:val="clear" w:color="auto" w:fill="FFFFFF"/>
        </w:rPr>
        <w:t>З</w:t>
      </w:r>
      <w:r w:rsidR="005279AD" w:rsidRPr="00216732">
        <w:rPr>
          <w:shd w:val="clear" w:color="auto" w:fill="FFFFFF"/>
        </w:rPr>
        <w:t xml:space="preserve">абезпечується виконання делегованих повноважень щодо розвитку освіти. Продовжувалася робота з розширення доступу до освіти дітей дошкільного віку. </w:t>
      </w:r>
      <w:r>
        <w:rPr>
          <w:shd w:val="clear" w:color="auto" w:fill="FFFFFF"/>
        </w:rPr>
        <w:t>Р</w:t>
      </w:r>
      <w:r w:rsidR="005279AD" w:rsidRPr="00216732">
        <w:rPr>
          <w:shd w:val="clear" w:color="auto" w:fill="FFFFFF"/>
        </w:rPr>
        <w:t xml:space="preserve">озроблено та затверджено план створення додаткових місць для дітей дошкільного віку до 2020 року з метою ліквідації черги на влаштування в заклади дошкільної освіти області. </w:t>
      </w:r>
      <w:r>
        <w:rPr>
          <w:shd w:val="clear" w:color="auto" w:fill="FFFFFF"/>
        </w:rPr>
        <w:t xml:space="preserve">За цим планом у 2018 році </w:t>
      </w:r>
      <w:r w:rsidR="005279AD" w:rsidRPr="00216732">
        <w:rPr>
          <w:shd w:val="clear" w:color="auto" w:fill="FFFFFF"/>
        </w:rPr>
        <w:t xml:space="preserve"> створено </w:t>
      </w:r>
      <w:r w:rsidR="001A4F06" w:rsidRPr="00216732">
        <w:rPr>
          <w:shd w:val="clear" w:color="auto" w:fill="FFFFFF"/>
        </w:rPr>
        <w:t xml:space="preserve">500 додаткових місць: відкрито </w:t>
      </w:r>
      <w:r w:rsidR="005279AD" w:rsidRPr="00216732">
        <w:rPr>
          <w:shd w:val="clear" w:color="auto" w:fill="FFFFFF"/>
        </w:rPr>
        <w:lastRenderedPageBreak/>
        <w:t>1</w:t>
      </w:r>
      <w:r>
        <w:rPr>
          <w:shd w:val="clear" w:color="auto" w:fill="FFFFFF"/>
        </w:rPr>
        <w:t xml:space="preserve"> новобудову</w:t>
      </w:r>
      <w:r w:rsidR="005279AD" w:rsidRPr="00216732">
        <w:rPr>
          <w:shd w:val="clear" w:color="auto" w:fill="FFFFFF"/>
        </w:rPr>
        <w:t xml:space="preserve"> комунального закладу дошкільної освіти у м. Хмельницький, 2 приватних заклади дошкільної освіти (м. Кам’янець-Подільський, м. Хмельницький), реконструйовано 1 заклад дошкільної освіти (м. Полонне) та відкрито 7 додаткових груп у функціонуючих закладах. </w:t>
      </w:r>
    </w:p>
    <w:p w:rsidR="005279AD" w:rsidRPr="00216732" w:rsidRDefault="005279AD" w:rsidP="005279AD">
      <w:pPr>
        <w:pStyle w:val="af1"/>
        <w:ind w:firstLine="566"/>
        <w:jc w:val="both"/>
        <w:rPr>
          <w:shd w:val="clear" w:color="auto" w:fill="FFFFFF"/>
        </w:rPr>
      </w:pPr>
      <w:r w:rsidRPr="00216732">
        <w:rPr>
          <w:shd w:val="clear" w:color="auto" w:fill="FFFFFF"/>
        </w:rPr>
        <w:t>Завдяки проведеній роботі щодо розширення мережі дошкільних навчальних закладів та створення додаткових місць за останні 2 роки чергу на влаштування дітей у дошкільні заклади скорочено в 2 рази.</w:t>
      </w:r>
    </w:p>
    <w:p w:rsidR="001A4F06" w:rsidRPr="00216732" w:rsidRDefault="005279AD" w:rsidP="001A4F06">
      <w:pPr>
        <w:pStyle w:val="af1"/>
        <w:ind w:firstLine="566"/>
        <w:jc w:val="both"/>
        <w:rPr>
          <w:shd w:val="clear" w:color="auto" w:fill="FFFFFF"/>
        </w:rPr>
      </w:pPr>
      <w:r w:rsidRPr="00216732">
        <w:rPr>
          <w:shd w:val="clear" w:color="auto" w:fill="FFFFFF"/>
        </w:rPr>
        <w:t>Загалом в області дошкільною освітою охоплено 96 % дітей віком від 3 до 6 (7) років (закладами дошкільної освіти  - 95,4 %,  варіативними формами дошкільної освіти - 1,6 %) та  99,5 % дітей  5-річного віку. У закладах до</w:t>
      </w:r>
      <w:r w:rsidR="00A80F86">
        <w:rPr>
          <w:shd w:val="clear" w:color="auto" w:fill="FFFFFF"/>
        </w:rPr>
        <w:t>шкільної освіти на 100 місцях у</w:t>
      </w:r>
      <w:r w:rsidRPr="00216732">
        <w:rPr>
          <w:shd w:val="clear" w:color="auto" w:fill="FFFFFF"/>
        </w:rPr>
        <w:t xml:space="preserve"> середньому виховуються 116 дітей</w:t>
      </w:r>
      <w:r w:rsidR="001A4F06" w:rsidRPr="00216732">
        <w:rPr>
          <w:shd w:val="clear" w:color="auto" w:fill="FFFFFF"/>
        </w:rPr>
        <w:t xml:space="preserve">. </w:t>
      </w:r>
    </w:p>
    <w:p w:rsidR="005279AD" w:rsidRPr="00216732" w:rsidRDefault="005279AD" w:rsidP="001A4F06">
      <w:pPr>
        <w:pStyle w:val="af1"/>
        <w:ind w:firstLine="566"/>
        <w:jc w:val="both"/>
        <w:rPr>
          <w:shd w:val="clear" w:color="auto" w:fill="FFFFFF"/>
        </w:rPr>
      </w:pPr>
      <w:r w:rsidRPr="00216732">
        <w:rPr>
          <w:shd w:val="clear" w:color="auto" w:fill="FFFFFF"/>
        </w:rPr>
        <w:t xml:space="preserve"> У 2018/2019 навчальному році на території області функціонує 680 закладів загальної середньої освіти, в яких навчається </w:t>
      </w:r>
      <w:r w:rsidR="00A80F86">
        <w:rPr>
          <w:shd w:val="clear" w:color="auto" w:fill="FFFFFF"/>
        </w:rPr>
        <w:t>понад</w:t>
      </w:r>
      <w:r w:rsidRPr="00216732">
        <w:rPr>
          <w:shd w:val="clear" w:color="auto" w:fill="FFFFFF"/>
        </w:rPr>
        <w:t xml:space="preserve"> 134 тис. учнів. Наявна мережа і база закладів загальної середньої освіти забезпечує освітні запити населення у здобутті повної загальної середньої освіти та реалізацію в регіоні концепції безперервної ступеневої освіти. У минулому році проведено оптимізацію мережі закладів загальної середньої освіти: ліквідовано 21, призупинено 4, припинено діяльність шляхом   реорганізації  - 35, понижено ступінь 19-ти закладів загальної середньої освіти.</w:t>
      </w:r>
    </w:p>
    <w:p w:rsidR="005279AD" w:rsidRPr="00216732" w:rsidRDefault="005279AD" w:rsidP="005279AD">
      <w:pPr>
        <w:pStyle w:val="af1"/>
        <w:ind w:firstLine="566"/>
        <w:jc w:val="both"/>
        <w:rPr>
          <w:shd w:val="clear" w:color="auto" w:fill="FFFFFF"/>
        </w:rPr>
      </w:pPr>
      <w:r w:rsidRPr="00216732">
        <w:rPr>
          <w:shd w:val="clear" w:color="auto" w:fill="FFFFFF"/>
        </w:rPr>
        <w:t xml:space="preserve">З метою надання якісної освіти, особливо у сільській місцевості, функціонує 20 опорних закладів освіти з 23-ма філіями, в яких навчається 7658 учнів. </w:t>
      </w:r>
    </w:p>
    <w:p w:rsidR="005279AD" w:rsidRPr="00216732" w:rsidRDefault="005279AD" w:rsidP="005279AD">
      <w:pPr>
        <w:pStyle w:val="af1"/>
        <w:ind w:firstLine="566"/>
        <w:jc w:val="both"/>
        <w:rPr>
          <w:shd w:val="clear" w:color="auto" w:fill="FFFFFF"/>
        </w:rPr>
      </w:pPr>
      <w:r w:rsidRPr="00216732">
        <w:rPr>
          <w:shd w:val="clear" w:color="auto" w:fill="FFFFFF"/>
        </w:rPr>
        <w:t xml:space="preserve">З 1 вересня 2018 року </w:t>
      </w:r>
      <w:r w:rsidR="00A80F86">
        <w:rPr>
          <w:shd w:val="clear" w:color="auto" w:fill="FFFFFF"/>
        </w:rPr>
        <w:t>у всіх закладах освіти стартував проект «Нова українська школа». Його</w:t>
      </w:r>
      <w:r w:rsidRPr="00216732">
        <w:rPr>
          <w:shd w:val="clear" w:color="auto" w:fill="FFFFFF"/>
        </w:rPr>
        <w:t xml:space="preserve"> успішний старт забезпечила системна робота щодо переосмислення соціальної і професійної місії вчителя Нової української школи. Задля цього було </w:t>
      </w:r>
      <w:r w:rsidR="00A80F86">
        <w:rPr>
          <w:shd w:val="clear" w:color="auto" w:fill="FFFFFF"/>
        </w:rPr>
        <w:t>розпочато</w:t>
      </w:r>
      <w:r w:rsidRPr="00216732">
        <w:rPr>
          <w:shd w:val="clear" w:color="auto" w:fill="FFFFFF"/>
        </w:rPr>
        <w:t xml:space="preserve"> діяльність щодо підготовки педагогічних працівників до роботи в нових умовах та організовано навчання, яке пройшли 3143 особи, з них 2799 осіб – за цільові кошти державного бюджету. </w:t>
      </w:r>
    </w:p>
    <w:p w:rsidR="005279AD" w:rsidRPr="00216732" w:rsidRDefault="005279AD" w:rsidP="005279AD">
      <w:pPr>
        <w:pStyle w:val="af1"/>
        <w:ind w:firstLine="566"/>
        <w:jc w:val="both"/>
        <w:rPr>
          <w:shd w:val="clear" w:color="auto" w:fill="FFFFFF"/>
        </w:rPr>
      </w:pPr>
      <w:r w:rsidRPr="00216732">
        <w:rPr>
          <w:shd w:val="clear" w:color="auto" w:fill="FFFFFF"/>
        </w:rPr>
        <w:t xml:space="preserve">Для переоснащення освітнього простору та забезпечення учнів  початкових класів навчальними засобами, комп’ютерною технікою та сучасними мобільними меблями  </w:t>
      </w:r>
      <w:r w:rsidR="00A80F86">
        <w:rPr>
          <w:shd w:val="clear" w:color="auto" w:fill="FFFFFF"/>
        </w:rPr>
        <w:t>виділено кошти</w:t>
      </w:r>
      <w:r w:rsidRPr="00216732">
        <w:rPr>
          <w:shd w:val="clear" w:color="auto" w:fill="FFFFFF"/>
        </w:rPr>
        <w:t xml:space="preserve"> в сумі 37,6 млн</w:t>
      </w:r>
      <w:r w:rsidR="00A80F86">
        <w:rPr>
          <w:shd w:val="clear" w:color="auto" w:fill="FFFFFF"/>
        </w:rPr>
        <w:t xml:space="preserve"> грн</w:t>
      </w:r>
      <w:r w:rsidR="001A4F06" w:rsidRPr="00216732">
        <w:rPr>
          <w:shd w:val="clear" w:color="auto" w:fill="FFFFFF"/>
        </w:rPr>
        <w:t xml:space="preserve"> </w:t>
      </w:r>
      <w:r w:rsidR="00A80F86" w:rsidRPr="00216732">
        <w:rPr>
          <w:shd w:val="clear" w:color="auto" w:fill="FFFFFF"/>
        </w:rPr>
        <w:t xml:space="preserve">з державного </w:t>
      </w:r>
      <w:r w:rsidR="001A4F06" w:rsidRPr="00216732">
        <w:rPr>
          <w:shd w:val="clear" w:color="auto" w:fill="FFFFFF"/>
        </w:rPr>
        <w:t xml:space="preserve">та 7,1 млн </w:t>
      </w:r>
      <w:r w:rsidRPr="00216732">
        <w:rPr>
          <w:shd w:val="clear" w:color="auto" w:fill="FFFFFF"/>
        </w:rPr>
        <w:t>гр</w:t>
      </w:r>
      <w:r w:rsidR="00A80F86">
        <w:rPr>
          <w:shd w:val="clear" w:color="auto" w:fill="FFFFFF"/>
        </w:rPr>
        <w:t>н</w:t>
      </w:r>
      <w:r w:rsidRPr="00216732">
        <w:rPr>
          <w:shd w:val="clear" w:color="auto" w:fill="FFFFFF"/>
        </w:rPr>
        <w:t xml:space="preserve"> з місцевих бюджетів.</w:t>
      </w:r>
    </w:p>
    <w:p w:rsidR="005279AD" w:rsidRPr="00216732" w:rsidRDefault="005279AD" w:rsidP="005279AD">
      <w:pPr>
        <w:pStyle w:val="af1"/>
        <w:ind w:firstLine="566"/>
        <w:jc w:val="both"/>
        <w:rPr>
          <w:shd w:val="clear" w:color="auto" w:fill="FFFFFF"/>
        </w:rPr>
      </w:pPr>
      <w:r w:rsidRPr="00216732">
        <w:rPr>
          <w:shd w:val="clear" w:color="auto" w:fill="FFFFFF"/>
        </w:rPr>
        <w:t>Придбано : 24609 одиниць дидактичних матеріалів, 30494 од</w:t>
      </w:r>
      <w:r w:rsidR="00A80F86">
        <w:rPr>
          <w:shd w:val="clear" w:color="auto" w:fill="FFFFFF"/>
        </w:rPr>
        <w:t>иниці</w:t>
      </w:r>
      <w:r w:rsidRPr="00216732">
        <w:rPr>
          <w:shd w:val="clear" w:color="auto" w:fill="FFFFFF"/>
        </w:rPr>
        <w:t xml:space="preserve"> меблів, а саме: 14921 парт</w:t>
      </w:r>
      <w:r w:rsidR="00A80F86">
        <w:rPr>
          <w:shd w:val="clear" w:color="auto" w:fill="FFFFFF"/>
        </w:rPr>
        <w:t>у</w:t>
      </w:r>
      <w:r w:rsidRPr="00216732">
        <w:rPr>
          <w:shd w:val="clear" w:color="auto" w:fill="FFFFFF"/>
        </w:rPr>
        <w:t>, 14875 стільців та 698 одиниць інших меблів. Закуплено комп’ютерне обладнання, відповідний мультимедійний контент: 13</w:t>
      </w:r>
      <w:r w:rsidR="00A80F86">
        <w:rPr>
          <w:shd w:val="clear" w:color="auto" w:fill="FFFFFF"/>
        </w:rPr>
        <w:t xml:space="preserve">65 одиниць </w:t>
      </w:r>
      <w:r w:rsidR="00A80F86">
        <w:rPr>
          <w:shd w:val="clear" w:color="auto" w:fill="FFFFFF"/>
        </w:rPr>
        <w:lastRenderedPageBreak/>
        <w:t>комп’ютерної техніки (302 ПК/ноутбуки</w:t>
      </w:r>
      <w:r w:rsidRPr="00216732">
        <w:rPr>
          <w:shd w:val="clear" w:color="auto" w:fill="FFFFFF"/>
        </w:rPr>
        <w:t>, 402 проектори,                                           156 багатофункціональних пристроїв, 203 інтерактивних дошок, 302 одиниці іншого комп’ютерного обладнання</w:t>
      </w:r>
      <w:r w:rsidR="00A80F86">
        <w:rPr>
          <w:shd w:val="clear" w:color="auto" w:fill="FFFFFF"/>
        </w:rPr>
        <w:t>)</w:t>
      </w:r>
      <w:r w:rsidRPr="00216732">
        <w:rPr>
          <w:shd w:val="clear" w:color="auto" w:fill="FFFFFF"/>
        </w:rPr>
        <w:t xml:space="preserve">. </w:t>
      </w:r>
    </w:p>
    <w:p w:rsidR="005279AD" w:rsidRPr="00216732" w:rsidRDefault="00A80F86" w:rsidP="005279AD">
      <w:pPr>
        <w:pStyle w:val="af1"/>
        <w:ind w:firstLine="566"/>
        <w:jc w:val="both"/>
        <w:rPr>
          <w:shd w:val="clear" w:color="auto" w:fill="FFFFFF"/>
        </w:rPr>
      </w:pPr>
      <w:r>
        <w:rPr>
          <w:shd w:val="clear" w:color="auto" w:fill="FFFFFF"/>
        </w:rPr>
        <w:t>Понад</w:t>
      </w:r>
      <w:r w:rsidR="005279AD" w:rsidRPr="00216732">
        <w:rPr>
          <w:shd w:val="clear" w:color="auto" w:fill="FFFFFF"/>
        </w:rPr>
        <w:t xml:space="preserve"> 40 </w:t>
      </w:r>
      <w:r w:rsidR="001A4F06" w:rsidRPr="00216732">
        <w:rPr>
          <w:shd w:val="clear" w:color="auto" w:fill="FFFFFF"/>
        </w:rPr>
        <w:t xml:space="preserve">млн </w:t>
      </w:r>
      <w:r w:rsidR="005279AD" w:rsidRPr="00216732">
        <w:rPr>
          <w:shd w:val="clear" w:color="auto" w:fill="FFFFFF"/>
        </w:rPr>
        <w:t>гривень використано на:</w:t>
      </w:r>
    </w:p>
    <w:p w:rsidR="005279AD" w:rsidRPr="00216732" w:rsidRDefault="005279AD" w:rsidP="005279AD">
      <w:pPr>
        <w:pStyle w:val="af1"/>
        <w:ind w:firstLine="566"/>
        <w:jc w:val="both"/>
        <w:rPr>
          <w:shd w:val="clear" w:color="auto" w:fill="FFFFFF"/>
        </w:rPr>
      </w:pPr>
      <w:r w:rsidRPr="00216732">
        <w:rPr>
          <w:shd w:val="clear" w:color="auto" w:fill="FFFFFF"/>
        </w:rPr>
        <w:t>придбання пристроїв д</w:t>
      </w:r>
      <w:r w:rsidR="00A80F86">
        <w:rPr>
          <w:shd w:val="clear" w:color="auto" w:fill="FFFFFF"/>
        </w:rPr>
        <w:t>ля програвання компакт-дисків зі</w:t>
      </w:r>
      <w:r w:rsidRPr="00216732">
        <w:rPr>
          <w:shd w:val="clear" w:color="auto" w:fill="FFFFFF"/>
        </w:rPr>
        <w:t xml:space="preserve">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w:t>
      </w:r>
      <w:r w:rsidR="001A4F06" w:rsidRPr="00216732">
        <w:rPr>
          <w:shd w:val="clear" w:color="auto" w:fill="FFFFFF"/>
        </w:rPr>
        <w:t>их мов (699,000 тис. грн</w:t>
      </w:r>
      <w:r w:rsidRPr="00216732">
        <w:rPr>
          <w:shd w:val="clear" w:color="auto" w:fill="FFFFFF"/>
        </w:rPr>
        <w:t>).;</w:t>
      </w:r>
    </w:p>
    <w:p w:rsidR="005279AD" w:rsidRPr="00216732" w:rsidRDefault="005279AD" w:rsidP="005279AD">
      <w:pPr>
        <w:pStyle w:val="af1"/>
        <w:ind w:firstLine="566"/>
        <w:jc w:val="both"/>
        <w:rPr>
          <w:shd w:val="clear" w:color="auto" w:fill="FFFFFF"/>
        </w:rPr>
      </w:pPr>
      <w:r w:rsidRPr="00216732">
        <w:rPr>
          <w:shd w:val="clear" w:color="auto" w:fill="FFFFFF"/>
        </w:rPr>
        <w:t>придбання обладнання для інноваційних навчально-тренінгових класів –                 1,</w:t>
      </w:r>
      <w:r w:rsidR="001A4F06" w:rsidRPr="00216732">
        <w:rPr>
          <w:shd w:val="clear" w:color="auto" w:fill="FFFFFF"/>
        </w:rPr>
        <w:t>2 млн грн, освоєно – 1,19 млн</w:t>
      </w:r>
      <w:r w:rsidRPr="00216732">
        <w:rPr>
          <w:shd w:val="clear" w:color="auto" w:fill="FFFFFF"/>
        </w:rPr>
        <w:t xml:space="preserve"> гривень;</w:t>
      </w:r>
    </w:p>
    <w:p w:rsidR="005279AD" w:rsidRPr="00216732" w:rsidRDefault="005279AD" w:rsidP="005279AD">
      <w:pPr>
        <w:pStyle w:val="af1"/>
        <w:ind w:firstLine="566"/>
        <w:jc w:val="both"/>
        <w:rPr>
          <w:shd w:val="clear" w:color="auto" w:fill="FFFFFF"/>
        </w:rPr>
      </w:pPr>
      <w:r w:rsidRPr="00216732">
        <w:rPr>
          <w:shd w:val="clear" w:color="auto" w:fill="FFFFFF"/>
        </w:rPr>
        <w:t>придбання персональних комп’ютерів/ноутбуків та техніки для друкування, копіювання, сканування та ламінування з витратними матеріалам</w:t>
      </w:r>
      <w:r w:rsidR="001A4F06" w:rsidRPr="00216732">
        <w:rPr>
          <w:shd w:val="clear" w:color="auto" w:fill="FFFFFF"/>
        </w:rPr>
        <w:t>и для початкової школи – 11 млн грн</w:t>
      </w:r>
      <w:r w:rsidRPr="00216732">
        <w:rPr>
          <w:shd w:val="clear" w:color="auto" w:fill="FFFFFF"/>
        </w:rPr>
        <w:t>, з</w:t>
      </w:r>
      <w:r w:rsidR="00A80F86">
        <w:rPr>
          <w:shd w:val="clear" w:color="auto" w:fill="FFFFFF"/>
        </w:rPr>
        <w:t xml:space="preserve"> них освоєно – 10,6 млн гривень</w:t>
      </w:r>
      <w:r w:rsidRPr="00216732">
        <w:rPr>
          <w:shd w:val="clear" w:color="auto" w:fill="FFFFFF"/>
        </w:rPr>
        <w:t xml:space="preserve">; </w:t>
      </w:r>
    </w:p>
    <w:p w:rsidR="005279AD" w:rsidRPr="00216732" w:rsidRDefault="005279AD" w:rsidP="005279AD">
      <w:pPr>
        <w:pStyle w:val="af1"/>
        <w:ind w:firstLine="566"/>
        <w:jc w:val="both"/>
        <w:rPr>
          <w:shd w:val="clear" w:color="auto" w:fill="FFFFFF"/>
        </w:rPr>
      </w:pPr>
      <w:r w:rsidRPr="00216732">
        <w:rPr>
          <w:shd w:val="clear" w:color="auto" w:fill="FFFFFF"/>
        </w:rPr>
        <w:t>оснащення закладів загальної середньої освіти з поглибленим/профільним вивченням природничих та математичних предметів та опорних шкіл засобами навчання, у тому числі кабінетами фізики, хімії, біології, географії, математики, мультимедійни</w:t>
      </w:r>
      <w:r w:rsidR="001A4F06" w:rsidRPr="00216732">
        <w:rPr>
          <w:shd w:val="clear" w:color="auto" w:fill="FFFFFF"/>
        </w:rPr>
        <w:t>ми засобами навчання – 20,7 млн</w:t>
      </w:r>
      <w:r w:rsidRPr="00216732">
        <w:rPr>
          <w:shd w:val="clear" w:color="auto" w:fill="FFFFFF"/>
        </w:rPr>
        <w:t xml:space="preserve"> </w:t>
      </w:r>
      <w:r w:rsidR="001A4F06" w:rsidRPr="00216732">
        <w:rPr>
          <w:shd w:val="clear" w:color="auto" w:fill="FFFFFF"/>
        </w:rPr>
        <w:t>грн., з них освоєно – 20, 5 млн</w:t>
      </w:r>
      <w:r w:rsidRPr="00216732">
        <w:rPr>
          <w:shd w:val="clear" w:color="auto" w:fill="FFFFFF"/>
        </w:rPr>
        <w:t xml:space="preserve"> гривень;</w:t>
      </w:r>
    </w:p>
    <w:p w:rsidR="005279AD" w:rsidRPr="00216732" w:rsidRDefault="005279AD" w:rsidP="005279AD">
      <w:pPr>
        <w:pStyle w:val="af1"/>
        <w:ind w:firstLine="566"/>
        <w:jc w:val="both"/>
        <w:rPr>
          <w:shd w:val="clear" w:color="auto" w:fill="FFFFFF"/>
        </w:rPr>
      </w:pPr>
      <w:r w:rsidRPr="00216732">
        <w:rPr>
          <w:shd w:val="clear" w:color="auto" w:fill="FFFFFF"/>
        </w:rPr>
        <w:t>придбання обладнання для кабінетів української мови в закладах загальної середньої освіти з навчанням мовами національних меншин – 59,3 тис. гривень.</w:t>
      </w:r>
    </w:p>
    <w:p w:rsidR="005279AD" w:rsidRPr="00216732" w:rsidRDefault="005279AD" w:rsidP="005279AD">
      <w:pPr>
        <w:pStyle w:val="af1"/>
        <w:ind w:firstLine="566"/>
        <w:jc w:val="both"/>
        <w:rPr>
          <w:shd w:val="clear" w:color="auto" w:fill="FFFFFF"/>
        </w:rPr>
      </w:pPr>
      <w:r w:rsidRPr="00216732">
        <w:rPr>
          <w:shd w:val="clear" w:color="auto" w:fill="FFFFFF"/>
        </w:rPr>
        <w:t>Продовжено пілотний проект Державного стандарту початкової загальної середньої освіти в контексті Концепції «Нової української школи» у Старокостянтинівській загальноосвітній школі І-ІІІ ступенів №1; Хмельницькій спеціалізованій школі І ступеня №30; Кам’янець-Подільському навчально-виховному комплексі №3; Славутському навчально-виховному комплексі "Спеціалізована школа І-ІІІ ступенів, ліцей "Успіх".</w:t>
      </w:r>
    </w:p>
    <w:p w:rsidR="005279AD" w:rsidRPr="00216732" w:rsidRDefault="005279AD" w:rsidP="005279AD">
      <w:pPr>
        <w:pStyle w:val="af1"/>
        <w:ind w:firstLine="566"/>
        <w:jc w:val="both"/>
        <w:rPr>
          <w:shd w:val="clear" w:color="auto" w:fill="FFFFFF"/>
        </w:rPr>
      </w:pPr>
      <w:r w:rsidRPr="00216732">
        <w:rPr>
          <w:shd w:val="clear" w:color="auto" w:fill="FFFFFF"/>
        </w:rPr>
        <w:t>Для задоволення освітніх, соціальних потреб, надання корекційної допомоги дітям дошкільного та шкільного віку з особливими освітніми потребами функціонує система спеціальної та інклюзивної освіти.</w:t>
      </w:r>
    </w:p>
    <w:p w:rsidR="005279AD" w:rsidRPr="00216732" w:rsidRDefault="005279AD" w:rsidP="005279AD">
      <w:pPr>
        <w:pStyle w:val="af1"/>
        <w:ind w:firstLine="566"/>
        <w:jc w:val="both"/>
        <w:rPr>
          <w:shd w:val="clear" w:color="auto" w:fill="FFFFFF"/>
        </w:rPr>
      </w:pPr>
      <w:r w:rsidRPr="00216732">
        <w:rPr>
          <w:shd w:val="clear" w:color="auto" w:fill="FFFFFF"/>
        </w:rPr>
        <w:t xml:space="preserve">У 2018/2019 навчальному році функціонує 165 закладів з інклюзивним навчанням та вихованням. У 348 інклюзивних класах навчається 534 дитина з особливими освітніми потребами та у 84 інклюзивних  групах виховується                166 дітей дошкільного віку. </w:t>
      </w:r>
    </w:p>
    <w:p w:rsidR="005279AD" w:rsidRPr="00216732" w:rsidRDefault="005279AD" w:rsidP="005279AD">
      <w:pPr>
        <w:pStyle w:val="af1"/>
        <w:ind w:firstLine="566"/>
        <w:jc w:val="both"/>
        <w:rPr>
          <w:shd w:val="clear" w:color="auto" w:fill="FFFFFF"/>
        </w:rPr>
      </w:pPr>
      <w:r w:rsidRPr="00216732">
        <w:rPr>
          <w:shd w:val="clear" w:color="auto" w:fill="FFFFFF"/>
        </w:rPr>
        <w:lastRenderedPageBreak/>
        <w:t>Для кваліфікованого супроводу дітей з особливими освітніми потребами протягом навчання від  2 до 18 років утворено 26 інклюзивно-ресурсних центрів, на оснащення яких виділено у 2018 році 3274,6 тис</w:t>
      </w:r>
      <w:r w:rsidR="001A4F06" w:rsidRPr="00216732">
        <w:rPr>
          <w:shd w:val="clear" w:color="auto" w:fill="FFFFFF"/>
        </w:rPr>
        <w:t>.</w:t>
      </w:r>
      <w:r w:rsidRPr="00216732">
        <w:rPr>
          <w:shd w:val="clear" w:color="auto" w:fill="FFFFFF"/>
        </w:rPr>
        <w:t xml:space="preserve"> </w:t>
      </w:r>
      <w:r w:rsidR="00A80F86">
        <w:rPr>
          <w:shd w:val="clear" w:color="auto" w:fill="FFFFFF"/>
        </w:rPr>
        <w:t>гривень</w:t>
      </w:r>
      <w:r w:rsidRPr="00216732">
        <w:rPr>
          <w:shd w:val="clear" w:color="auto" w:fill="FFFFFF"/>
        </w:rPr>
        <w:t xml:space="preserve">. </w:t>
      </w:r>
    </w:p>
    <w:p w:rsidR="005279AD" w:rsidRPr="00216732" w:rsidRDefault="005279AD" w:rsidP="005279AD">
      <w:pPr>
        <w:pStyle w:val="af1"/>
        <w:ind w:firstLine="566"/>
        <w:jc w:val="both"/>
        <w:rPr>
          <w:shd w:val="clear" w:color="auto" w:fill="FFFFFF"/>
        </w:rPr>
      </w:pPr>
      <w:r w:rsidRPr="00216732">
        <w:rPr>
          <w:shd w:val="clear" w:color="auto" w:fill="FFFFFF"/>
        </w:rPr>
        <w:t>У 2018 році виділено цільову освітню су</w:t>
      </w:r>
      <w:r w:rsidR="00AB3EF0">
        <w:rPr>
          <w:shd w:val="clear" w:color="auto" w:fill="FFFFFF"/>
        </w:rPr>
        <w:t>бвенцію в розмірі 12,2 млн. грн</w:t>
      </w:r>
      <w:r w:rsidRPr="00216732">
        <w:rPr>
          <w:shd w:val="clear" w:color="auto" w:fill="FFFFFF"/>
        </w:rPr>
        <w:t xml:space="preserve"> на надання державної підтримки особам з особливими освітніми потребами,    які навчаються  в  інклюзивних класах закладів загальної середньої освіти.</w:t>
      </w:r>
      <w:r w:rsidR="00AB3EF0">
        <w:rPr>
          <w:shd w:val="clear" w:color="auto" w:fill="FFFFFF"/>
        </w:rPr>
        <w:t xml:space="preserve"> </w:t>
      </w:r>
      <w:r w:rsidRPr="00216732">
        <w:rPr>
          <w:shd w:val="clear" w:color="auto" w:fill="FFFFFF"/>
        </w:rPr>
        <w:t xml:space="preserve">У 13 закладах загальної середньої освіти реконструйовано шкільні бібліотеки у сучасні медіатеки, утворено 10 ресурсних кімнат. </w:t>
      </w:r>
    </w:p>
    <w:p w:rsidR="005279AD" w:rsidRPr="00216732" w:rsidRDefault="00AB3EF0" w:rsidP="005279AD">
      <w:pPr>
        <w:pStyle w:val="af1"/>
        <w:ind w:firstLine="566"/>
        <w:jc w:val="both"/>
        <w:rPr>
          <w:shd w:val="clear" w:color="auto" w:fill="FFFFFF"/>
        </w:rPr>
      </w:pPr>
      <w:r>
        <w:rPr>
          <w:shd w:val="clear" w:color="auto" w:fill="FFFFFF"/>
        </w:rPr>
        <w:t>У в</w:t>
      </w:r>
      <w:r w:rsidR="005279AD" w:rsidRPr="00216732">
        <w:rPr>
          <w:shd w:val="clear" w:color="auto" w:fill="FFFFFF"/>
        </w:rPr>
        <w:t>сіх навчальних закладах, де навчаються діти з особливими освітніми потребами, забезпечено архітектурну доступність приміщень, обладнан</w:t>
      </w:r>
      <w:r>
        <w:rPr>
          <w:shd w:val="clear" w:color="auto" w:fill="FFFFFF"/>
        </w:rPr>
        <w:t xml:space="preserve">о санітарно-гігієнічні кімнати та </w:t>
      </w:r>
      <w:r w:rsidR="005279AD" w:rsidRPr="00216732">
        <w:rPr>
          <w:shd w:val="clear" w:color="auto" w:fill="FFFFFF"/>
        </w:rPr>
        <w:t>пішохідні зони.</w:t>
      </w:r>
    </w:p>
    <w:p w:rsidR="005279AD" w:rsidRPr="00216732" w:rsidRDefault="005279AD" w:rsidP="005279AD">
      <w:pPr>
        <w:pStyle w:val="af1"/>
        <w:ind w:firstLine="566"/>
        <w:jc w:val="both"/>
        <w:rPr>
          <w:shd w:val="clear" w:color="auto" w:fill="FFFFFF"/>
        </w:rPr>
      </w:pPr>
      <w:r w:rsidRPr="00216732">
        <w:rPr>
          <w:shd w:val="clear" w:color="auto" w:fill="FFFFFF"/>
        </w:rPr>
        <w:t>З метою забезпечення умов для здобуття якісної освіти в сільській місцевості організовано  підвезення для 15 346 учнів і дітей та 2 426 педагогічних працівників. Парк шкільних автобусів по Хмельницькій області становить 412 одиниць, з</w:t>
      </w:r>
      <w:r w:rsidR="00FD2CF2">
        <w:rPr>
          <w:shd w:val="clear" w:color="auto" w:fill="FFFFFF"/>
        </w:rPr>
        <w:t xml:space="preserve"> яких 381 задіяні у підвезенні ( у</w:t>
      </w:r>
      <w:r w:rsidRPr="00216732">
        <w:rPr>
          <w:shd w:val="clear" w:color="auto" w:fill="FFFFFF"/>
        </w:rPr>
        <w:t xml:space="preserve"> тому числі 5 спеціальних шкільних автобусів</w:t>
      </w:r>
      <w:r w:rsidR="00FD2CF2">
        <w:rPr>
          <w:shd w:val="clear" w:color="auto" w:fill="FFFFFF"/>
        </w:rPr>
        <w:t>)</w:t>
      </w:r>
      <w:r w:rsidRPr="00216732">
        <w:rPr>
          <w:shd w:val="clear" w:color="auto" w:fill="FFFFFF"/>
        </w:rPr>
        <w:t>.</w:t>
      </w:r>
      <w:r w:rsidR="00860A36">
        <w:rPr>
          <w:shd w:val="clear" w:color="auto" w:fill="FFFFFF"/>
        </w:rPr>
        <w:t xml:space="preserve"> Минулоріч</w:t>
      </w:r>
      <w:r w:rsidRPr="00216732">
        <w:rPr>
          <w:shd w:val="clear" w:color="auto" w:fill="FFFFFF"/>
        </w:rPr>
        <w:t xml:space="preserve"> Судилківською сільською об’єднаною територіальною громадою придбано 1 спеціальний шкільний автобус.</w:t>
      </w:r>
    </w:p>
    <w:p w:rsidR="005279AD" w:rsidRPr="00216732" w:rsidRDefault="005279AD" w:rsidP="005279AD">
      <w:pPr>
        <w:pStyle w:val="af1"/>
        <w:ind w:firstLine="566"/>
        <w:jc w:val="both"/>
        <w:rPr>
          <w:shd w:val="clear" w:color="auto" w:fill="FFFFFF"/>
        </w:rPr>
      </w:pPr>
      <w:r w:rsidRPr="00216732">
        <w:rPr>
          <w:shd w:val="clear" w:color="auto" w:fill="FFFFFF"/>
        </w:rPr>
        <w:t xml:space="preserve">Усіма видами харчування охоплено 100 відсотків учнів 1-11 класів. </w:t>
      </w:r>
      <w:r w:rsidR="00860A36">
        <w:rPr>
          <w:shd w:val="clear" w:color="auto" w:fill="FFFFFF"/>
        </w:rPr>
        <w:t>У</w:t>
      </w:r>
      <w:r w:rsidRPr="00216732">
        <w:rPr>
          <w:shd w:val="clear" w:color="auto" w:fill="FFFFFF"/>
        </w:rPr>
        <w:t xml:space="preserve"> межах визначених норм за рахунок коштів місцевих бюджетів забезпечено харчуванням </w:t>
      </w:r>
      <w:r w:rsidR="00FD2CF2">
        <w:rPr>
          <w:shd w:val="clear" w:color="auto" w:fill="FFFFFF"/>
        </w:rPr>
        <w:t xml:space="preserve">усіх </w:t>
      </w:r>
      <w:r w:rsidRPr="00216732">
        <w:rPr>
          <w:shd w:val="clear" w:color="auto" w:fill="FFFFFF"/>
        </w:rPr>
        <w:t>учнів пільгових категорій, а саме дітей-сиріт та дітей, позбавлених батьківського піклування, дітей 1-4 класів із сімей, які отримують допомогу відповідно до Закону України "Про державну допомогу малозабезпеченим сім'ям", дітей, які навчаються у спеціальних та інклюзивних класах. Середня вартість одноразового харчування  становить 11,9 гривні.</w:t>
      </w:r>
    </w:p>
    <w:p w:rsidR="005279AD" w:rsidRPr="00216732" w:rsidRDefault="00FD2CF2" w:rsidP="005279AD">
      <w:pPr>
        <w:pStyle w:val="af1"/>
        <w:ind w:firstLine="566"/>
        <w:jc w:val="both"/>
        <w:rPr>
          <w:shd w:val="clear" w:color="auto" w:fill="FFFFFF"/>
        </w:rPr>
      </w:pPr>
      <w:r>
        <w:rPr>
          <w:shd w:val="clear" w:color="auto" w:fill="FFFFFF"/>
        </w:rPr>
        <w:t>Д</w:t>
      </w:r>
      <w:r w:rsidR="005279AD" w:rsidRPr="00216732">
        <w:rPr>
          <w:shd w:val="clear" w:color="auto" w:fill="FFFFFF"/>
        </w:rPr>
        <w:t>ля по</w:t>
      </w:r>
      <w:r>
        <w:rPr>
          <w:shd w:val="clear" w:color="auto" w:fill="FFFFFF"/>
        </w:rPr>
        <w:t>ліпш</w:t>
      </w:r>
      <w:r w:rsidR="005279AD" w:rsidRPr="00216732">
        <w:rPr>
          <w:shd w:val="clear" w:color="auto" w:fill="FFFFFF"/>
        </w:rPr>
        <w:t xml:space="preserve">ення матеріально-технічної бази закладів освіти на будівництво, реконструкцію, поточні та капітальні ремонти з усіх бюджетів освоєно </w:t>
      </w:r>
      <w:r>
        <w:rPr>
          <w:shd w:val="clear" w:color="auto" w:fill="FFFFFF"/>
        </w:rPr>
        <w:t>понад</w:t>
      </w:r>
      <w:r w:rsidR="005279AD" w:rsidRPr="00216732">
        <w:rPr>
          <w:shd w:val="clear" w:color="auto" w:fill="FFFFFF"/>
        </w:rPr>
        <w:t xml:space="preserve">  245 мільйонів гривень.</w:t>
      </w:r>
    </w:p>
    <w:p w:rsidR="005279AD" w:rsidRPr="00216732" w:rsidRDefault="005279AD" w:rsidP="005279AD">
      <w:pPr>
        <w:pStyle w:val="af1"/>
        <w:ind w:firstLine="566"/>
        <w:jc w:val="both"/>
        <w:rPr>
          <w:shd w:val="clear" w:color="auto" w:fill="FFFFFF"/>
        </w:rPr>
      </w:pPr>
      <w:r w:rsidRPr="00216732">
        <w:rPr>
          <w:shd w:val="clear" w:color="auto" w:fill="FFFFFF"/>
        </w:rPr>
        <w:t>Продовжувалось будівництво 3-х закладів загальної середньої освіти:</w:t>
      </w:r>
    </w:p>
    <w:p w:rsidR="005279AD" w:rsidRPr="00216732" w:rsidRDefault="005279AD" w:rsidP="005279AD">
      <w:pPr>
        <w:pStyle w:val="af1"/>
        <w:ind w:firstLine="566"/>
        <w:jc w:val="both"/>
        <w:rPr>
          <w:shd w:val="clear" w:color="auto" w:fill="FFFFFF"/>
        </w:rPr>
      </w:pPr>
      <w:r w:rsidRPr="00216732">
        <w:rPr>
          <w:shd w:val="clear" w:color="auto" w:fill="FFFFFF"/>
        </w:rPr>
        <w:t>- с. Залужжя Білогірського району на 200 учнів;</w:t>
      </w:r>
    </w:p>
    <w:p w:rsidR="005279AD" w:rsidRPr="00216732" w:rsidRDefault="005279AD" w:rsidP="005279AD">
      <w:pPr>
        <w:pStyle w:val="af1"/>
        <w:ind w:firstLine="566"/>
        <w:jc w:val="both"/>
        <w:rPr>
          <w:shd w:val="clear" w:color="auto" w:fill="FFFFFF"/>
        </w:rPr>
      </w:pPr>
      <w:r w:rsidRPr="00216732">
        <w:rPr>
          <w:shd w:val="clear" w:color="auto" w:fill="FFFFFF"/>
        </w:rPr>
        <w:t>- с. Новолабунь Полонського району на 274 учні;</w:t>
      </w:r>
    </w:p>
    <w:p w:rsidR="005279AD" w:rsidRPr="00216732" w:rsidRDefault="005279AD" w:rsidP="005279AD">
      <w:pPr>
        <w:pStyle w:val="af1"/>
        <w:ind w:firstLine="566"/>
        <w:jc w:val="both"/>
        <w:rPr>
          <w:shd w:val="clear" w:color="auto" w:fill="FFFFFF"/>
        </w:rPr>
      </w:pPr>
      <w:r w:rsidRPr="00216732">
        <w:rPr>
          <w:shd w:val="clear" w:color="auto" w:fill="FFFFFF"/>
        </w:rPr>
        <w:t>- с. Корчик Шепетівського району на 196 учнів;</w:t>
      </w:r>
    </w:p>
    <w:p w:rsidR="005279AD" w:rsidRPr="00216732" w:rsidRDefault="005279AD" w:rsidP="005279AD">
      <w:pPr>
        <w:pStyle w:val="af1"/>
        <w:ind w:firstLine="566"/>
        <w:jc w:val="both"/>
        <w:rPr>
          <w:shd w:val="clear" w:color="auto" w:fill="FFFFFF"/>
        </w:rPr>
      </w:pPr>
      <w:r w:rsidRPr="00216732">
        <w:rPr>
          <w:shd w:val="clear" w:color="auto" w:fill="FFFFFF"/>
        </w:rPr>
        <w:t>- добудов</w:t>
      </w:r>
      <w:r w:rsidR="00FD2CF2">
        <w:rPr>
          <w:shd w:val="clear" w:color="auto" w:fill="FFFFFF"/>
        </w:rPr>
        <w:t>и</w:t>
      </w:r>
      <w:r w:rsidRPr="00216732">
        <w:rPr>
          <w:shd w:val="clear" w:color="auto" w:fill="FFFFFF"/>
        </w:rPr>
        <w:t xml:space="preserve"> спортивної зали Малоправутинського НВК “Дошкіль</w:t>
      </w:r>
      <w:r w:rsidR="00FD2CF2">
        <w:rPr>
          <w:shd w:val="clear" w:color="auto" w:fill="FFFFFF"/>
        </w:rPr>
        <w:t>ний навчальний заклад — школа I-</w:t>
      </w:r>
      <w:r w:rsidRPr="00216732">
        <w:rPr>
          <w:shd w:val="clear" w:color="auto" w:fill="FFFFFF"/>
        </w:rPr>
        <w:t>III ступеня” в с. Малий Правутин Славутського району.</w:t>
      </w:r>
    </w:p>
    <w:p w:rsidR="005279AD" w:rsidRPr="00216732" w:rsidRDefault="005279AD" w:rsidP="005279AD">
      <w:pPr>
        <w:pStyle w:val="af1"/>
        <w:ind w:firstLine="566"/>
        <w:jc w:val="both"/>
        <w:rPr>
          <w:shd w:val="clear" w:color="auto" w:fill="FFFFFF"/>
        </w:rPr>
      </w:pPr>
      <w:r w:rsidRPr="00216732">
        <w:rPr>
          <w:shd w:val="clear" w:color="auto" w:fill="FFFFFF"/>
        </w:rPr>
        <w:lastRenderedPageBreak/>
        <w:tab/>
        <w:t xml:space="preserve">Проведено капітальний ремонт та реконструкцію 46 навчальних приміщень, 14 їдалень, 2 майстерень та 11 спортивних залів. У 26 школах відремонтовано 383 м/п зовнішніх та у 22-х  - 524 м/п внутрішніх водомереж   </w:t>
      </w:r>
      <w:r w:rsidR="00FD2CF2">
        <w:rPr>
          <w:shd w:val="clear" w:color="auto" w:fill="FFFFFF"/>
        </w:rPr>
        <w:t xml:space="preserve"> та </w:t>
      </w:r>
      <w:r w:rsidRPr="00216732">
        <w:rPr>
          <w:shd w:val="clear" w:color="auto" w:fill="FFFFFF"/>
        </w:rPr>
        <w:t>796,4 м/п каналізаційних мереж.</w:t>
      </w:r>
    </w:p>
    <w:p w:rsidR="005279AD" w:rsidRPr="00216732" w:rsidRDefault="005279AD" w:rsidP="005279AD">
      <w:pPr>
        <w:pStyle w:val="af1"/>
        <w:ind w:firstLine="566"/>
        <w:jc w:val="both"/>
        <w:rPr>
          <w:shd w:val="clear" w:color="auto" w:fill="FFFFFF"/>
        </w:rPr>
      </w:pPr>
      <w:r w:rsidRPr="00216732">
        <w:rPr>
          <w:shd w:val="clear" w:color="auto" w:fill="FFFFFF"/>
        </w:rPr>
        <w:t>На виконання заходів з енергозбереження побудовано 8 котелень, проведено реконструкцію діючих котелень з переводом на інший вид</w:t>
      </w:r>
      <w:r w:rsidR="00FD2CF2">
        <w:rPr>
          <w:shd w:val="clear" w:color="auto" w:fill="FFFFFF"/>
        </w:rPr>
        <w:t xml:space="preserve"> палива у  10-ти школах, з них у</w:t>
      </w:r>
      <w:r w:rsidRPr="00216732">
        <w:rPr>
          <w:shd w:val="clear" w:color="auto" w:fill="FFFFFF"/>
        </w:rPr>
        <w:t xml:space="preserve"> 8-ми закладах </w:t>
      </w:r>
      <w:r w:rsidR="00FD2CF2" w:rsidRPr="00216732">
        <w:rPr>
          <w:shd w:val="clear" w:color="auto" w:fill="FFFFFF"/>
        </w:rPr>
        <w:t xml:space="preserve">котельні з газового опалення </w:t>
      </w:r>
      <w:r w:rsidRPr="00216732">
        <w:rPr>
          <w:shd w:val="clear" w:color="auto" w:fill="FFFFFF"/>
        </w:rPr>
        <w:t>переведено на твердопаливні, в 1-му</w:t>
      </w:r>
      <w:r w:rsidR="00FD2CF2">
        <w:rPr>
          <w:shd w:val="clear" w:color="auto" w:fill="FFFFFF"/>
        </w:rPr>
        <w:t xml:space="preserve"> –</w:t>
      </w:r>
      <w:r w:rsidRPr="00216732">
        <w:rPr>
          <w:shd w:val="clear" w:color="auto" w:fill="FFFFFF"/>
        </w:rPr>
        <w:t xml:space="preserve"> з газового опалення на електричне та  в 1-му закладі встановлено модульну твердопаливну котельню. </w:t>
      </w:r>
    </w:p>
    <w:p w:rsidR="005279AD" w:rsidRPr="00216732" w:rsidRDefault="005279AD" w:rsidP="005279AD">
      <w:pPr>
        <w:pStyle w:val="af1"/>
        <w:ind w:firstLine="566"/>
        <w:jc w:val="both"/>
        <w:rPr>
          <w:shd w:val="clear" w:color="auto" w:fill="FFFFFF"/>
        </w:rPr>
      </w:pPr>
      <w:r w:rsidRPr="00216732">
        <w:rPr>
          <w:shd w:val="clear" w:color="auto" w:fill="FFFFFF"/>
        </w:rPr>
        <w:tab/>
        <w:t>Проведено капітальний ремонт в 11-ти котельнях, замінено 36 котлів та 44 насоси.</w:t>
      </w:r>
    </w:p>
    <w:p w:rsidR="005279AD" w:rsidRPr="00216732" w:rsidRDefault="005279AD" w:rsidP="00357A11">
      <w:pPr>
        <w:pStyle w:val="af1"/>
        <w:ind w:firstLine="566"/>
        <w:jc w:val="both"/>
        <w:rPr>
          <w:shd w:val="clear" w:color="auto" w:fill="FFFFFF"/>
        </w:rPr>
      </w:pPr>
      <w:r w:rsidRPr="00216732">
        <w:rPr>
          <w:shd w:val="clear" w:color="auto" w:fill="FFFFFF"/>
        </w:rPr>
        <w:tab/>
        <w:t xml:space="preserve">У 14-ти школах відремонтовано 1332 п/м зовнішніх тепломереж та у 41-ій </w:t>
      </w:r>
      <w:r w:rsidR="00357A11">
        <w:rPr>
          <w:shd w:val="clear" w:color="auto" w:fill="FFFFFF"/>
        </w:rPr>
        <w:t>–</w:t>
      </w:r>
      <w:r w:rsidR="00FD2CF2">
        <w:rPr>
          <w:shd w:val="clear" w:color="auto" w:fill="FFFFFF"/>
        </w:rPr>
        <w:t xml:space="preserve"> </w:t>
      </w:r>
      <w:r w:rsidRPr="00216732">
        <w:rPr>
          <w:shd w:val="clear" w:color="auto" w:fill="FFFFFF"/>
        </w:rPr>
        <w:t>внутрі</w:t>
      </w:r>
      <w:r w:rsidR="00FD2CF2">
        <w:rPr>
          <w:shd w:val="clear" w:color="auto" w:fill="FFFFFF"/>
        </w:rPr>
        <w:t>шні</w:t>
      </w:r>
      <w:r w:rsidRPr="00216732">
        <w:rPr>
          <w:shd w:val="clear" w:color="auto" w:fill="FFFFFF"/>
        </w:rPr>
        <w:t xml:space="preserve"> систем</w:t>
      </w:r>
      <w:r w:rsidR="00FD2CF2">
        <w:rPr>
          <w:shd w:val="clear" w:color="auto" w:fill="FFFFFF"/>
        </w:rPr>
        <w:t>и</w:t>
      </w:r>
      <w:r w:rsidR="00357A11">
        <w:rPr>
          <w:shd w:val="clear" w:color="auto" w:fill="FFFFFF"/>
        </w:rPr>
        <w:t xml:space="preserve"> опалення, </w:t>
      </w:r>
      <w:r w:rsidRPr="00216732">
        <w:rPr>
          <w:shd w:val="clear" w:color="auto" w:fill="FFFFFF"/>
        </w:rPr>
        <w:t xml:space="preserve">у 50-ти закладах </w:t>
      </w:r>
      <w:r w:rsidR="00AD0292" w:rsidRPr="00216732">
        <w:rPr>
          <w:shd w:val="clear" w:color="auto" w:fill="FFFFFF"/>
        </w:rPr>
        <w:t xml:space="preserve">освіти </w:t>
      </w:r>
      <w:r w:rsidR="00357A11">
        <w:rPr>
          <w:shd w:val="clear" w:color="auto" w:fill="FFFFFF"/>
        </w:rPr>
        <w:t>–</w:t>
      </w:r>
      <w:r w:rsidR="00AD0292" w:rsidRPr="00216732">
        <w:rPr>
          <w:shd w:val="clear" w:color="auto" w:fill="FFFFFF"/>
        </w:rPr>
        <w:t xml:space="preserve"> 51,9 тис.</w:t>
      </w:r>
      <w:r w:rsidRPr="00216732">
        <w:rPr>
          <w:shd w:val="clear" w:color="auto" w:fill="FFFFFF"/>
        </w:rPr>
        <w:t>м</w:t>
      </w:r>
      <w:r w:rsidRPr="00216732">
        <w:rPr>
          <w:shd w:val="clear" w:color="auto" w:fill="FFFFFF"/>
          <w:vertAlign w:val="superscript"/>
        </w:rPr>
        <w:t xml:space="preserve"> </w:t>
      </w:r>
      <w:r w:rsidR="001A4F06" w:rsidRPr="00216732">
        <w:rPr>
          <w:shd w:val="clear" w:color="auto" w:fill="FFFFFF"/>
          <w:vertAlign w:val="superscript"/>
        </w:rPr>
        <w:t>2</w:t>
      </w:r>
      <w:r w:rsidRPr="00216732">
        <w:rPr>
          <w:shd w:val="clear" w:color="auto" w:fill="FFFFFF"/>
        </w:rPr>
        <w:t xml:space="preserve"> дахів</w:t>
      </w:r>
      <w:r w:rsidR="00357A11">
        <w:rPr>
          <w:shd w:val="clear" w:color="auto" w:fill="FFFFFF"/>
        </w:rPr>
        <w:t>,</w:t>
      </w:r>
      <w:r w:rsidRPr="00216732">
        <w:rPr>
          <w:shd w:val="clear" w:color="auto" w:fill="FFFFFF"/>
        </w:rPr>
        <w:t xml:space="preserve">  у 20-ти проведено утеплення 39,0 тис.</w:t>
      </w:r>
      <w:r w:rsidR="00AD0292" w:rsidRPr="00216732">
        <w:rPr>
          <w:shd w:val="clear" w:color="auto" w:fill="FFFFFF"/>
        </w:rPr>
        <w:t>м</w:t>
      </w:r>
      <w:r w:rsidR="00AD0292" w:rsidRPr="00216732">
        <w:rPr>
          <w:shd w:val="clear" w:color="auto" w:fill="FFFFFF"/>
          <w:vertAlign w:val="superscript"/>
        </w:rPr>
        <w:t xml:space="preserve">2 </w:t>
      </w:r>
      <w:r w:rsidR="00357A11">
        <w:rPr>
          <w:shd w:val="clear" w:color="auto" w:fill="FFFFFF"/>
        </w:rPr>
        <w:t>фасадів та у</w:t>
      </w:r>
      <w:r w:rsidRPr="00216732">
        <w:rPr>
          <w:shd w:val="clear" w:color="auto" w:fill="FFFFFF"/>
        </w:rPr>
        <w:t xml:space="preserve"> 23-х </w:t>
      </w:r>
      <w:r w:rsidR="00357A11">
        <w:rPr>
          <w:shd w:val="clear" w:color="auto" w:fill="FFFFFF"/>
        </w:rPr>
        <w:t>–</w:t>
      </w:r>
      <w:r w:rsidRPr="00216732">
        <w:rPr>
          <w:shd w:val="clear" w:color="auto" w:fill="FFFFFF"/>
        </w:rPr>
        <w:t xml:space="preserve"> 29,1 тис. </w:t>
      </w:r>
      <w:r w:rsidR="00AD0292" w:rsidRPr="00216732">
        <w:rPr>
          <w:shd w:val="clear" w:color="auto" w:fill="FFFFFF"/>
        </w:rPr>
        <w:t>м</w:t>
      </w:r>
      <w:r w:rsidR="00AD0292" w:rsidRPr="00216732">
        <w:rPr>
          <w:shd w:val="clear" w:color="auto" w:fill="FFFFFF"/>
          <w:vertAlign w:val="superscript"/>
        </w:rPr>
        <w:t xml:space="preserve">2 </w:t>
      </w:r>
      <w:r w:rsidR="00357A11">
        <w:rPr>
          <w:shd w:val="clear" w:color="auto" w:fill="FFFFFF"/>
        </w:rPr>
        <w:t>горищних перекриттів, з</w:t>
      </w:r>
      <w:r w:rsidRPr="00216732">
        <w:rPr>
          <w:shd w:val="clear" w:color="auto" w:fill="FFFFFF"/>
        </w:rPr>
        <w:t xml:space="preserve">амінено 7171 </w:t>
      </w:r>
      <w:r w:rsidR="00AD0292" w:rsidRPr="00216732">
        <w:rPr>
          <w:shd w:val="clear" w:color="auto" w:fill="FFFFFF"/>
        </w:rPr>
        <w:t>м</w:t>
      </w:r>
      <w:r w:rsidR="00AD0292" w:rsidRPr="00216732">
        <w:rPr>
          <w:shd w:val="clear" w:color="auto" w:fill="FFFFFF"/>
          <w:vertAlign w:val="superscript"/>
        </w:rPr>
        <w:t xml:space="preserve"> 2</w:t>
      </w:r>
      <w:r w:rsidRPr="00216732">
        <w:rPr>
          <w:shd w:val="clear" w:color="auto" w:fill="FFFFFF"/>
        </w:rPr>
        <w:t xml:space="preserve"> (2131 шт.) вікон і 457 дверей.</w:t>
      </w:r>
    </w:p>
    <w:p w:rsidR="00987105" w:rsidRPr="00216732" w:rsidRDefault="005279AD" w:rsidP="001A4F06">
      <w:pPr>
        <w:pStyle w:val="af1"/>
        <w:ind w:firstLine="566"/>
        <w:jc w:val="both"/>
        <w:rPr>
          <w:shd w:val="clear" w:color="auto" w:fill="FFFFFF"/>
        </w:rPr>
      </w:pPr>
      <w:r w:rsidRPr="00216732">
        <w:rPr>
          <w:shd w:val="clear" w:color="auto" w:fill="FFFFFF"/>
        </w:rPr>
        <w:t>Надання оздоровчих та відпо</w:t>
      </w:r>
      <w:r w:rsidRPr="00216732">
        <w:rPr>
          <w:shd w:val="clear" w:color="auto" w:fill="FFFFFF"/>
        </w:rPr>
        <w:softHyphen/>
        <w:t>чинкових по</w:t>
      </w:r>
      <w:r w:rsidRPr="00216732">
        <w:rPr>
          <w:shd w:val="clear" w:color="auto" w:fill="FFFFFF"/>
        </w:rPr>
        <w:softHyphen/>
        <w:t>слуг здійснювалося у 198 дитяч</w:t>
      </w:r>
      <w:r w:rsidR="00357A11">
        <w:rPr>
          <w:shd w:val="clear" w:color="auto" w:fill="FFFFFF"/>
        </w:rPr>
        <w:t>их закладах, а саме: 9 за</w:t>
      </w:r>
      <w:r w:rsidR="00357A11">
        <w:rPr>
          <w:shd w:val="clear" w:color="auto" w:fill="FFFFFF"/>
        </w:rPr>
        <w:softHyphen/>
        <w:t>кладах</w:t>
      </w:r>
      <w:r w:rsidRPr="00216732">
        <w:rPr>
          <w:shd w:val="clear" w:color="auto" w:fill="FFFFFF"/>
        </w:rPr>
        <w:t xml:space="preserve"> оздоровлення (7 позаміських, </w:t>
      </w:r>
      <w:r w:rsidR="00357A11">
        <w:rPr>
          <w:shd w:val="clear" w:color="auto" w:fill="FFFFFF"/>
        </w:rPr>
        <w:t>2 санаторного типу); 189 закладах</w:t>
      </w:r>
      <w:r w:rsidRPr="00216732">
        <w:rPr>
          <w:shd w:val="clear" w:color="auto" w:fill="FFFFFF"/>
        </w:rPr>
        <w:t xml:space="preserve"> відпочинку (168 – з денним перебуванням, у том</w:t>
      </w:r>
      <w:r w:rsidR="00357A11">
        <w:rPr>
          <w:shd w:val="clear" w:color="auto" w:fill="FFFFFF"/>
        </w:rPr>
        <w:t>у числі 52 літніх мовних таборах</w:t>
      </w:r>
      <w:r w:rsidRPr="00216732">
        <w:rPr>
          <w:shd w:val="clear" w:color="auto" w:fill="FFFFFF"/>
        </w:rPr>
        <w:t>, 13 - праці і</w:t>
      </w:r>
      <w:r w:rsidR="00357A11">
        <w:rPr>
          <w:shd w:val="clear" w:color="auto" w:fill="FFFFFF"/>
        </w:rPr>
        <w:t xml:space="preserve"> відпочинку, 8 наметових містечках</w:t>
      </w:r>
      <w:r w:rsidRPr="00216732">
        <w:rPr>
          <w:shd w:val="clear" w:color="auto" w:fill="FFFFFF"/>
        </w:rPr>
        <w:t>). Протягом року  оздоровленням та відпо</w:t>
      </w:r>
      <w:r w:rsidRPr="00216732">
        <w:rPr>
          <w:shd w:val="clear" w:color="auto" w:fill="FFFFFF"/>
        </w:rPr>
        <w:softHyphen/>
        <w:t xml:space="preserve">чинком </w:t>
      </w:r>
      <w:r w:rsidR="00357A11" w:rsidRPr="00216732">
        <w:rPr>
          <w:shd w:val="clear" w:color="auto" w:fill="FFFFFF"/>
        </w:rPr>
        <w:t>за</w:t>
      </w:r>
      <w:r w:rsidR="00357A11" w:rsidRPr="00216732">
        <w:rPr>
          <w:shd w:val="clear" w:color="auto" w:fill="FFFFFF"/>
        </w:rPr>
        <w:softHyphen/>
        <w:t xml:space="preserve">безпечено </w:t>
      </w:r>
      <w:r w:rsidRPr="00216732">
        <w:rPr>
          <w:shd w:val="clear" w:color="auto" w:fill="FFFFFF"/>
        </w:rPr>
        <w:t>близько 49801  дітей (38,7 %) від загальної чисель</w:t>
      </w:r>
      <w:r w:rsidRPr="00216732">
        <w:rPr>
          <w:shd w:val="clear" w:color="auto" w:fill="FFFFFF"/>
        </w:rPr>
        <w:softHyphen/>
        <w:t xml:space="preserve">ності дітей шкільного віку, з них </w:t>
      </w:r>
      <w:r w:rsidR="00357A11">
        <w:rPr>
          <w:shd w:val="clear" w:color="auto" w:fill="FFFFFF"/>
        </w:rPr>
        <w:t>27385</w:t>
      </w:r>
      <w:r w:rsidR="00357A11" w:rsidRPr="00216732">
        <w:rPr>
          <w:shd w:val="clear" w:color="auto" w:fill="FFFFFF"/>
        </w:rPr>
        <w:t xml:space="preserve"> </w:t>
      </w:r>
      <w:r w:rsidRPr="00216732">
        <w:rPr>
          <w:shd w:val="clear" w:color="auto" w:fill="FFFFFF"/>
        </w:rPr>
        <w:t>дітей со</w:t>
      </w:r>
      <w:r w:rsidR="00357A11">
        <w:rPr>
          <w:shd w:val="clear" w:color="auto" w:fill="FFFFFF"/>
        </w:rPr>
        <w:t xml:space="preserve">ціально-незахищених категорій </w:t>
      </w:r>
      <w:r w:rsidRPr="00216732">
        <w:rPr>
          <w:shd w:val="clear" w:color="auto" w:fill="FFFFFF"/>
        </w:rPr>
        <w:t>(3,1% від загальної чисель</w:t>
      </w:r>
      <w:r w:rsidRPr="00216732">
        <w:rPr>
          <w:shd w:val="clear" w:color="auto" w:fill="FFFFFF"/>
        </w:rPr>
        <w:softHyphen/>
        <w:t>ності дітей пільгових категорій</w:t>
      </w:r>
      <w:r w:rsidR="00357A11" w:rsidRPr="00216732">
        <w:rPr>
          <w:shd w:val="clear" w:color="auto" w:fill="FFFFFF"/>
        </w:rPr>
        <w:t>)</w:t>
      </w:r>
      <w:r w:rsidRPr="00216732">
        <w:rPr>
          <w:shd w:val="clear" w:color="auto" w:fill="FFFFFF"/>
        </w:rPr>
        <w:t>. З обласного бюджету у 2018 році на оздоров</w:t>
      </w:r>
      <w:r w:rsidRPr="00216732">
        <w:rPr>
          <w:shd w:val="clear" w:color="auto" w:fill="FFFFFF"/>
        </w:rPr>
        <w:softHyphen/>
        <w:t>лення та відпочинок дітей соціально-незахищених категор</w:t>
      </w:r>
      <w:r w:rsidR="00AD0292" w:rsidRPr="00216732">
        <w:rPr>
          <w:shd w:val="clear" w:color="auto" w:fill="FFFFFF"/>
        </w:rPr>
        <w:t>ій використано  4 982,0 тис.грн та 3415,8 тис.грн</w:t>
      </w:r>
      <w:r w:rsidRPr="00216732">
        <w:rPr>
          <w:shd w:val="clear" w:color="auto" w:fill="FFFFFF"/>
        </w:rPr>
        <w:t xml:space="preserve"> для </w:t>
      </w:r>
      <w:r w:rsidR="00357A11">
        <w:rPr>
          <w:shd w:val="clear" w:color="auto" w:fill="FFFFFF"/>
        </w:rPr>
        <w:t xml:space="preserve">оздоровлення </w:t>
      </w:r>
      <w:r w:rsidRPr="00216732">
        <w:rPr>
          <w:shd w:val="clear" w:color="auto" w:fill="FFFFFF"/>
        </w:rPr>
        <w:t>дітей, які виховуються в інтернатних закладах області. З  бюд</w:t>
      </w:r>
      <w:r w:rsidRPr="00216732">
        <w:rPr>
          <w:shd w:val="clear" w:color="auto" w:fill="FFFFFF"/>
        </w:rPr>
        <w:softHyphen/>
        <w:t>жетів районів, міст обласного значення, об’єднаних територіальних громад – 14975,6 тис.грн, залучено 19437,5</w:t>
      </w:r>
      <w:r w:rsidR="00AD0292" w:rsidRPr="00216732">
        <w:rPr>
          <w:shd w:val="clear" w:color="auto" w:fill="FFFFFF"/>
        </w:rPr>
        <w:t xml:space="preserve"> тис.грн</w:t>
      </w:r>
      <w:r w:rsidR="00987105" w:rsidRPr="00216732">
        <w:rPr>
          <w:shd w:val="clear" w:color="auto" w:fill="FFFFFF"/>
        </w:rPr>
        <w:t xml:space="preserve"> позабюджетних коштів.</w:t>
      </w:r>
    </w:p>
    <w:p w:rsidR="005279AD" w:rsidRPr="00216732" w:rsidRDefault="005279AD" w:rsidP="00987105">
      <w:pPr>
        <w:pStyle w:val="af1"/>
        <w:ind w:firstLine="566"/>
        <w:jc w:val="both"/>
        <w:rPr>
          <w:shd w:val="clear" w:color="auto" w:fill="FFFFFF"/>
        </w:rPr>
      </w:pPr>
      <w:r w:rsidRPr="00216732">
        <w:rPr>
          <w:shd w:val="clear" w:color="auto" w:fill="FFFFFF"/>
        </w:rPr>
        <w:t>Значна увага приділяється розвитку професійно-технічної та вищої освіти.  Підготовку робітничих кадрів забезпечують 28 професійно-технічних навчальних закладів державної форми власності</w:t>
      </w:r>
      <w:r w:rsidR="00357A11">
        <w:rPr>
          <w:shd w:val="clear" w:color="auto" w:fill="FFFFFF"/>
        </w:rPr>
        <w:t xml:space="preserve"> (далі ПТНЗ)</w:t>
      </w:r>
      <w:r w:rsidRPr="00216732">
        <w:rPr>
          <w:shd w:val="clear" w:color="auto" w:fill="FFFFFF"/>
        </w:rPr>
        <w:t>. Контингент учнів та слухачів, які навчаються у закладах професійно-технічної освіти державної форми власності</w:t>
      </w:r>
      <w:r w:rsidR="00357A11">
        <w:rPr>
          <w:shd w:val="clear" w:color="auto" w:fill="FFFFFF"/>
        </w:rPr>
        <w:t>,</w:t>
      </w:r>
      <w:r w:rsidRPr="00216732">
        <w:rPr>
          <w:shd w:val="clear" w:color="auto" w:fill="FFFFFF"/>
        </w:rPr>
        <w:t xml:space="preserve"> ста</w:t>
      </w:r>
      <w:r w:rsidRPr="00216732">
        <w:rPr>
          <w:shd w:val="clear" w:color="auto" w:fill="FFFFFF"/>
        </w:rPr>
        <w:lastRenderedPageBreak/>
        <w:t>новить понад 9,8 тис.осіб. Кількість осіб, які навчалися у професійно-технічних навчальних закладах у розрахунку на 10 тис. населення у 2018 році</w:t>
      </w:r>
      <w:r w:rsidR="00357A11">
        <w:rPr>
          <w:shd w:val="clear" w:color="auto" w:fill="FFFFFF"/>
        </w:rPr>
        <w:t xml:space="preserve">, становила 1,09, </w:t>
      </w:r>
      <w:r w:rsidRPr="00216732">
        <w:rPr>
          <w:shd w:val="clear" w:color="auto" w:fill="FFFFFF"/>
        </w:rPr>
        <w:t xml:space="preserve">випускників </w:t>
      </w:r>
      <w:r w:rsidR="00357A11">
        <w:rPr>
          <w:shd w:val="clear" w:color="auto" w:fill="FFFFFF"/>
        </w:rPr>
        <w:t xml:space="preserve">– </w:t>
      </w:r>
      <w:r w:rsidRPr="00216732">
        <w:rPr>
          <w:shd w:val="clear" w:color="auto" w:fill="FFFFFF"/>
        </w:rPr>
        <w:t xml:space="preserve">6250 осіб. </w:t>
      </w:r>
    </w:p>
    <w:p w:rsidR="005279AD" w:rsidRPr="00216732" w:rsidRDefault="00357A11" w:rsidP="005279AD">
      <w:pPr>
        <w:pStyle w:val="af1"/>
        <w:ind w:firstLine="566"/>
        <w:jc w:val="both"/>
        <w:rPr>
          <w:shd w:val="clear" w:color="auto" w:fill="FFFFFF"/>
        </w:rPr>
      </w:pPr>
      <w:r>
        <w:rPr>
          <w:shd w:val="clear" w:color="auto" w:fill="FFFFFF"/>
        </w:rPr>
        <w:t>З</w:t>
      </w:r>
      <w:r w:rsidR="005279AD" w:rsidRPr="00216732">
        <w:rPr>
          <w:shd w:val="clear" w:color="auto" w:fill="FFFFFF"/>
        </w:rPr>
        <w:t>а участю соціальних партнерів розроблено регіональний план розвитку професійно-технічної освіти на 2019-2021 роки</w:t>
      </w:r>
      <w:r>
        <w:rPr>
          <w:shd w:val="clear" w:color="auto" w:fill="FFFFFF"/>
        </w:rPr>
        <w:t>,</w:t>
      </w:r>
      <w:r w:rsidR="005279AD" w:rsidRPr="00216732">
        <w:rPr>
          <w:shd w:val="clear" w:color="auto" w:fill="FFFFFF"/>
        </w:rPr>
        <w:t xml:space="preserve"> з</w:t>
      </w:r>
      <w:r>
        <w:rPr>
          <w:shd w:val="clear" w:color="auto" w:fill="FFFFFF"/>
        </w:rPr>
        <w:t>окрема</w:t>
      </w:r>
      <w:r w:rsidR="005279AD" w:rsidRPr="00216732">
        <w:rPr>
          <w:shd w:val="clear" w:color="auto" w:fill="FFFFFF"/>
        </w:rPr>
        <w:t xml:space="preserve"> модернізації мережі </w:t>
      </w:r>
      <w:r>
        <w:rPr>
          <w:shd w:val="clear" w:color="auto" w:fill="FFFFFF"/>
        </w:rPr>
        <w:t>ПТНЗ</w:t>
      </w:r>
      <w:r w:rsidR="005279AD" w:rsidRPr="00216732">
        <w:rPr>
          <w:shd w:val="clear" w:color="auto" w:fill="FFFFFF"/>
        </w:rPr>
        <w:t>, їх укрупнення, здійснення підготовки та перепідготовки робітничих кадрів відповідно до потреб регіонів.</w:t>
      </w:r>
    </w:p>
    <w:p w:rsidR="005279AD" w:rsidRPr="00216732" w:rsidRDefault="005279AD" w:rsidP="005279AD">
      <w:pPr>
        <w:pStyle w:val="af1"/>
        <w:ind w:firstLine="566"/>
        <w:jc w:val="both"/>
        <w:rPr>
          <w:shd w:val="clear" w:color="auto" w:fill="FFFFFF"/>
        </w:rPr>
      </w:pPr>
      <w:r w:rsidRPr="00216732">
        <w:rPr>
          <w:shd w:val="clear" w:color="auto" w:fill="FFFFFF"/>
        </w:rPr>
        <w:t>У ПТНЗ області створено профорієнтаційні бригади та волонтерські загони, які залучаються до проведення заходів (дні</w:t>
      </w:r>
      <w:r w:rsidR="00357A11">
        <w:rPr>
          <w:shd w:val="clear" w:color="auto" w:fill="FFFFFF"/>
        </w:rPr>
        <w:t>в</w:t>
      </w:r>
      <w:r w:rsidRPr="00216732">
        <w:rPr>
          <w:shd w:val="clear" w:color="auto" w:fill="FFFFFF"/>
        </w:rPr>
        <w:t xml:space="preserve"> відкритих дверей, </w:t>
      </w:r>
      <w:r w:rsidR="00357A11">
        <w:rPr>
          <w:shd w:val="clear" w:color="auto" w:fill="FFFFFF"/>
        </w:rPr>
        <w:t>марафонів</w:t>
      </w:r>
      <w:r w:rsidRPr="00216732">
        <w:rPr>
          <w:shd w:val="clear" w:color="auto" w:fill="FFFFFF"/>
        </w:rPr>
        <w:t xml:space="preserve"> і ярмар</w:t>
      </w:r>
      <w:r w:rsidR="00357A11">
        <w:rPr>
          <w:shd w:val="clear" w:color="auto" w:fill="FFFFFF"/>
        </w:rPr>
        <w:t>ок</w:t>
      </w:r>
      <w:r w:rsidRPr="00216732">
        <w:rPr>
          <w:shd w:val="clear" w:color="auto" w:fill="FFFFFF"/>
        </w:rPr>
        <w:t xml:space="preserve"> робітничих професій, консультацій, вистав</w:t>
      </w:r>
      <w:r w:rsidR="00357A11">
        <w:rPr>
          <w:shd w:val="clear" w:color="auto" w:fill="FFFFFF"/>
        </w:rPr>
        <w:t>о</w:t>
      </w:r>
      <w:r w:rsidRPr="00216732">
        <w:rPr>
          <w:shd w:val="clear" w:color="auto" w:fill="FFFFFF"/>
        </w:rPr>
        <w:t>к, конкурс</w:t>
      </w:r>
      <w:r w:rsidR="00357A11">
        <w:rPr>
          <w:shd w:val="clear" w:color="auto" w:fill="FFFFFF"/>
        </w:rPr>
        <w:t>ів</w:t>
      </w:r>
      <w:r w:rsidRPr="00216732">
        <w:rPr>
          <w:shd w:val="clear" w:color="auto" w:fill="FFFFFF"/>
        </w:rPr>
        <w:t xml:space="preserve"> тощо) </w:t>
      </w:r>
      <w:r w:rsidR="00357A11">
        <w:rPr>
          <w:shd w:val="clear" w:color="auto" w:fill="FFFFFF"/>
        </w:rPr>
        <w:t>для</w:t>
      </w:r>
      <w:r w:rsidRPr="00216732">
        <w:rPr>
          <w:shd w:val="clear" w:color="auto" w:fill="FFFFFF"/>
        </w:rPr>
        <w:t xml:space="preserve"> інформування школярів щодо вибору професій, умов та особливостей навчання в ПТНЗ, перспектив працевлаштування. З метою популяризації робітничих професій проведено 3 конкурси фахової майстерності серед учнів ПТНЗ області з професій: кравець, електрогазозварник, лицювальник-плиточник. Навчальними закладами спільно з роботодавцями систематично проводяться  профорієнтаційні заходи, зокрема, конкурси, фестивалі, ярмарки професій та дні кар’єри. У 8 </w:t>
      </w:r>
      <w:r w:rsidR="0017680C">
        <w:rPr>
          <w:shd w:val="clear" w:color="auto" w:fill="FFFFFF"/>
        </w:rPr>
        <w:t xml:space="preserve">ПТНЗ області </w:t>
      </w:r>
      <w:r w:rsidRPr="00216732">
        <w:rPr>
          <w:shd w:val="clear" w:color="auto" w:fill="FFFFFF"/>
        </w:rPr>
        <w:t>на основі укладених договорів з обласним центром зайнятості  238 осіб з числа незайнятого населення пройшли професійно-технічне навчання.</w:t>
      </w:r>
    </w:p>
    <w:p w:rsidR="002E7CB3" w:rsidRDefault="005279AD" w:rsidP="005279AD">
      <w:pPr>
        <w:pStyle w:val="af1"/>
        <w:ind w:firstLine="566"/>
        <w:jc w:val="both"/>
        <w:rPr>
          <w:shd w:val="clear" w:color="auto" w:fill="FFFFFF"/>
        </w:rPr>
      </w:pPr>
      <w:r w:rsidRPr="00216732">
        <w:rPr>
          <w:shd w:val="clear" w:color="auto" w:fill="FFFFFF"/>
        </w:rPr>
        <w:tab/>
        <w:t>Мережу вищих навчальних закладів формує 31 заклад усіх рівнів акредитації та форм власності, у тому числі 6 університетів, 2 академії, 3 інсти</w:t>
      </w:r>
      <w:r w:rsidR="0017680C">
        <w:rPr>
          <w:shd w:val="clear" w:color="auto" w:fill="FFFFFF"/>
        </w:rPr>
        <w:t>тути, 17 коледжів та 3 училища, з них</w:t>
      </w:r>
      <w:r w:rsidRPr="00216732">
        <w:rPr>
          <w:shd w:val="clear" w:color="auto" w:fill="FFFFFF"/>
        </w:rPr>
        <w:t xml:space="preserve"> 8 приватних навчальних закладів. Контингент студентів вищих навчальних закладів I-IV рівнів акредитації становить 32258 студентів. З них, І-ІІ рівень акредитації – 10241 особа,  III-IV рівень акредитації – 22017 осіб.  Вищими навчальними закла</w:t>
      </w:r>
      <w:r w:rsidR="0017680C">
        <w:rPr>
          <w:shd w:val="clear" w:color="auto" w:fill="FFFFFF"/>
        </w:rPr>
        <w:t>дами області вживаються заходи з</w:t>
      </w:r>
      <w:r w:rsidRPr="00216732">
        <w:rPr>
          <w:shd w:val="clear" w:color="auto" w:fill="FFFFFF"/>
        </w:rPr>
        <w:t xml:space="preserve"> р</w:t>
      </w:r>
      <w:r w:rsidR="0017680C">
        <w:rPr>
          <w:shd w:val="clear" w:color="auto" w:fill="FFFFFF"/>
        </w:rPr>
        <w:t>озвитку бізнес-центрів, створенн</w:t>
      </w:r>
      <w:r w:rsidRPr="00216732">
        <w:rPr>
          <w:shd w:val="clear" w:color="auto" w:fill="FFFFFF"/>
        </w:rPr>
        <w:t>я кластер</w:t>
      </w:r>
      <w:r w:rsidR="0017680C">
        <w:rPr>
          <w:shd w:val="clear" w:color="auto" w:fill="FFFFFF"/>
        </w:rPr>
        <w:t>ів</w:t>
      </w:r>
      <w:r w:rsidRPr="00216732">
        <w:rPr>
          <w:shd w:val="clear" w:color="auto" w:fill="FFFFFF"/>
        </w:rPr>
        <w:t xml:space="preserve">. </w:t>
      </w:r>
      <w:r w:rsidR="0017680C">
        <w:rPr>
          <w:shd w:val="clear" w:color="auto" w:fill="FFFFFF"/>
        </w:rPr>
        <w:t>Для</w:t>
      </w:r>
      <w:r w:rsidRPr="00216732">
        <w:rPr>
          <w:shd w:val="clear" w:color="auto" w:fill="FFFFFF"/>
        </w:rPr>
        <w:t xml:space="preserve">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навчальні заклади сприяють стажуванню студентів на підприємствах, в установах та організаціях області.</w:t>
      </w:r>
    </w:p>
    <w:p w:rsidR="00162F77" w:rsidRDefault="00162F77" w:rsidP="00162F77">
      <w:pPr>
        <w:ind w:firstLine="708"/>
        <w:jc w:val="both"/>
        <w:rPr>
          <w:szCs w:val="28"/>
        </w:rPr>
      </w:pPr>
      <w:r>
        <w:rPr>
          <w:szCs w:val="28"/>
        </w:rPr>
        <w:t xml:space="preserve">Відповідно до бюджетної програми “Субвенція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та осіб з їх числа” у 2018 році було придбано 34 </w:t>
      </w:r>
      <w:r>
        <w:rPr>
          <w:szCs w:val="28"/>
        </w:rPr>
        <w:lastRenderedPageBreak/>
        <w:t>житлових будинків та квартир для 39 дітей-сиріт та осіб з їх числа, 2 житлових будинки та земельні ділянки для 2 дитячих будинків сімейного типу, виготовлено прое</w:t>
      </w:r>
      <w:r w:rsidR="0017680C">
        <w:rPr>
          <w:szCs w:val="28"/>
        </w:rPr>
        <w:t>ктно-кошторисну документацію на</w:t>
      </w:r>
      <w:r>
        <w:rPr>
          <w:szCs w:val="28"/>
        </w:rPr>
        <w:t xml:space="preserve"> будівництв</w:t>
      </w:r>
      <w:r w:rsidR="0017680C">
        <w:rPr>
          <w:szCs w:val="28"/>
        </w:rPr>
        <w:t>о</w:t>
      </w:r>
      <w:r>
        <w:rPr>
          <w:szCs w:val="28"/>
        </w:rPr>
        <w:t xml:space="preserve"> нового житлового будинку для дитячого будинку сімейного типу.</w:t>
      </w:r>
    </w:p>
    <w:p w:rsidR="00162F77" w:rsidRDefault="00162F77" w:rsidP="00162F77">
      <w:pPr>
        <w:ind w:firstLine="708"/>
        <w:jc w:val="both"/>
        <w:rPr>
          <w:szCs w:val="28"/>
        </w:rPr>
      </w:pPr>
      <w:r>
        <w:rPr>
          <w:szCs w:val="28"/>
        </w:rPr>
        <w:t xml:space="preserve">Протягом 2018 року </w:t>
      </w:r>
      <w:r w:rsidR="003909EC">
        <w:rPr>
          <w:szCs w:val="28"/>
        </w:rPr>
        <w:t xml:space="preserve">в області </w:t>
      </w:r>
      <w:r>
        <w:rPr>
          <w:szCs w:val="28"/>
        </w:rPr>
        <w:t>створено 1</w:t>
      </w:r>
      <w:r w:rsidR="003909EC">
        <w:rPr>
          <w:szCs w:val="28"/>
        </w:rPr>
        <w:t xml:space="preserve"> прийомну сім’ю (Новоушицький район</w:t>
      </w:r>
      <w:r>
        <w:rPr>
          <w:szCs w:val="28"/>
        </w:rPr>
        <w:t>), куди влаштовано 4 статусних дітей, та 1 дитячий будинок сімейного типу (Хмельницький р</w:t>
      </w:r>
      <w:r w:rsidR="003909EC">
        <w:rPr>
          <w:szCs w:val="28"/>
        </w:rPr>
        <w:t>айон</w:t>
      </w:r>
      <w:r>
        <w:rPr>
          <w:szCs w:val="28"/>
        </w:rPr>
        <w:t>), до якого</w:t>
      </w:r>
      <w:r w:rsidR="0017680C">
        <w:rPr>
          <w:szCs w:val="28"/>
        </w:rPr>
        <w:t xml:space="preserve"> влаштовано 5 дітей, 15 дітей </w:t>
      </w:r>
      <w:r>
        <w:rPr>
          <w:szCs w:val="28"/>
        </w:rPr>
        <w:t xml:space="preserve">влаштовано в раніше створені прийомні </w:t>
      </w:r>
      <w:r w:rsidR="003909EC">
        <w:rPr>
          <w:szCs w:val="28"/>
        </w:rPr>
        <w:t>сім’ї</w:t>
      </w:r>
      <w:r>
        <w:rPr>
          <w:szCs w:val="28"/>
        </w:rPr>
        <w:t xml:space="preserve"> та дитячі будинки сімейного типу (Деражнянський, Дунаєвецький, Красилівський, Летичівський, Теофіпольський, Ярмолинецький р-ни та м. Славута). Усього протягом року в прийомні </w:t>
      </w:r>
      <w:r w:rsidR="003909EC">
        <w:rPr>
          <w:szCs w:val="28"/>
        </w:rPr>
        <w:t>сім’ї</w:t>
      </w:r>
      <w:r>
        <w:rPr>
          <w:szCs w:val="28"/>
        </w:rPr>
        <w:t xml:space="preserve"> та дитячі будинки сімейного типу влаштовано 21 дитину, під опіку (піклування) </w:t>
      </w:r>
      <w:r w:rsidR="0017680C">
        <w:rPr>
          <w:szCs w:val="28"/>
        </w:rPr>
        <w:t>–</w:t>
      </w:r>
      <w:r>
        <w:rPr>
          <w:szCs w:val="28"/>
        </w:rPr>
        <w:t xml:space="preserve"> 149 статусних дітей. </w:t>
      </w:r>
    </w:p>
    <w:p w:rsidR="00162F77" w:rsidRDefault="00162F77" w:rsidP="00162F77">
      <w:pPr>
        <w:ind w:firstLine="708"/>
        <w:jc w:val="both"/>
        <w:rPr>
          <w:szCs w:val="28"/>
        </w:rPr>
      </w:pPr>
      <w:r>
        <w:rPr>
          <w:szCs w:val="28"/>
        </w:rPr>
        <w:t>З метою соціального захисту, зменшення кількості бездоглядних та безпритульних дітей забезпечено повноцінне функціонування центрів соціально-психологічної реабілітації дітей «Подолянчик» та «Щасливе дитинство». Протягом 2018 року в центрах соціально-психологічної реабілітації дітей перебувало 120 дітей, яким надавалася соціальна, психологічна, педагогічна, правова</w:t>
      </w:r>
      <w:r w:rsidR="0017680C" w:rsidRPr="0017680C">
        <w:rPr>
          <w:szCs w:val="28"/>
        </w:rPr>
        <w:t xml:space="preserve"> </w:t>
      </w:r>
      <w:r w:rsidR="0017680C">
        <w:rPr>
          <w:szCs w:val="28"/>
        </w:rPr>
        <w:t>допомога</w:t>
      </w:r>
      <w:r>
        <w:rPr>
          <w:szCs w:val="28"/>
        </w:rPr>
        <w:t>. Із 87 дітей, які вибули, 36 - повернено у сім'ю, 6 – влаштовано до загальноосвітніх навчальних закладів, 5 – влаштовано під опіку (піклування), 8 - влаштовано до прийомних сімей та дитячих будинків сімейного типу, 32- переведено до іншого центру соціально-психологічної реабілітації дітей.</w:t>
      </w:r>
    </w:p>
    <w:p w:rsidR="00162F77" w:rsidRDefault="00162F77" w:rsidP="00162F77">
      <w:pPr>
        <w:ind w:firstLine="708"/>
        <w:jc w:val="both"/>
        <w:rPr>
          <w:szCs w:val="28"/>
        </w:rPr>
      </w:pPr>
      <w:r>
        <w:rPr>
          <w:szCs w:val="28"/>
        </w:rPr>
        <w:t xml:space="preserve">За кошти  обласного бюджету, в липні - серпні 2018 року організовано  оздоровлення 70 дітей-сиріт, дітей, позбавлених батьківського піклування, дітей вихованців і рідних дітей </w:t>
      </w:r>
      <w:r w:rsidR="0017680C">
        <w:rPr>
          <w:szCs w:val="28"/>
        </w:rPr>
        <w:t>у дитячих будинках</w:t>
      </w:r>
      <w:r>
        <w:rPr>
          <w:szCs w:val="28"/>
        </w:rPr>
        <w:t xml:space="preserve"> сімейного типу та прийомних і рідних дітей </w:t>
      </w:r>
      <w:r w:rsidR="0017680C">
        <w:rPr>
          <w:szCs w:val="28"/>
        </w:rPr>
        <w:t xml:space="preserve">у </w:t>
      </w:r>
      <w:r>
        <w:rPr>
          <w:szCs w:val="28"/>
        </w:rPr>
        <w:t>прийомних сім</w:t>
      </w:r>
      <w:r w:rsidR="0017680C">
        <w:rPr>
          <w:szCs w:val="28"/>
        </w:rPr>
        <w:t>’ях</w:t>
      </w:r>
      <w:r>
        <w:rPr>
          <w:szCs w:val="28"/>
        </w:rPr>
        <w:t>, дітей, які перебувають під опікою, піклуванням громадян, вихованців центру соціально-психологічної реабілітації дітей  «Щасливе дитинство», дітей, які опинилися у складних життєвих обставинах, а також дітей відповідної категорії, які прибули із зони АТО.</w:t>
      </w:r>
    </w:p>
    <w:p w:rsidR="007502A5" w:rsidRPr="00216732" w:rsidRDefault="007502A5" w:rsidP="007502A5">
      <w:pPr>
        <w:pStyle w:val="af1"/>
        <w:ind w:firstLine="567"/>
        <w:jc w:val="both"/>
      </w:pPr>
      <w:r w:rsidRPr="00216732">
        <w:t xml:space="preserve">Одним із пріоритетних завдань облдержадміністрації є підтримка молодіжних ініціатив,  утвердження здорового способу життя, формування національно-патріотичної  свідомості підростаючого покоління в області. З цією метою прийнято обласну цільову соціальну  програму «Молодь Хмельниччини» на 2016-2020 роки. На виконання завдань та заходів Програми 2017 року з обласного бюджету було виділено асигнувань в сумі 200 тис.грн, у 2018 році – 381,6 тис.гривень. </w:t>
      </w:r>
      <w:r w:rsidR="0017680C">
        <w:t>На заходи з</w:t>
      </w:r>
      <w:r w:rsidRPr="00216732">
        <w:t xml:space="preserve"> </w:t>
      </w:r>
      <w:r w:rsidRPr="00216732">
        <w:lastRenderedPageBreak/>
        <w:t xml:space="preserve">реалізації молодіжної політики та національно-патріотичного </w:t>
      </w:r>
      <w:r w:rsidR="0017680C">
        <w:t>вихов</w:t>
      </w:r>
      <w:r w:rsidRPr="00216732">
        <w:t>ання освоєно 342,796 тис.грн</w:t>
      </w:r>
      <w:r w:rsidR="0017680C">
        <w:t xml:space="preserve"> (288 тис. 596 грн з </w:t>
      </w:r>
      <w:r w:rsidRPr="00216732">
        <w:t>облас</w:t>
      </w:r>
      <w:r w:rsidR="0017680C">
        <w:t xml:space="preserve">ного та 54,2 тис. грн  з </w:t>
      </w:r>
      <w:r w:rsidRPr="00216732">
        <w:t>державн</w:t>
      </w:r>
      <w:r w:rsidR="0017680C">
        <w:t>ого</w:t>
      </w:r>
      <w:r w:rsidRPr="00216732">
        <w:t xml:space="preserve"> бюджет</w:t>
      </w:r>
      <w:r w:rsidR="0017680C">
        <w:t>ів</w:t>
      </w:r>
      <w:r w:rsidRPr="00216732">
        <w:t>, проведено 31 захід, що вдвічі більше в порівнянні з минулими роками. Загалом кількість молоді, яка взяла участь у заходах</w:t>
      </w:r>
      <w:r w:rsidR="0017680C">
        <w:t>,</w:t>
      </w:r>
      <w:r w:rsidRPr="00216732">
        <w:t xml:space="preserve"> становить  30 тис. осіб.  </w:t>
      </w:r>
    </w:p>
    <w:p w:rsidR="007502A5" w:rsidRPr="00216732" w:rsidRDefault="007502A5" w:rsidP="007502A5">
      <w:pPr>
        <w:ind w:firstLine="567"/>
        <w:jc w:val="both"/>
        <w:rPr>
          <w:szCs w:val="28"/>
          <w:lang w:eastAsia="uk-UA"/>
        </w:rPr>
      </w:pPr>
      <w:r w:rsidRPr="00216732">
        <w:rPr>
          <w:szCs w:val="28"/>
          <w:lang w:eastAsia="uk-UA"/>
        </w:rPr>
        <w:t>З метою пропаганди здорового способу</w:t>
      </w:r>
      <w:r w:rsidRPr="00216732">
        <w:rPr>
          <w:szCs w:val="28"/>
        </w:rPr>
        <w:t xml:space="preserve"> життя затверджено обласну цільову соціальну програму розвитку фізичної культури і спорту на 2018-2021 роки, метою якої є забезпечення подальшого розвитку фізичної культури і спорту в області, залучення широких верств населення до масового спорту, реалізація здібностей обдарованої молоді, фізична підготовка мо</w:t>
      </w:r>
      <w:r w:rsidR="0017680C">
        <w:rPr>
          <w:szCs w:val="28"/>
        </w:rPr>
        <w:t>лоді до служби у Збройних с</w:t>
      </w:r>
      <w:r w:rsidRPr="00216732">
        <w:rPr>
          <w:szCs w:val="28"/>
        </w:rPr>
        <w:t>илах України, популяризація здорового способу життя,  розвиток матеріально-спортивної бази.</w:t>
      </w:r>
    </w:p>
    <w:p w:rsidR="007502A5" w:rsidRPr="00216732" w:rsidRDefault="007502A5" w:rsidP="007502A5">
      <w:pPr>
        <w:ind w:firstLine="567"/>
        <w:jc w:val="both"/>
        <w:rPr>
          <w:szCs w:val="28"/>
        </w:rPr>
      </w:pPr>
      <w:r w:rsidRPr="00216732">
        <w:rPr>
          <w:szCs w:val="28"/>
        </w:rPr>
        <w:tab/>
        <w:t xml:space="preserve">Виконання заходів Програми сприяло збереженню сталого розвитку фізкультурно-спортивної галузі Хмельниччини. Загальна кількість осіб, які займаються усіма видами фізкультурно-оздоровчої діяльності становить майже 180 тис.,  це 13,5 % жителів області. З них </w:t>
      </w:r>
      <w:r w:rsidR="0017680C">
        <w:rPr>
          <w:szCs w:val="28"/>
        </w:rPr>
        <w:t>понад</w:t>
      </w:r>
      <w:r w:rsidRPr="00216732">
        <w:rPr>
          <w:szCs w:val="28"/>
        </w:rPr>
        <w:t xml:space="preserve"> 149 тис. дітей, учнів і студентів, понад 30 тис. дорослого населення, </w:t>
      </w:r>
      <w:r w:rsidR="0046350E">
        <w:rPr>
          <w:szCs w:val="28"/>
        </w:rPr>
        <w:t>понад</w:t>
      </w:r>
      <w:r w:rsidRPr="00216732">
        <w:rPr>
          <w:szCs w:val="28"/>
        </w:rPr>
        <w:t xml:space="preserve"> 26 тис. осіб займаються спортом професійно.</w:t>
      </w:r>
    </w:p>
    <w:p w:rsidR="007502A5" w:rsidRPr="00216732" w:rsidRDefault="007502A5" w:rsidP="007502A5">
      <w:pPr>
        <w:ind w:firstLine="567"/>
        <w:jc w:val="both"/>
        <w:rPr>
          <w:szCs w:val="28"/>
        </w:rPr>
      </w:pPr>
      <w:r w:rsidRPr="00216732">
        <w:rPr>
          <w:szCs w:val="28"/>
        </w:rPr>
        <w:tab/>
        <w:t>В області культивується 29 олімпійських та 39 неолімпійських видів спорту. Найбільш успішно представники Хмельниччини виступають на міжнародних змаганнях у важкій та легкій атлетиці, фехтуванні, вільній боротьбі, дзюдо, веслуванні на байдарках та каное, тхеквондо, боксі, кікбоксингу.</w:t>
      </w:r>
    </w:p>
    <w:p w:rsidR="007502A5" w:rsidRPr="00216732" w:rsidRDefault="007502A5" w:rsidP="007502A5">
      <w:pPr>
        <w:ind w:firstLine="567"/>
        <w:jc w:val="both"/>
        <w:rPr>
          <w:szCs w:val="28"/>
        </w:rPr>
      </w:pPr>
      <w:r w:rsidRPr="00216732">
        <w:rPr>
          <w:szCs w:val="28"/>
        </w:rPr>
        <w:tab/>
        <w:t>До фізкультурно-оздоровчої роботи за місцем навчання залучено понад півтори тисячі навчальних закладів. Майже 150 тис. відвідують заняття з фізичної культури, різними формами спортивної роботи охоплено близько 35 тисяч дітей, учні</w:t>
      </w:r>
      <w:r w:rsidR="0046350E">
        <w:rPr>
          <w:szCs w:val="28"/>
        </w:rPr>
        <w:t>в, які</w:t>
      </w:r>
      <w:r w:rsidRPr="00216732">
        <w:rPr>
          <w:szCs w:val="28"/>
        </w:rPr>
        <w:t xml:space="preserve"> проживають у сільській місцевості.</w:t>
      </w:r>
    </w:p>
    <w:p w:rsidR="007502A5" w:rsidRPr="00216732" w:rsidRDefault="007502A5" w:rsidP="007502A5">
      <w:pPr>
        <w:ind w:firstLine="567"/>
        <w:jc w:val="both"/>
        <w:rPr>
          <w:szCs w:val="28"/>
        </w:rPr>
      </w:pPr>
      <w:r w:rsidRPr="00216732">
        <w:rPr>
          <w:szCs w:val="28"/>
        </w:rPr>
        <w:tab/>
        <w:t xml:space="preserve">У закладах загальної середньої освіти області з 1 по 10 класи урок фізичної культури проводиться 3 рази на тиждень. В 11 класах -  2 рази на тиждень. Відповідно до календарних планів Всеукраїнських та обласних спортивних змагань </w:t>
      </w:r>
      <w:r w:rsidR="0046350E">
        <w:rPr>
          <w:szCs w:val="28"/>
        </w:rPr>
        <w:t>у</w:t>
      </w:r>
      <w:r w:rsidRPr="00216732">
        <w:rPr>
          <w:szCs w:val="28"/>
        </w:rPr>
        <w:t xml:space="preserve"> 2018 р</w:t>
      </w:r>
      <w:r w:rsidR="0046350E">
        <w:rPr>
          <w:szCs w:val="28"/>
        </w:rPr>
        <w:t>оці</w:t>
      </w:r>
      <w:r w:rsidRPr="00216732">
        <w:rPr>
          <w:szCs w:val="28"/>
        </w:rPr>
        <w:t xml:space="preserve"> проведено 1174 заходи, у тому числі навчально-тренувальні збори, змагання обласного рівня, а також </w:t>
      </w:r>
      <w:r w:rsidR="0046350E" w:rsidRPr="00216732">
        <w:rPr>
          <w:szCs w:val="28"/>
        </w:rPr>
        <w:t>участ</w:t>
      </w:r>
      <w:r w:rsidR="0046350E">
        <w:rPr>
          <w:szCs w:val="28"/>
        </w:rPr>
        <w:t>ь</w:t>
      </w:r>
      <w:r w:rsidR="0046350E" w:rsidRPr="00216732">
        <w:rPr>
          <w:szCs w:val="28"/>
        </w:rPr>
        <w:t xml:space="preserve"> </w:t>
      </w:r>
      <w:r w:rsidRPr="00216732">
        <w:rPr>
          <w:szCs w:val="28"/>
        </w:rPr>
        <w:t xml:space="preserve">членів збірної команди області </w:t>
      </w:r>
      <w:r w:rsidR="0046350E">
        <w:rPr>
          <w:szCs w:val="28"/>
        </w:rPr>
        <w:t>у в</w:t>
      </w:r>
      <w:r w:rsidRPr="00216732">
        <w:rPr>
          <w:szCs w:val="28"/>
        </w:rPr>
        <w:t>сеукраїнських змаганнях.</w:t>
      </w:r>
    </w:p>
    <w:p w:rsidR="007502A5" w:rsidRPr="00216732" w:rsidRDefault="007502A5" w:rsidP="007502A5">
      <w:pPr>
        <w:ind w:firstLine="567"/>
        <w:jc w:val="both"/>
        <w:rPr>
          <w:szCs w:val="28"/>
        </w:rPr>
      </w:pPr>
      <w:r w:rsidRPr="00216732">
        <w:rPr>
          <w:szCs w:val="28"/>
        </w:rPr>
        <w:tab/>
        <w:t>У поточному році в містах Кам</w:t>
      </w:r>
      <w:r w:rsidRPr="00216732">
        <w:rPr>
          <w:szCs w:val="28"/>
          <w:lang w:val="ru-RU"/>
        </w:rPr>
        <w:t>’</w:t>
      </w:r>
      <w:r w:rsidRPr="00216732">
        <w:rPr>
          <w:szCs w:val="28"/>
        </w:rPr>
        <w:t>янець-Подільський та Хмельницький проведено обласну Універсіаду, в якій  взяли участь 7 вищих навчальних закладів.</w:t>
      </w:r>
    </w:p>
    <w:p w:rsidR="007502A5" w:rsidRPr="00216732" w:rsidRDefault="007502A5" w:rsidP="007502A5">
      <w:pPr>
        <w:ind w:firstLine="567"/>
        <w:jc w:val="both"/>
        <w:rPr>
          <w:szCs w:val="28"/>
        </w:rPr>
      </w:pPr>
      <w:r w:rsidRPr="00216732">
        <w:rPr>
          <w:szCs w:val="28"/>
        </w:rPr>
        <w:tab/>
        <w:t xml:space="preserve">З метою виховання у молоді почуття патріотизму, поваги до військової служби спільно з Національною академією Державної прикордонної служби проведено </w:t>
      </w:r>
      <w:r w:rsidRPr="00216732">
        <w:rPr>
          <w:szCs w:val="28"/>
        </w:rPr>
        <w:lastRenderedPageBreak/>
        <w:t>обласну Спартакіаду серед допризовної молоді. У зм</w:t>
      </w:r>
      <w:r w:rsidR="00162F77">
        <w:rPr>
          <w:szCs w:val="28"/>
        </w:rPr>
        <w:t>аганнях взяли участь 23 команди, пе</w:t>
      </w:r>
      <w:r w:rsidRPr="00216732">
        <w:rPr>
          <w:szCs w:val="28"/>
        </w:rPr>
        <w:t>ремогу здобула команда м. Кам’янець-Подільський. На Всеукраїнській спартакіаді серед допризовної молоді представники Хмельницької області зайняли 10 місце з 20-ти команд.</w:t>
      </w:r>
    </w:p>
    <w:p w:rsidR="007502A5" w:rsidRPr="00216732" w:rsidRDefault="007502A5" w:rsidP="007502A5">
      <w:pPr>
        <w:ind w:firstLine="567"/>
        <w:jc w:val="both"/>
        <w:rPr>
          <w:szCs w:val="28"/>
        </w:rPr>
      </w:pPr>
      <w:r w:rsidRPr="00216732">
        <w:rPr>
          <w:szCs w:val="28"/>
        </w:rPr>
        <w:tab/>
        <w:t>У червні проведено обласну Спартакіаду серед державних службовців, в якій взяло участь близько 400 осіб.</w:t>
      </w:r>
      <w:r w:rsidR="0046350E">
        <w:rPr>
          <w:szCs w:val="28"/>
        </w:rPr>
        <w:t xml:space="preserve"> І місце серед районів виборов</w:t>
      </w:r>
      <w:r w:rsidRPr="00216732">
        <w:rPr>
          <w:szCs w:val="28"/>
        </w:rPr>
        <w:t xml:space="preserve"> Кам’янець-Подільський, II – Дунаєвецький, III – Деражнянський райони</w:t>
      </w:r>
      <w:r w:rsidR="0046350E">
        <w:rPr>
          <w:szCs w:val="28"/>
        </w:rPr>
        <w:t>; серед структурних підрозділів чемпіонами стали працівники Головного</w:t>
      </w:r>
      <w:r w:rsidRPr="00216732">
        <w:rPr>
          <w:szCs w:val="28"/>
        </w:rPr>
        <w:t xml:space="preserve"> управління  Державн</w:t>
      </w:r>
      <w:r w:rsidR="0046350E">
        <w:rPr>
          <w:szCs w:val="28"/>
        </w:rPr>
        <w:t xml:space="preserve">ої казначейської служби, срібними призерами – Головного управління юстиції, бронзовими </w:t>
      </w:r>
      <w:r w:rsidRPr="00216732">
        <w:rPr>
          <w:szCs w:val="28"/>
        </w:rPr>
        <w:t xml:space="preserve"> – Головн</w:t>
      </w:r>
      <w:r w:rsidR="0046350E">
        <w:rPr>
          <w:szCs w:val="28"/>
        </w:rPr>
        <w:t>ого</w:t>
      </w:r>
      <w:r w:rsidRPr="00216732">
        <w:rPr>
          <w:szCs w:val="28"/>
        </w:rPr>
        <w:t xml:space="preserve"> управління Пенсійного фонду України в області.</w:t>
      </w:r>
    </w:p>
    <w:p w:rsidR="007502A5" w:rsidRPr="00216732" w:rsidRDefault="007502A5" w:rsidP="007502A5">
      <w:pPr>
        <w:ind w:firstLine="567"/>
        <w:jc w:val="both"/>
        <w:rPr>
          <w:szCs w:val="28"/>
        </w:rPr>
      </w:pPr>
      <w:r w:rsidRPr="00216732">
        <w:rPr>
          <w:szCs w:val="28"/>
        </w:rPr>
        <w:tab/>
      </w:r>
      <w:r w:rsidR="00107ED5">
        <w:rPr>
          <w:szCs w:val="28"/>
        </w:rPr>
        <w:t>З</w:t>
      </w:r>
      <w:r w:rsidRPr="00216732">
        <w:rPr>
          <w:szCs w:val="28"/>
        </w:rPr>
        <w:t xml:space="preserve">бірна команда державних службовців Хмельницької області, яка чотири роки поспіль займає призові місця на Всеукраїнській спартакіаді, </w:t>
      </w:r>
      <w:r w:rsidR="00107ED5">
        <w:rPr>
          <w:szCs w:val="28"/>
        </w:rPr>
        <w:t xml:space="preserve">у </w:t>
      </w:r>
      <w:r w:rsidR="00107ED5" w:rsidRPr="00216732">
        <w:rPr>
          <w:szCs w:val="28"/>
        </w:rPr>
        <w:t xml:space="preserve">2018 році </w:t>
      </w:r>
      <w:r w:rsidRPr="00216732">
        <w:rPr>
          <w:szCs w:val="28"/>
        </w:rPr>
        <w:t>виборола II місце. Міністерство Молоді і спорту України підтримало ініціативу Хмельницької облдержадміністрації</w:t>
      </w:r>
      <w:r w:rsidR="00107ED5">
        <w:rPr>
          <w:szCs w:val="28"/>
        </w:rPr>
        <w:t xml:space="preserve"> щодо участі у Всеукраїнській</w:t>
      </w:r>
      <w:r w:rsidR="00107ED5" w:rsidRPr="00216732">
        <w:rPr>
          <w:szCs w:val="28"/>
        </w:rPr>
        <w:t xml:space="preserve"> </w:t>
      </w:r>
      <w:r w:rsidR="00107ED5">
        <w:rPr>
          <w:szCs w:val="28"/>
        </w:rPr>
        <w:t>спартакіаді</w:t>
      </w:r>
      <w:r w:rsidR="00107ED5" w:rsidRPr="00216732">
        <w:rPr>
          <w:szCs w:val="28"/>
        </w:rPr>
        <w:t xml:space="preserve"> серед державних службовців</w:t>
      </w:r>
      <w:r w:rsidR="00107ED5" w:rsidRPr="00107ED5">
        <w:rPr>
          <w:szCs w:val="28"/>
        </w:rPr>
        <w:t xml:space="preserve"> </w:t>
      </w:r>
      <w:r w:rsidR="00107ED5">
        <w:rPr>
          <w:szCs w:val="28"/>
        </w:rPr>
        <w:t xml:space="preserve">також </w:t>
      </w:r>
      <w:r w:rsidR="00107ED5" w:rsidRPr="00216732">
        <w:rPr>
          <w:szCs w:val="28"/>
        </w:rPr>
        <w:t>посадових осіб місцевого самоврядування</w:t>
      </w:r>
      <w:r w:rsidR="00107ED5">
        <w:rPr>
          <w:szCs w:val="28"/>
        </w:rPr>
        <w:t>. Прийнято</w:t>
      </w:r>
      <w:r w:rsidRPr="00216732">
        <w:rPr>
          <w:szCs w:val="28"/>
        </w:rPr>
        <w:t xml:space="preserve"> розпорядження Кабінету Міністрів України </w:t>
      </w:r>
      <w:r w:rsidR="00107ED5">
        <w:rPr>
          <w:szCs w:val="28"/>
        </w:rPr>
        <w:t>від 08 травня 2019 року №305-р « Про підготовку та проведення фізкультурно-спортивних заходів серед державних службовців та посадових осіб місцевого самоврядування»</w:t>
      </w:r>
      <w:r w:rsidRPr="00216732">
        <w:rPr>
          <w:szCs w:val="28"/>
        </w:rPr>
        <w:t>.</w:t>
      </w:r>
    </w:p>
    <w:p w:rsidR="007502A5" w:rsidRPr="00216732" w:rsidRDefault="007502A5" w:rsidP="007502A5">
      <w:pPr>
        <w:ind w:firstLine="567"/>
        <w:jc w:val="both"/>
        <w:rPr>
          <w:szCs w:val="28"/>
        </w:rPr>
      </w:pPr>
      <w:r w:rsidRPr="00216732">
        <w:rPr>
          <w:szCs w:val="28"/>
        </w:rPr>
        <w:tab/>
        <w:t>У співпраці з ФСТ</w:t>
      </w:r>
      <w:r w:rsidR="006117B3">
        <w:rPr>
          <w:szCs w:val="28"/>
        </w:rPr>
        <w:t xml:space="preserve"> «Динамо» проходила</w:t>
      </w:r>
      <w:r w:rsidRPr="00216732">
        <w:rPr>
          <w:szCs w:val="28"/>
        </w:rPr>
        <w:t xml:space="preserve"> обласна «Динаміада-2018» серед правоохоронних органів та рятувальних служб.</w:t>
      </w:r>
      <w:r w:rsidR="006117B3">
        <w:rPr>
          <w:szCs w:val="28"/>
        </w:rPr>
        <w:t xml:space="preserve"> </w:t>
      </w:r>
      <w:r w:rsidRPr="00216732">
        <w:rPr>
          <w:szCs w:val="28"/>
        </w:rPr>
        <w:t xml:space="preserve">За підтримки обласної державної адміністрації та обласної ради у серпні 2018 року вперше проведено І-й етап спортивних змагань серед голів сільських, селищних рад, старост об’єднаних територіальних громад з 8 видів спорту. Першість виборола Гуменецька об’єднана територіальна громада. </w:t>
      </w:r>
    </w:p>
    <w:p w:rsidR="007502A5" w:rsidRPr="00216732" w:rsidRDefault="00107ED5" w:rsidP="007502A5">
      <w:pPr>
        <w:ind w:firstLine="567"/>
        <w:jc w:val="both"/>
        <w:rPr>
          <w:szCs w:val="28"/>
        </w:rPr>
      </w:pPr>
      <w:r>
        <w:rPr>
          <w:szCs w:val="28"/>
        </w:rPr>
        <w:tab/>
        <w:t>У червні 2018 року в м.</w:t>
      </w:r>
      <w:r w:rsidR="007502A5" w:rsidRPr="00216732">
        <w:rPr>
          <w:szCs w:val="28"/>
        </w:rPr>
        <w:t>Старокостянтинів відбулися обласні літні спортивні ігри серед сільських школярів «Хто ти, майбутній олімпієць?» з 10 видів спорту, в яких взяло участь майже 500 дітей. На Всеукраїнських літніх іграх серед сільських школярів збірна команда  області зайняла 1-ше місце з велосипедного спорту, 3 - з вільної боротьби, 4 - з футболу, 6 - з волейболу.</w:t>
      </w:r>
    </w:p>
    <w:p w:rsidR="007502A5" w:rsidRPr="00216732" w:rsidRDefault="006117B3" w:rsidP="007502A5">
      <w:pPr>
        <w:ind w:firstLine="567"/>
        <w:jc w:val="both"/>
        <w:rPr>
          <w:szCs w:val="28"/>
        </w:rPr>
      </w:pPr>
      <w:r>
        <w:rPr>
          <w:szCs w:val="28"/>
        </w:rPr>
        <w:t xml:space="preserve">За </w:t>
      </w:r>
      <w:r w:rsidRPr="00216732">
        <w:rPr>
          <w:szCs w:val="28"/>
        </w:rPr>
        <w:t>участ</w:t>
      </w:r>
      <w:r>
        <w:rPr>
          <w:szCs w:val="28"/>
        </w:rPr>
        <w:t>і</w:t>
      </w:r>
      <w:r w:rsidRPr="00216732">
        <w:rPr>
          <w:szCs w:val="28"/>
        </w:rPr>
        <w:t xml:space="preserve"> 18 команд </w:t>
      </w:r>
      <w:r>
        <w:rPr>
          <w:szCs w:val="28"/>
        </w:rPr>
        <w:t>(понад</w:t>
      </w:r>
      <w:r w:rsidRPr="00216732">
        <w:rPr>
          <w:szCs w:val="28"/>
        </w:rPr>
        <w:t xml:space="preserve"> 250 учасників</w:t>
      </w:r>
      <w:r>
        <w:rPr>
          <w:szCs w:val="28"/>
        </w:rPr>
        <w:t>) в</w:t>
      </w:r>
      <w:r w:rsidR="007502A5" w:rsidRPr="00216732">
        <w:rPr>
          <w:szCs w:val="28"/>
        </w:rPr>
        <w:t>ідбувся чемпіонат області з футболу серед колективів агроформувань та сільських клубів.</w:t>
      </w:r>
    </w:p>
    <w:p w:rsidR="007502A5" w:rsidRPr="00216732" w:rsidRDefault="007502A5" w:rsidP="007502A5">
      <w:pPr>
        <w:ind w:firstLine="567"/>
        <w:jc w:val="both"/>
        <w:rPr>
          <w:szCs w:val="28"/>
        </w:rPr>
      </w:pPr>
      <w:r w:rsidRPr="00216732">
        <w:rPr>
          <w:szCs w:val="28"/>
        </w:rPr>
        <w:tab/>
        <w:t xml:space="preserve">Реалізацію державної політики щодо розвитку масового спорту забезпечують 13 Центрів фізичного здоров’я населення «Спорт для всіх», 6 із них функціонують </w:t>
      </w:r>
      <w:r w:rsidRPr="00216732">
        <w:rPr>
          <w:szCs w:val="28"/>
        </w:rPr>
        <w:lastRenderedPageBreak/>
        <w:t xml:space="preserve">в  об’єднаних територіальних громадах, планується відкриття центру в Олешинській об’єднаній територіальній громаді та проводиться робота з іншими громадами. У центрах працює 52 працівника, проведено  392 масових заходи.  </w:t>
      </w:r>
    </w:p>
    <w:p w:rsidR="007502A5" w:rsidRPr="00216732" w:rsidRDefault="007502A5" w:rsidP="007502A5">
      <w:pPr>
        <w:ind w:firstLine="567"/>
        <w:jc w:val="both"/>
        <w:rPr>
          <w:szCs w:val="28"/>
        </w:rPr>
      </w:pPr>
      <w:r w:rsidRPr="00216732">
        <w:rPr>
          <w:szCs w:val="28"/>
        </w:rPr>
        <w:tab/>
        <w:t>Функціонують 42 дитячо-юнацьких спортивних школи,  у них навчаються 17617 вихованців, працює 617 тренерів.</w:t>
      </w:r>
    </w:p>
    <w:p w:rsidR="007502A5" w:rsidRPr="00216732" w:rsidRDefault="007502A5" w:rsidP="007502A5">
      <w:pPr>
        <w:ind w:firstLine="567"/>
        <w:jc w:val="both"/>
        <w:rPr>
          <w:szCs w:val="28"/>
        </w:rPr>
      </w:pPr>
      <w:r w:rsidRPr="00216732">
        <w:rPr>
          <w:szCs w:val="28"/>
        </w:rPr>
        <w:t>Працює обласна школа вищої спортивної майстерності на 8 відділень. Серед її вихованців 18 спортсменів в основному складі, 13 кандидатів до збірної команди України, заняття проводять 12 заслужених тренерів України.</w:t>
      </w:r>
    </w:p>
    <w:p w:rsidR="007502A5" w:rsidRPr="00216732" w:rsidRDefault="007502A5" w:rsidP="007502A5">
      <w:pPr>
        <w:ind w:firstLine="567"/>
        <w:jc w:val="both"/>
        <w:rPr>
          <w:szCs w:val="28"/>
        </w:rPr>
      </w:pPr>
      <w:r w:rsidRPr="00216732">
        <w:rPr>
          <w:szCs w:val="28"/>
        </w:rPr>
        <w:t>Реалізовувалися заходи щодо забезпечення реабілітації осіб з обмеженими фізичними можливостями засобами фізичної культури та спорту. Спортивну роботу серед зазначеної категорії громадян здійснює регіональний центр з фізичної культури та спорту інвалідів «Інваспорт» та спецшколи-інтернати. 193 особи різної нозології інвалідності взяли участь у змаганнях з вільної боротьби, легкої атлетики, плавання, настільного тенісу, міні-футболу, шахів. У фінальних змаганнях Всеукраїнської Спартакіади «Повір у себе» завойовано 13 золотих, 7 срібних, 7 бронзових медалей.</w:t>
      </w:r>
    </w:p>
    <w:p w:rsidR="007502A5" w:rsidRPr="00216732" w:rsidRDefault="007502A5" w:rsidP="007502A5">
      <w:pPr>
        <w:ind w:firstLine="567"/>
        <w:jc w:val="both"/>
        <w:rPr>
          <w:szCs w:val="28"/>
        </w:rPr>
      </w:pPr>
      <w:r w:rsidRPr="00216732">
        <w:rPr>
          <w:szCs w:val="28"/>
        </w:rPr>
        <w:t>Спортивний ветеранський рух Хмельниччини  об’єднує більше 2 тисяч ветеранів фізичної культури і спорту, проведено у 2018 року 104 змагання з 17 видів спорту.</w:t>
      </w:r>
    </w:p>
    <w:p w:rsidR="007502A5" w:rsidRPr="00216732" w:rsidRDefault="007502A5" w:rsidP="007502A5">
      <w:pPr>
        <w:ind w:firstLine="567"/>
        <w:jc w:val="both"/>
        <w:rPr>
          <w:szCs w:val="28"/>
        </w:rPr>
      </w:pPr>
      <w:r w:rsidRPr="00216732">
        <w:rPr>
          <w:szCs w:val="28"/>
        </w:rPr>
        <w:tab/>
      </w:r>
      <w:r w:rsidR="006117B3">
        <w:rPr>
          <w:szCs w:val="28"/>
        </w:rPr>
        <w:t>В 2018 році в області відкрилися</w:t>
      </w:r>
      <w:r w:rsidRPr="00216732">
        <w:rPr>
          <w:szCs w:val="28"/>
        </w:rPr>
        <w:t xml:space="preserve"> нові види спорту: веслування на човнах “Дракон”, практична стрільба, грепплінг.</w:t>
      </w:r>
    </w:p>
    <w:p w:rsidR="007502A5" w:rsidRPr="00216732" w:rsidRDefault="007502A5" w:rsidP="007502A5">
      <w:pPr>
        <w:ind w:firstLine="567"/>
        <w:jc w:val="both"/>
        <w:rPr>
          <w:szCs w:val="28"/>
        </w:rPr>
      </w:pPr>
      <w:r w:rsidRPr="00216732">
        <w:rPr>
          <w:szCs w:val="28"/>
        </w:rPr>
        <w:t>З метою забезпечення ефективної підготовки до Олімпійських, Паралімпійських, Всесвітніх ігор, чемпіонатів світу та Європи оновлено положення про преміювання та персональні стипендії для спортсменів, які обговорювались на засіданні Громадської ради при обласній державній адміністрації. У грудні 2018 року проведено виплату грошової винагороди 55 лауреатам обласної премії у сфері фізичної культури та спорту. Наразі виплачується персональна стипендія «За вагомий внесок у розвиток спорту вищих досягнень» 66 провідним спортсменам</w:t>
      </w:r>
      <w:r w:rsidR="006117B3">
        <w:rPr>
          <w:szCs w:val="28"/>
        </w:rPr>
        <w:t xml:space="preserve"> області</w:t>
      </w:r>
      <w:r w:rsidRPr="00216732">
        <w:rPr>
          <w:szCs w:val="28"/>
        </w:rPr>
        <w:t xml:space="preserve">. </w:t>
      </w:r>
    </w:p>
    <w:p w:rsidR="007502A5" w:rsidRPr="00216732" w:rsidRDefault="007502A5" w:rsidP="007502A5">
      <w:pPr>
        <w:ind w:firstLine="567"/>
        <w:jc w:val="both"/>
        <w:rPr>
          <w:szCs w:val="28"/>
        </w:rPr>
      </w:pPr>
      <w:r w:rsidRPr="00216732">
        <w:rPr>
          <w:szCs w:val="28"/>
        </w:rPr>
        <w:tab/>
        <w:t xml:space="preserve">Членами збірних команд України з олімпійських видів спорту  є 38 спортсменів, кандидатами – 53. Членами збірних команд з не олімпійських видів спорту - 62 спортсмена, кандидатами – 66. </w:t>
      </w:r>
    </w:p>
    <w:p w:rsidR="007502A5" w:rsidRPr="00216732" w:rsidRDefault="007502A5" w:rsidP="007502A5">
      <w:pPr>
        <w:ind w:firstLine="567"/>
        <w:jc w:val="both"/>
        <w:rPr>
          <w:szCs w:val="28"/>
        </w:rPr>
      </w:pPr>
      <w:r w:rsidRPr="00216732">
        <w:rPr>
          <w:szCs w:val="28"/>
        </w:rPr>
        <w:tab/>
        <w:t xml:space="preserve">Кращі спортсмени області (члени  збірної команди України) забезпечуються спортивним інвентарем, для тренувань надаються спортивні бази Хмельниччини, </w:t>
      </w:r>
      <w:r w:rsidRPr="00216732">
        <w:rPr>
          <w:szCs w:val="28"/>
        </w:rPr>
        <w:lastRenderedPageBreak/>
        <w:t>фінансується участь у змаганнях та навчально-тренувальних зборах з олімпійських та неолімпійських видів спорту, створено 3 кабінети спортивної медицини.</w:t>
      </w:r>
    </w:p>
    <w:p w:rsidR="007502A5" w:rsidRPr="00216732" w:rsidRDefault="007502A5" w:rsidP="007502A5">
      <w:pPr>
        <w:ind w:firstLine="567"/>
        <w:jc w:val="both"/>
        <w:rPr>
          <w:szCs w:val="28"/>
        </w:rPr>
      </w:pPr>
      <w:r w:rsidRPr="00216732">
        <w:rPr>
          <w:szCs w:val="28"/>
        </w:rPr>
        <w:tab/>
        <w:t xml:space="preserve">Завдяки співпраці з Хмельницьким Національним університетом вперше у 2018 році </w:t>
      </w:r>
      <w:r w:rsidR="0084493F">
        <w:rPr>
          <w:szCs w:val="28"/>
        </w:rPr>
        <w:t xml:space="preserve">понад </w:t>
      </w:r>
      <w:r w:rsidR="0084493F" w:rsidRPr="00216732">
        <w:rPr>
          <w:szCs w:val="28"/>
        </w:rPr>
        <w:t>5</w:t>
      </w:r>
      <w:r w:rsidR="0084493F">
        <w:rPr>
          <w:szCs w:val="28"/>
        </w:rPr>
        <w:t>0</w:t>
      </w:r>
      <w:r w:rsidR="0084493F" w:rsidRPr="00216732">
        <w:rPr>
          <w:szCs w:val="28"/>
        </w:rPr>
        <w:t xml:space="preserve"> тренер</w:t>
      </w:r>
      <w:r w:rsidR="0084493F">
        <w:rPr>
          <w:szCs w:val="28"/>
        </w:rPr>
        <w:t xml:space="preserve">ів </w:t>
      </w:r>
      <w:r w:rsidRPr="00216732">
        <w:rPr>
          <w:szCs w:val="28"/>
        </w:rPr>
        <w:t>підвищили  квал</w:t>
      </w:r>
      <w:r w:rsidR="0084493F">
        <w:rPr>
          <w:szCs w:val="28"/>
        </w:rPr>
        <w:t>іфікацію  на відповідних курсах.</w:t>
      </w:r>
    </w:p>
    <w:p w:rsidR="007502A5" w:rsidRPr="00216732" w:rsidRDefault="007502A5" w:rsidP="007502A5">
      <w:pPr>
        <w:ind w:firstLine="567"/>
        <w:jc w:val="both"/>
        <w:rPr>
          <w:szCs w:val="28"/>
        </w:rPr>
      </w:pPr>
      <w:r w:rsidRPr="00216732">
        <w:rPr>
          <w:szCs w:val="28"/>
        </w:rPr>
        <w:t>За останні роки  значно збільшилося фінансування, покращилася матеріально-технічна база спортивної галузі області, яка налічує 3508 спортивних споруд.</w:t>
      </w:r>
    </w:p>
    <w:p w:rsidR="007502A5" w:rsidRPr="00216732" w:rsidRDefault="007502A5" w:rsidP="007502A5">
      <w:pPr>
        <w:ind w:firstLine="567"/>
        <w:jc w:val="both"/>
        <w:rPr>
          <w:szCs w:val="28"/>
        </w:rPr>
      </w:pPr>
      <w:r w:rsidRPr="00216732">
        <w:rPr>
          <w:szCs w:val="28"/>
        </w:rPr>
        <w:tab/>
        <w:t>На виконання бюджетної програми “Будівництво футбольних  полів зі штучним покриттям в регіонах України” у 2018 році Хмельниччині виділено 11 млн 591 тис. грн, торік - 7млн  490 тис. гривень. Сьогодні реалізовуються проекти з будівництва та реконструкції 14 сучасних спортивних майданчиків з міні-футболу.</w:t>
      </w:r>
    </w:p>
    <w:p w:rsidR="007502A5" w:rsidRPr="00216732" w:rsidRDefault="007502A5" w:rsidP="007502A5">
      <w:pPr>
        <w:ind w:firstLine="567"/>
        <w:jc w:val="both"/>
        <w:rPr>
          <w:szCs w:val="28"/>
        </w:rPr>
      </w:pPr>
      <w:r w:rsidRPr="00216732">
        <w:rPr>
          <w:szCs w:val="28"/>
        </w:rPr>
        <w:tab/>
        <w:t>Розпорядженням Кабіне</w:t>
      </w:r>
      <w:r w:rsidR="00107ED5">
        <w:rPr>
          <w:szCs w:val="28"/>
        </w:rPr>
        <w:t>ту Міністрів виділено 27,0 млн гривень</w:t>
      </w:r>
      <w:r w:rsidRPr="00216732">
        <w:rPr>
          <w:szCs w:val="28"/>
        </w:rPr>
        <w:t xml:space="preserve"> м</w:t>
      </w:r>
      <w:r w:rsidR="00107ED5">
        <w:rPr>
          <w:szCs w:val="28"/>
        </w:rPr>
        <w:t>.</w:t>
      </w:r>
      <w:r w:rsidRPr="00216732">
        <w:rPr>
          <w:szCs w:val="28"/>
        </w:rPr>
        <w:t>Хмельницький на будівництво Палацу спорту.</w:t>
      </w:r>
    </w:p>
    <w:p w:rsidR="007502A5" w:rsidRPr="00216732" w:rsidRDefault="007502A5" w:rsidP="007502A5">
      <w:pPr>
        <w:ind w:firstLine="567"/>
        <w:jc w:val="both"/>
        <w:rPr>
          <w:szCs w:val="28"/>
        </w:rPr>
      </w:pPr>
      <w:r w:rsidRPr="00216732">
        <w:rPr>
          <w:szCs w:val="28"/>
        </w:rPr>
        <w:tab/>
        <w:t>Завдяки реформі з децентралізації  значно зросли доходи місцевих бюджетів, що дало можливість розбудовувати спортивну інфраструктуру. У м. Деражня за рахунок коштів Державного регіонального фонду та місцевого бюджету будується сучасний спортивний комплекс в парку культури та відпочинку. Вартість проекту - 6 млн. 220 тис. гривень.</w:t>
      </w:r>
    </w:p>
    <w:p w:rsidR="007502A5" w:rsidRPr="00216732" w:rsidRDefault="007502A5" w:rsidP="007502A5">
      <w:pPr>
        <w:ind w:firstLine="567"/>
        <w:jc w:val="both"/>
        <w:rPr>
          <w:szCs w:val="28"/>
        </w:rPr>
      </w:pPr>
      <w:r w:rsidRPr="00216732">
        <w:rPr>
          <w:szCs w:val="28"/>
        </w:rPr>
        <w:tab/>
        <w:t>З обласного бюджету виділено 750 тис. грн на капітальний ремонт легкоатлетичного сектору та бігових доріжок стадіону Кам</w:t>
      </w:r>
      <w:r w:rsidRPr="00216732">
        <w:rPr>
          <w:szCs w:val="28"/>
          <w:lang w:val="ru-RU"/>
        </w:rPr>
        <w:t>’</w:t>
      </w:r>
      <w:r w:rsidRPr="00216732">
        <w:rPr>
          <w:szCs w:val="28"/>
        </w:rPr>
        <w:t>янець-Подільського національного університету ім. І.Огієнка.</w:t>
      </w:r>
    </w:p>
    <w:p w:rsidR="00987105" w:rsidRPr="00216732" w:rsidRDefault="00987105" w:rsidP="00987105">
      <w:pPr>
        <w:pStyle w:val="af1"/>
        <w:ind w:firstLine="566"/>
        <w:jc w:val="both"/>
        <w:rPr>
          <w:shd w:val="clear" w:color="auto" w:fill="FFFFFF"/>
        </w:rPr>
      </w:pPr>
      <w:r w:rsidRPr="00216732">
        <w:rPr>
          <w:shd w:val="clear" w:color="auto" w:fill="FFFFFF"/>
        </w:rPr>
        <w:t>Для забезпечення виконання делегованих повноважень щодо розвитку охорони здоров’я на виконання Закону України «Про внесення змін до Основ законодавства України про охорону здоров’я щодо удосконалення надання медичної допомоги» та відповідних підзаконних актів в області завершено формування первинної ланки охорони здоров’я шляхом створення юридично самостійних центрів первинної медико-санітарної допомоги (</w:t>
      </w:r>
      <w:r w:rsidR="006117B3">
        <w:rPr>
          <w:shd w:val="clear" w:color="auto" w:fill="FFFFFF"/>
        </w:rPr>
        <w:t xml:space="preserve">далі – </w:t>
      </w:r>
      <w:r w:rsidRPr="00216732">
        <w:rPr>
          <w:shd w:val="clear" w:color="auto" w:fill="FFFFFF"/>
        </w:rPr>
        <w:t xml:space="preserve">ПМСД). Організація та надання первинної медичної допомоги є пріоритетом у галузі охорони здоров’я області під постійним контролем </w:t>
      </w:r>
      <w:r w:rsidR="006117B3">
        <w:rPr>
          <w:shd w:val="clear" w:color="auto" w:fill="FFFFFF"/>
        </w:rPr>
        <w:t>облдержадміністрації</w:t>
      </w:r>
      <w:r w:rsidRPr="00216732">
        <w:rPr>
          <w:shd w:val="clear" w:color="auto" w:fill="FFFFFF"/>
        </w:rPr>
        <w:t xml:space="preserve">. </w:t>
      </w:r>
    </w:p>
    <w:p w:rsidR="00987105" w:rsidRPr="00216732" w:rsidRDefault="00987105" w:rsidP="00987105">
      <w:pPr>
        <w:pStyle w:val="af1"/>
        <w:ind w:firstLine="566"/>
        <w:jc w:val="both"/>
        <w:rPr>
          <w:shd w:val="clear" w:color="auto" w:fill="FFFFFF"/>
        </w:rPr>
      </w:pPr>
      <w:r w:rsidRPr="00216732">
        <w:rPr>
          <w:shd w:val="clear" w:color="auto" w:fill="FFFFFF"/>
        </w:rPr>
        <w:t xml:space="preserve">На 31.12.2018 року в області </w:t>
      </w:r>
      <w:r w:rsidR="006117B3">
        <w:rPr>
          <w:shd w:val="clear" w:color="auto" w:fill="FFFFFF"/>
        </w:rPr>
        <w:t>функціонувало</w:t>
      </w:r>
      <w:r w:rsidRPr="00216732">
        <w:rPr>
          <w:shd w:val="clear" w:color="auto" w:fill="FFFFFF"/>
        </w:rPr>
        <w:t xml:space="preserve"> 102 заклади охорони здоров’я (2017 рік – 98, 2016 рік – 95,), у тому числі 47 лікарняних заклади і диспансери (2017 рік – 49, 2016 рік – 49) та 29 самостійних амбулаторно-поліклінічних заклади. Збільшення від</w:t>
      </w:r>
      <w:r w:rsidR="006117B3">
        <w:rPr>
          <w:shd w:val="clear" w:color="auto" w:fill="FFFFFF"/>
        </w:rPr>
        <w:t>булося</w:t>
      </w:r>
      <w:r w:rsidRPr="00216732">
        <w:rPr>
          <w:shd w:val="clear" w:color="auto" w:fill="FFFFFF"/>
        </w:rPr>
        <w:t xml:space="preserve"> за рахунок реорганізації і створення юридично самостійних центрів ПМСД. </w:t>
      </w:r>
    </w:p>
    <w:p w:rsidR="00987105" w:rsidRPr="00216732" w:rsidRDefault="000F1742" w:rsidP="00987105">
      <w:pPr>
        <w:pStyle w:val="af1"/>
        <w:ind w:firstLine="566"/>
        <w:jc w:val="both"/>
        <w:rPr>
          <w:shd w:val="clear" w:color="auto" w:fill="FFFFFF"/>
        </w:rPr>
      </w:pPr>
      <w:r>
        <w:rPr>
          <w:shd w:val="clear" w:color="auto" w:fill="FFFFFF"/>
        </w:rPr>
        <w:lastRenderedPageBreak/>
        <w:t>Минулоріч</w:t>
      </w:r>
      <w:r w:rsidR="00987105" w:rsidRPr="00216732">
        <w:rPr>
          <w:shd w:val="clear" w:color="auto" w:fill="FFFFFF"/>
        </w:rPr>
        <w:t xml:space="preserve"> в області функціонував  31 центр ПМСД, в т. ч. 20 районних, 6 міських, 4 селищних, 1 сільський</w:t>
      </w:r>
      <w:r w:rsidR="006117B3">
        <w:rPr>
          <w:shd w:val="clear" w:color="auto" w:fill="FFFFFF"/>
        </w:rPr>
        <w:t xml:space="preserve">. У 2018 році створено </w:t>
      </w:r>
      <w:r w:rsidR="006117B3" w:rsidRPr="00216732">
        <w:rPr>
          <w:shd w:val="clear" w:color="auto" w:fill="FFFFFF"/>
        </w:rPr>
        <w:t>Гуменецький сільський</w:t>
      </w:r>
      <w:r w:rsidR="006117B3">
        <w:rPr>
          <w:shd w:val="clear" w:color="auto" w:fill="FFFFFF"/>
        </w:rPr>
        <w:t>,</w:t>
      </w:r>
      <w:r w:rsidR="006117B3" w:rsidRPr="00216732">
        <w:rPr>
          <w:shd w:val="clear" w:color="auto" w:fill="FFFFFF"/>
        </w:rPr>
        <w:t xml:space="preserve"> </w:t>
      </w:r>
      <w:r w:rsidR="006117B3">
        <w:rPr>
          <w:shd w:val="clear" w:color="auto" w:fill="FFFFFF"/>
        </w:rPr>
        <w:t>Наркевиц</w:t>
      </w:r>
      <w:r w:rsidR="00987105" w:rsidRPr="00216732">
        <w:rPr>
          <w:shd w:val="clear" w:color="auto" w:fill="FFFFFF"/>
        </w:rPr>
        <w:t xml:space="preserve">ький селищний, Волочиський, </w:t>
      </w:r>
      <w:r w:rsidR="006117B3" w:rsidRPr="00216732">
        <w:rPr>
          <w:shd w:val="clear" w:color="auto" w:fill="FFFFFF"/>
        </w:rPr>
        <w:t>Нетішинський</w:t>
      </w:r>
      <w:r w:rsidR="006117B3">
        <w:rPr>
          <w:shd w:val="clear" w:color="auto" w:fill="FFFFFF"/>
        </w:rPr>
        <w:t>,</w:t>
      </w:r>
      <w:r w:rsidR="006117B3" w:rsidRPr="00216732">
        <w:rPr>
          <w:shd w:val="clear" w:color="auto" w:fill="FFFFFF"/>
        </w:rPr>
        <w:t xml:space="preserve"> </w:t>
      </w:r>
      <w:r w:rsidR="006117B3">
        <w:rPr>
          <w:shd w:val="clear" w:color="auto" w:fill="FFFFFF"/>
        </w:rPr>
        <w:t>Шепетівський міські</w:t>
      </w:r>
      <w:r w:rsidR="00987105" w:rsidRPr="00216732">
        <w:rPr>
          <w:shd w:val="clear" w:color="auto" w:fill="FFFFFF"/>
        </w:rPr>
        <w:t xml:space="preserve"> центри ПМСД.</w:t>
      </w:r>
    </w:p>
    <w:p w:rsidR="00987105" w:rsidRPr="00216732" w:rsidRDefault="00987105" w:rsidP="00987105">
      <w:pPr>
        <w:pStyle w:val="af1"/>
        <w:ind w:firstLine="566"/>
        <w:jc w:val="both"/>
        <w:rPr>
          <w:shd w:val="clear" w:color="auto" w:fill="FFFFFF"/>
        </w:rPr>
      </w:pPr>
      <w:r w:rsidRPr="00216732">
        <w:rPr>
          <w:shd w:val="clear" w:color="auto" w:fill="FFFFFF"/>
        </w:rPr>
        <w:t xml:space="preserve"> З метою наближення до населення кваліфікованої лікарської допомоги проводиться розширення мережі відокремлених амбулаторій загальної практики-сімейної медицини. </w:t>
      </w:r>
      <w:r w:rsidR="00B20D76" w:rsidRPr="00216732">
        <w:rPr>
          <w:shd w:val="clear" w:color="auto" w:fill="FFFFFF"/>
        </w:rPr>
        <w:t xml:space="preserve">У 2018 році створено </w:t>
      </w:r>
      <w:r w:rsidRPr="00216732">
        <w:rPr>
          <w:shd w:val="clear" w:color="auto" w:fill="FFFFFF"/>
        </w:rPr>
        <w:t>Шепетівську та Нетішинську міські лікарські амбулаторії (у 2017 році – 5) та в складі центрів ПМСД функціонує 243 лікарсь</w:t>
      </w:r>
      <w:r w:rsidR="00B20D76" w:rsidRPr="00216732">
        <w:rPr>
          <w:shd w:val="clear" w:color="auto" w:fill="FFFFFF"/>
        </w:rPr>
        <w:t>ких амбулаторій (2017 рік – 239</w:t>
      </w:r>
      <w:r w:rsidRPr="00216732">
        <w:rPr>
          <w:shd w:val="clear" w:color="auto" w:fill="FFFFFF"/>
        </w:rPr>
        <w:t>), з них 154</w:t>
      </w:r>
      <w:r w:rsidR="005139C1">
        <w:rPr>
          <w:shd w:val="clear" w:color="auto" w:fill="FFFFFF"/>
        </w:rPr>
        <w:t>- у</w:t>
      </w:r>
      <w:r w:rsidRPr="00216732">
        <w:rPr>
          <w:shd w:val="clear" w:color="auto" w:fill="FFFFFF"/>
        </w:rPr>
        <w:t xml:space="preserve"> сільській місцевості. </w:t>
      </w:r>
    </w:p>
    <w:p w:rsidR="00987105" w:rsidRPr="00216732" w:rsidRDefault="00987105" w:rsidP="00987105">
      <w:pPr>
        <w:pStyle w:val="af1"/>
        <w:ind w:firstLine="566"/>
        <w:jc w:val="both"/>
        <w:rPr>
          <w:shd w:val="clear" w:color="auto" w:fill="FFFFFF"/>
        </w:rPr>
      </w:pPr>
      <w:r w:rsidRPr="00216732">
        <w:rPr>
          <w:shd w:val="clear" w:color="auto" w:fill="FFFFFF"/>
        </w:rPr>
        <w:t>На виконання програми Президента України «Медична реформа для сільської місцевості» відповідно до вимог наказу МОЗ та Мінрегіону України від 06.02.2018 № 178/24 «Про затвердження Порядку формування спроможних мереж надання первинної медичної допомоги»  в області сформований та затверджений розпорядження</w:t>
      </w:r>
      <w:r w:rsidR="00B20D76" w:rsidRPr="00216732">
        <w:rPr>
          <w:shd w:val="clear" w:color="auto" w:fill="FFFFFF"/>
        </w:rPr>
        <w:t>м</w:t>
      </w:r>
      <w:r w:rsidRPr="00216732">
        <w:rPr>
          <w:shd w:val="clear" w:color="auto" w:fill="FFFFFF"/>
        </w:rPr>
        <w:t xml:space="preserve"> голови облдержадміністрації ві</w:t>
      </w:r>
      <w:r w:rsidR="00B20D76" w:rsidRPr="00216732">
        <w:rPr>
          <w:shd w:val="clear" w:color="auto" w:fill="FFFFFF"/>
        </w:rPr>
        <w:t xml:space="preserve">д 07.05.2018 № 437/2018-р План </w:t>
      </w:r>
      <w:r w:rsidRPr="00216732">
        <w:rPr>
          <w:shd w:val="clear" w:color="auto" w:fill="FFFFFF"/>
        </w:rPr>
        <w:t>спроможної мережі надання первинної медичної допомоги. Відповідно до сформованої ресурсної відомості заплановано будівництво 27 амбулаторій з житлом для лікаря,  з них 10 для відкриття нових амбулаторій в сільській місцевості та 17 нових приміщень для діючих амбулаторій. Наказом Мінрегіону України від 26.07.2018 № 187 затверджено перелік проектів та заходів, що фінансувались у 2018 році за рахунок субвенції н</w:t>
      </w:r>
      <w:r w:rsidR="00B20D76" w:rsidRPr="00216732">
        <w:rPr>
          <w:shd w:val="clear" w:color="auto" w:fill="FFFFFF"/>
        </w:rPr>
        <w:t>а загальну суму 164,86 млн гривень</w:t>
      </w:r>
      <w:r w:rsidRPr="00216732">
        <w:rPr>
          <w:shd w:val="clear" w:color="auto" w:fill="FFFFFF"/>
        </w:rPr>
        <w:t>. Отримано дозвільні документи на виконання будівельних робіт на всі об’єкти. За результатами завершених тендерних процедур укладено 27 договорів на виконання робіт та розпочато роботи з їх будівництва. Освоєно 43 116,1 тис. грн коштів субвенції.</w:t>
      </w:r>
    </w:p>
    <w:p w:rsidR="00987105" w:rsidRPr="00216732" w:rsidRDefault="00987105" w:rsidP="00987105">
      <w:pPr>
        <w:pStyle w:val="af1"/>
        <w:ind w:firstLine="566"/>
        <w:jc w:val="both"/>
        <w:rPr>
          <w:shd w:val="clear" w:color="auto" w:fill="FFFFFF"/>
        </w:rPr>
      </w:pPr>
      <w:r w:rsidRPr="00216732">
        <w:rPr>
          <w:shd w:val="clear" w:color="auto" w:fill="FFFFFF"/>
        </w:rPr>
        <w:t>Відповідно до вимог наказу Мінрегіону України від 10.10.2018 № 267 проведена закупівля для лікарів амбулаторій легкові автомобілі Renault DUSTER, які повністю відповідають критеріям МОЗ України щодо транспортних засобів для сільської медицини. Постачальнику профінансовано у повному обсязі вартість 27 автомобілів у сумі 15,6 млн</w:t>
      </w:r>
      <w:r w:rsidR="00B20D76" w:rsidRPr="00216732">
        <w:rPr>
          <w:shd w:val="clear" w:color="auto" w:fill="FFFFFF"/>
        </w:rPr>
        <w:t xml:space="preserve"> грн, у т. ч. 13,5 млн грн</w:t>
      </w:r>
      <w:r w:rsidRPr="00216732">
        <w:rPr>
          <w:shd w:val="clear" w:color="auto" w:fill="FFFFFF"/>
        </w:rPr>
        <w:t xml:space="preserve"> – з  державного бюджету та 2,1 – з місцевих бюджетів.</w:t>
      </w:r>
    </w:p>
    <w:p w:rsidR="00987105" w:rsidRPr="00216732" w:rsidRDefault="00987105" w:rsidP="00987105">
      <w:pPr>
        <w:pStyle w:val="af1"/>
        <w:ind w:firstLine="566"/>
        <w:jc w:val="both"/>
        <w:rPr>
          <w:shd w:val="clear" w:color="auto" w:fill="FFFFFF"/>
        </w:rPr>
      </w:pPr>
      <w:r w:rsidRPr="00216732">
        <w:rPr>
          <w:shd w:val="clear" w:color="auto" w:fill="FFFFFF"/>
        </w:rPr>
        <w:t>Капітальні ремонти проведені в структурних підрозділах 10 центрів ПМСД на загальну суму 3 338,1 тис</w:t>
      </w:r>
      <w:r w:rsidR="00B20D76" w:rsidRPr="00216732">
        <w:rPr>
          <w:shd w:val="clear" w:color="auto" w:fill="FFFFFF"/>
        </w:rPr>
        <w:t>. грн, в тому числі на 1,1 млн грн</w:t>
      </w:r>
      <w:r w:rsidRPr="00216732">
        <w:rPr>
          <w:shd w:val="clear" w:color="auto" w:fill="FFFFFF"/>
        </w:rPr>
        <w:t xml:space="preserve"> за рахунок залучених коштів. Найбільше коштів використано в Сатанівському селищному ПМСД (918,7 </w:t>
      </w:r>
      <w:r w:rsidRPr="00216732">
        <w:rPr>
          <w:shd w:val="clear" w:color="auto" w:fill="FFFFFF"/>
        </w:rPr>
        <w:lastRenderedPageBreak/>
        <w:t>тис. грн..), Старокостянтинівському (732,4), Теофіпольському (465,0), Дунаєвецькому (455,7), Віньковецькому (264,3), Красилівському (138,3). Практично у всіх центрах ПМСД проводились поточні ремонти, на щ</w:t>
      </w:r>
      <w:r w:rsidR="00B20D76" w:rsidRPr="00216732">
        <w:rPr>
          <w:shd w:val="clear" w:color="auto" w:fill="FFFFFF"/>
        </w:rPr>
        <w:t>о використано 1 674,73 тис. грн, з них 579,7 тис. грн</w:t>
      </w:r>
      <w:r w:rsidRPr="00216732">
        <w:rPr>
          <w:shd w:val="clear" w:color="auto" w:fill="FFFFFF"/>
        </w:rPr>
        <w:t xml:space="preserve"> залучених коштів.</w:t>
      </w:r>
    </w:p>
    <w:p w:rsidR="00987105" w:rsidRPr="00216732" w:rsidRDefault="000F1742" w:rsidP="00987105">
      <w:pPr>
        <w:pStyle w:val="af1"/>
        <w:ind w:firstLine="566"/>
        <w:jc w:val="both"/>
        <w:rPr>
          <w:shd w:val="clear" w:color="auto" w:fill="FFFFFF"/>
        </w:rPr>
      </w:pPr>
      <w:r>
        <w:rPr>
          <w:shd w:val="clear" w:color="auto" w:fill="FFFFFF"/>
        </w:rPr>
        <w:t>Стабілізовано</w:t>
      </w:r>
      <w:r w:rsidR="00987105" w:rsidRPr="00216732">
        <w:rPr>
          <w:shd w:val="clear" w:color="auto" w:fill="FFFFFF"/>
        </w:rPr>
        <w:t xml:space="preserve"> ситуаці</w:t>
      </w:r>
      <w:r>
        <w:rPr>
          <w:shd w:val="clear" w:color="auto" w:fill="FFFFFF"/>
        </w:rPr>
        <w:t>ю</w:t>
      </w:r>
      <w:r w:rsidR="00987105" w:rsidRPr="00216732">
        <w:rPr>
          <w:shd w:val="clear" w:color="auto" w:fill="FFFFFF"/>
        </w:rPr>
        <w:t xml:space="preserve"> щодо захворювання населення на туберкульоз з тенденцією до поліпшення: показник за 2018 рік</w:t>
      </w:r>
      <w:r w:rsidR="00B20D76" w:rsidRPr="00216732">
        <w:rPr>
          <w:shd w:val="clear" w:color="auto" w:fill="FFFFFF"/>
        </w:rPr>
        <w:t xml:space="preserve"> становить 46,6 на 100 тис. населення</w:t>
      </w:r>
      <w:r w:rsidR="00987105" w:rsidRPr="00216732">
        <w:rPr>
          <w:shd w:val="clear" w:color="auto" w:fill="FFFFFF"/>
        </w:rPr>
        <w:t xml:space="preserve"> (2017 рік – 47,7</w:t>
      </w:r>
      <w:r w:rsidR="00B20D76" w:rsidRPr="00216732">
        <w:rPr>
          <w:shd w:val="clear" w:color="auto" w:fill="FFFFFF"/>
        </w:rPr>
        <w:t>)</w:t>
      </w:r>
      <w:r w:rsidR="00987105" w:rsidRPr="00216732">
        <w:rPr>
          <w:shd w:val="clear" w:color="auto" w:fill="FFFFFF"/>
        </w:rPr>
        <w:t>. Кількість деструктивних форм залишається практично на рівні минулого року – 19,1 н</w:t>
      </w:r>
      <w:r w:rsidR="00B20D76" w:rsidRPr="00216732">
        <w:rPr>
          <w:shd w:val="clear" w:color="auto" w:fill="FFFFFF"/>
        </w:rPr>
        <w:t>а 100 тис. населення</w:t>
      </w:r>
      <w:r w:rsidR="00987105" w:rsidRPr="00216732">
        <w:rPr>
          <w:shd w:val="clear" w:color="auto" w:fill="FFFFFF"/>
        </w:rPr>
        <w:t>. Зменшилас</w:t>
      </w:r>
      <w:r>
        <w:rPr>
          <w:shd w:val="clear" w:color="auto" w:fill="FFFFFF"/>
        </w:rPr>
        <w:t>я</w:t>
      </w:r>
      <w:r w:rsidR="00987105" w:rsidRPr="00216732">
        <w:rPr>
          <w:shd w:val="clear" w:color="auto" w:fill="FFFFFF"/>
        </w:rPr>
        <w:t xml:space="preserve"> кількість захворілих осіб з числа декретованих  контингентів до 14 осіб (2017 рік – 19). Захворюваність дітей у віці 0-14 років становить 4,0 на 100 тисяч (2017 рік – 4,9), серед підлітків захворіло 4 особи (2017 рік – 4).</w:t>
      </w:r>
    </w:p>
    <w:p w:rsidR="00987105" w:rsidRPr="00216732" w:rsidRDefault="00987105" w:rsidP="00987105">
      <w:pPr>
        <w:pStyle w:val="af1"/>
        <w:ind w:firstLine="566"/>
        <w:jc w:val="both"/>
        <w:rPr>
          <w:shd w:val="clear" w:color="auto" w:fill="FFFFFF"/>
        </w:rPr>
      </w:pPr>
      <w:r w:rsidRPr="00216732">
        <w:rPr>
          <w:shd w:val="clear" w:color="auto" w:fill="FFFFFF"/>
        </w:rPr>
        <w:t xml:space="preserve">Показник захворюваності населення на злоякісні пухлини за 2018 рік стабільний і становить 374,2 на 100 тис. нас. (2017 рік – 375,2, 2016 рік – 376,6), смертність з цієї причини – 192,5 на 100 тис. </w:t>
      </w:r>
      <w:r w:rsidR="00B20D76" w:rsidRPr="00216732">
        <w:rPr>
          <w:shd w:val="clear" w:color="auto" w:fill="FFFFFF"/>
        </w:rPr>
        <w:t>населення</w:t>
      </w:r>
      <w:r w:rsidRPr="00216732">
        <w:rPr>
          <w:shd w:val="clear" w:color="auto" w:fill="FFFFFF"/>
        </w:rPr>
        <w:t xml:space="preserve">. (2017 рік – 192,0). Рівень активного виявлення хворих зріс до 21,1% (2017 рік – 20,5%). На ранніх стадіях виявляється 55% хворих (2017 рік – 55%). </w:t>
      </w:r>
    </w:p>
    <w:p w:rsidR="00987105" w:rsidRPr="00216732" w:rsidRDefault="00987105" w:rsidP="00987105">
      <w:pPr>
        <w:pStyle w:val="af1"/>
        <w:ind w:firstLine="566"/>
        <w:jc w:val="both"/>
        <w:rPr>
          <w:shd w:val="clear" w:color="auto" w:fill="FFFFFF"/>
        </w:rPr>
      </w:pPr>
      <w:r w:rsidRPr="00216732">
        <w:rPr>
          <w:shd w:val="clear" w:color="auto" w:fill="FFFFFF"/>
        </w:rPr>
        <w:t>На обліку перебуває 2151 ВІЛ-інфікована особа (з них 127 дітей), у тому числі 833 хворих на СНІД (з них 42 дітей). Показник захворюваності на ВІЛ-інфекцію становить 21,2 на 100 тис. нас</w:t>
      </w:r>
      <w:r w:rsidR="00B20D76" w:rsidRPr="00216732">
        <w:rPr>
          <w:shd w:val="clear" w:color="auto" w:fill="FFFFFF"/>
        </w:rPr>
        <w:t>елення</w:t>
      </w:r>
      <w:r w:rsidRPr="00216732">
        <w:rPr>
          <w:shd w:val="clear" w:color="auto" w:fill="FFFFFF"/>
        </w:rPr>
        <w:t>(2017 рік – 18,8</w:t>
      </w:r>
      <w:r w:rsidR="00B20D76" w:rsidRPr="00216732">
        <w:rPr>
          <w:shd w:val="clear" w:color="auto" w:fill="FFFFFF"/>
        </w:rPr>
        <w:t>)</w:t>
      </w:r>
      <w:r w:rsidR="000F1742">
        <w:rPr>
          <w:shd w:val="clear" w:color="auto" w:fill="FFFFFF"/>
        </w:rPr>
        <w:t>. За минулий рік взято на облік з у</w:t>
      </w:r>
      <w:r w:rsidRPr="00216732">
        <w:rPr>
          <w:shd w:val="clear" w:color="auto" w:fill="FFFFFF"/>
        </w:rPr>
        <w:t>перше встановленим діагнозом ВІЛ-інфекція 270 осіб. Показник захворюваності на СНІД склав 13,3 (2017 рік – 11,5</w:t>
      </w:r>
      <w:r w:rsidR="00B20D76" w:rsidRPr="00216732">
        <w:rPr>
          <w:shd w:val="clear" w:color="auto" w:fill="FFFFFF"/>
        </w:rPr>
        <w:t>)</w:t>
      </w:r>
      <w:r w:rsidRPr="00216732">
        <w:rPr>
          <w:shd w:val="clear" w:color="auto" w:fill="FFFFFF"/>
        </w:rPr>
        <w:t>. За рік від СНІДу померла 51 особа (показник смертності 4,0 на 100 тис. нас.: 2017 рік – 54 особи</w:t>
      </w:r>
      <w:r w:rsidR="00B20D76" w:rsidRPr="00216732">
        <w:rPr>
          <w:shd w:val="clear" w:color="auto" w:fill="FFFFFF"/>
        </w:rPr>
        <w:t xml:space="preserve"> (4,2)</w:t>
      </w:r>
      <w:r w:rsidRPr="00216732">
        <w:rPr>
          <w:shd w:val="clear" w:color="auto" w:fill="FFFFFF"/>
        </w:rPr>
        <w:t>.</w:t>
      </w:r>
    </w:p>
    <w:p w:rsidR="00987105" w:rsidRPr="00216732" w:rsidRDefault="00987105" w:rsidP="00987105">
      <w:pPr>
        <w:pStyle w:val="af1"/>
        <w:ind w:firstLine="566"/>
        <w:jc w:val="both"/>
        <w:rPr>
          <w:shd w:val="clear" w:color="auto" w:fill="FFFFFF"/>
        </w:rPr>
      </w:pPr>
      <w:r w:rsidRPr="00216732">
        <w:rPr>
          <w:shd w:val="clear" w:color="auto" w:fill="FFFFFF"/>
        </w:rPr>
        <w:t>Смертність дітей у віці до 1 року життя у 2018 році  знизилась до 6,3 на 1 тис. нар</w:t>
      </w:r>
      <w:r w:rsidR="00B20D76" w:rsidRPr="00216732">
        <w:rPr>
          <w:shd w:val="clear" w:color="auto" w:fill="FFFFFF"/>
        </w:rPr>
        <w:t>оджених живими  (2017 рік – 9,1</w:t>
      </w:r>
      <w:r w:rsidRPr="00216732">
        <w:rPr>
          <w:shd w:val="clear" w:color="auto" w:fill="FFFFFF"/>
        </w:rPr>
        <w:t>), перинатальної смертності – до 8,6  на 1000 народжених жи</w:t>
      </w:r>
      <w:r w:rsidR="00B20D76" w:rsidRPr="00216732">
        <w:rPr>
          <w:shd w:val="clear" w:color="auto" w:fill="FFFFFF"/>
        </w:rPr>
        <w:t>вими і мертвими (2017 рік – 8,8</w:t>
      </w:r>
      <w:r w:rsidRPr="00216732">
        <w:rPr>
          <w:shd w:val="clear" w:color="auto" w:fill="FFFFFF"/>
        </w:rPr>
        <w:t>). Випадки материнської смертності у 2018 році відс</w:t>
      </w:r>
      <w:r w:rsidR="00B20D76" w:rsidRPr="00216732">
        <w:rPr>
          <w:shd w:val="clear" w:color="auto" w:fill="FFFFFF"/>
        </w:rPr>
        <w:t>утні (2017 рік – 1</w:t>
      </w:r>
      <w:r w:rsidRPr="00216732">
        <w:rPr>
          <w:shd w:val="clear" w:color="auto" w:fill="FFFFFF"/>
        </w:rPr>
        <w:t xml:space="preserve">).    </w:t>
      </w:r>
    </w:p>
    <w:p w:rsidR="00987105" w:rsidRPr="00216732" w:rsidRDefault="00987105" w:rsidP="00987105">
      <w:pPr>
        <w:pStyle w:val="af1"/>
        <w:ind w:firstLine="566"/>
        <w:jc w:val="both"/>
        <w:rPr>
          <w:shd w:val="clear" w:color="auto" w:fill="FFFFFF"/>
        </w:rPr>
      </w:pPr>
      <w:r w:rsidRPr="00216732">
        <w:rPr>
          <w:shd w:val="clear" w:color="auto" w:fill="FFFFFF"/>
        </w:rPr>
        <w:t xml:space="preserve">В області продовжено роботу з оптимізації ліжкового фонду цілодобових стаціонарів відповідно до реальних потреб населення: за 2018 рік скорочено 104 ліжка (в обласних закладах – 35, м. Хмельницькому – 30, ЦРЛ – 39) і на 31.12.2018 року в області функціонувало 9341 ліжко або 73,5 на 10 тис. нас. (2017 рік – 9445 ліжок або 73,7, 2016 рік – 9615 ліжок або 74,5). Забезпеченість ліжками в середньому по районах становить 44,9 на 10 тис. нас.: найвищі показники в Кам’янець-Подільському районі – 53,9, Шепетівському 52,7, Віньковецькому 50,4, Старосинявському 50,2.          </w:t>
      </w:r>
    </w:p>
    <w:p w:rsidR="00987105" w:rsidRPr="00216732" w:rsidRDefault="00987105" w:rsidP="00987105">
      <w:pPr>
        <w:pStyle w:val="af1"/>
        <w:ind w:firstLine="566"/>
        <w:jc w:val="both"/>
        <w:rPr>
          <w:shd w:val="clear" w:color="auto" w:fill="FFFFFF"/>
        </w:rPr>
      </w:pPr>
      <w:r w:rsidRPr="00216732">
        <w:rPr>
          <w:shd w:val="clear" w:color="auto" w:fill="FFFFFF"/>
        </w:rPr>
        <w:lastRenderedPageBreak/>
        <w:t xml:space="preserve">Видатки на охорону здоров’я в розрахунку на 1 жителя у 2018 році склали 1987,9 грн (без врахування видатків НСЗУ). У 2017 рік </w:t>
      </w:r>
      <w:r w:rsidR="00B20D76" w:rsidRPr="00216732">
        <w:rPr>
          <w:shd w:val="clear" w:color="auto" w:fill="FFFFFF"/>
        </w:rPr>
        <w:t>цей показник с</w:t>
      </w:r>
      <w:r w:rsidR="002C090A">
        <w:rPr>
          <w:shd w:val="clear" w:color="auto" w:fill="FFFFFF"/>
        </w:rPr>
        <w:t>танови</w:t>
      </w:r>
      <w:r w:rsidR="00B20D76" w:rsidRPr="00216732">
        <w:rPr>
          <w:shd w:val="clear" w:color="auto" w:fill="FFFFFF"/>
        </w:rPr>
        <w:t>в 1764,75 гривень</w:t>
      </w:r>
      <w:r w:rsidRPr="00216732">
        <w:rPr>
          <w:shd w:val="clear" w:color="auto" w:fill="FFFFFF"/>
        </w:rPr>
        <w:t>.</w:t>
      </w:r>
    </w:p>
    <w:p w:rsidR="00987105" w:rsidRPr="00216732" w:rsidRDefault="00987105" w:rsidP="00987105">
      <w:pPr>
        <w:pStyle w:val="af1"/>
        <w:ind w:firstLine="566"/>
        <w:jc w:val="both"/>
        <w:rPr>
          <w:shd w:val="clear" w:color="auto" w:fill="FFFFFF"/>
        </w:rPr>
      </w:pPr>
      <w:r w:rsidRPr="00216732">
        <w:rPr>
          <w:shd w:val="clear" w:color="auto" w:fill="FFFFFF"/>
        </w:rPr>
        <w:t>В області проводиться реформа системи фінансування закладів охорони здоров’я: завершено реорганізацію центрів ПМСД у комунальні некомерційні підприємства (</w:t>
      </w:r>
      <w:r w:rsidR="000F1742">
        <w:rPr>
          <w:shd w:val="clear" w:color="auto" w:fill="FFFFFF"/>
        </w:rPr>
        <w:t>далі - КНП). Усі</w:t>
      </w:r>
      <w:r w:rsidRPr="00216732">
        <w:rPr>
          <w:shd w:val="clear" w:color="auto" w:fill="FFFFFF"/>
        </w:rPr>
        <w:t xml:space="preserve"> центр</w:t>
      </w:r>
      <w:r w:rsidR="000F1742">
        <w:rPr>
          <w:shd w:val="clear" w:color="auto" w:fill="FFFFFF"/>
        </w:rPr>
        <w:t>и</w:t>
      </w:r>
      <w:r w:rsidRPr="00216732">
        <w:rPr>
          <w:shd w:val="clear" w:color="auto" w:fill="FFFFFF"/>
        </w:rPr>
        <w:t xml:space="preserve"> ПМСД підключен</w:t>
      </w:r>
      <w:r w:rsidR="000F1742">
        <w:rPr>
          <w:shd w:val="clear" w:color="auto" w:fill="FFFFFF"/>
        </w:rPr>
        <w:t>о</w:t>
      </w:r>
      <w:r w:rsidRPr="00216732">
        <w:rPr>
          <w:shd w:val="clear" w:color="auto" w:fill="FFFFFF"/>
        </w:rPr>
        <w:t xml:space="preserve"> до центрального компоненту eHealth: на 29.12.2018</w:t>
      </w:r>
      <w:r w:rsidR="0071381D">
        <w:rPr>
          <w:shd w:val="clear" w:color="auto" w:fill="FFFFFF"/>
        </w:rPr>
        <w:t xml:space="preserve"> року</w:t>
      </w:r>
      <w:r w:rsidRPr="00216732">
        <w:rPr>
          <w:shd w:val="clear" w:color="auto" w:fill="FFFFFF"/>
        </w:rPr>
        <w:t xml:space="preserve"> підписано 886 417 декларацій, що </w:t>
      </w:r>
      <w:r w:rsidR="002C090A">
        <w:rPr>
          <w:shd w:val="clear" w:color="auto" w:fill="FFFFFF"/>
        </w:rPr>
        <w:t>охоплює</w:t>
      </w:r>
      <w:r w:rsidRPr="00216732">
        <w:rPr>
          <w:shd w:val="clear" w:color="auto" w:fill="FFFFFF"/>
        </w:rPr>
        <w:t xml:space="preserve"> 69,7% населення області. Договір з Національною службою здоров’я України на 2019 рік уклали  30 центрів ПМСД – за винятком  селищного центру ПМСД Чорноострівської ОТГ.</w:t>
      </w:r>
    </w:p>
    <w:p w:rsidR="00987105" w:rsidRPr="00216732" w:rsidRDefault="00987105" w:rsidP="00987105">
      <w:pPr>
        <w:pStyle w:val="af1"/>
        <w:ind w:firstLine="566"/>
        <w:jc w:val="both"/>
        <w:rPr>
          <w:shd w:val="clear" w:color="auto" w:fill="FFFFFF"/>
        </w:rPr>
      </w:pPr>
      <w:r w:rsidRPr="00216732">
        <w:rPr>
          <w:shd w:val="clear" w:color="auto" w:fill="FFFFFF"/>
        </w:rPr>
        <w:t>В центрах ПМСД області створен</w:t>
      </w:r>
      <w:r w:rsidR="0071381D">
        <w:rPr>
          <w:shd w:val="clear" w:color="auto" w:fill="FFFFFF"/>
        </w:rPr>
        <w:t>о</w:t>
      </w:r>
      <w:r w:rsidRPr="00216732">
        <w:rPr>
          <w:shd w:val="clear" w:color="auto" w:fill="FFFFFF"/>
        </w:rPr>
        <w:t xml:space="preserve"> належні умови для укладання декларацій між лікарем і пацієнтом та забезпечено вільний вибір медичних інформаційних систем (МІС) для підключення до центрального компоненту eHealth. Серед вибраних МІС: Helcі – 14 центрів ПМСД, «Медікс» – 12, Medstar – 3, Доктор «Elekc» – 1.</w:t>
      </w:r>
    </w:p>
    <w:p w:rsidR="00987105" w:rsidRPr="00216732" w:rsidRDefault="00987105" w:rsidP="00987105">
      <w:pPr>
        <w:pStyle w:val="af1"/>
        <w:ind w:firstLine="566"/>
        <w:jc w:val="both"/>
        <w:rPr>
          <w:shd w:val="clear" w:color="auto" w:fill="FFFFFF"/>
        </w:rPr>
      </w:pPr>
      <w:r w:rsidRPr="00216732">
        <w:rPr>
          <w:shd w:val="clear" w:color="auto" w:fill="FFFFFF"/>
        </w:rPr>
        <w:t xml:space="preserve">Лікарі центрів ПМСД забезпечені комп’ютерами на 87% від потреби: у 2018 році для лікарів </w:t>
      </w:r>
      <w:r w:rsidR="0071381D">
        <w:rPr>
          <w:shd w:val="clear" w:color="auto" w:fill="FFFFFF"/>
        </w:rPr>
        <w:t>«</w:t>
      </w:r>
      <w:r w:rsidRPr="00216732">
        <w:rPr>
          <w:shd w:val="clear" w:color="auto" w:fill="FFFFFF"/>
        </w:rPr>
        <w:t>первинки</w:t>
      </w:r>
      <w:r w:rsidR="0071381D">
        <w:rPr>
          <w:shd w:val="clear" w:color="auto" w:fill="FFFFFF"/>
        </w:rPr>
        <w:t>»</w:t>
      </w:r>
      <w:r w:rsidRPr="00216732">
        <w:rPr>
          <w:shd w:val="clear" w:color="auto" w:fill="FFFFFF"/>
        </w:rPr>
        <w:t xml:space="preserve"> закуплено 364 комп’ютери.  Для ЦРЛ </w:t>
      </w:r>
      <w:r w:rsidR="0071381D">
        <w:rPr>
          <w:shd w:val="clear" w:color="auto" w:fill="FFFFFF"/>
        </w:rPr>
        <w:t>мин</w:t>
      </w:r>
      <w:r w:rsidRPr="00216732">
        <w:rPr>
          <w:shd w:val="clear" w:color="auto" w:fill="FFFFFF"/>
        </w:rPr>
        <w:t>у</w:t>
      </w:r>
      <w:r w:rsidR="0071381D">
        <w:rPr>
          <w:shd w:val="clear" w:color="auto" w:fill="FFFFFF"/>
        </w:rPr>
        <w:t>лоріч</w:t>
      </w:r>
      <w:r w:rsidRPr="00216732">
        <w:rPr>
          <w:shd w:val="clear" w:color="auto" w:fill="FFFFFF"/>
        </w:rPr>
        <w:t xml:space="preserve"> </w:t>
      </w:r>
      <w:r w:rsidR="0071381D">
        <w:rPr>
          <w:shd w:val="clear" w:color="auto" w:fill="FFFFFF"/>
        </w:rPr>
        <w:t xml:space="preserve">закуплено 64 комп’ютери, </w:t>
      </w:r>
      <w:r w:rsidRPr="00216732">
        <w:rPr>
          <w:shd w:val="clear" w:color="auto" w:fill="FFFFFF"/>
        </w:rPr>
        <w:t>забезпечені</w:t>
      </w:r>
      <w:r w:rsidR="0071381D">
        <w:rPr>
          <w:shd w:val="clear" w:color="auto" w:fill="FFFFFF"/>
        </w:rPr>
        <w:t>сть</w:t>
      </w:r>
      <w:r w:rsidRPr="00216732">
        <w:rPr>
          <w:shd w:val="clear" w:color="auto" w:fill="FFFFFF"/>
        </w:rPr>
        <w:t xml:space="preserve"> комп’ютерами</w:t>
      </w:r>
      <w:r w:rsidR="0071381D">
        <w:rPr>
          <w:shd w:val="clear" w:color="auto" w:fill="FFFFFF"/>
        </w:rPr>
        <w:t xml:space="preserve"> –</w:t>
      </w:r>
      <w:r w:rsidRPr="00216732">
        <w:rPr>
          <w:shd w:val="clear" w:color="auto" w:fill="FFFFFF"/>
        </w:rPr>
        <w:t xml:space="preserve"> 51% від оптимальної потреби, </w:t>
      </w:r>
      <w:r w:rsidR="0071381D">
        <w:rPr>
          <w:shd w:val="clear" w:color="auto" w:fill="FFFFFF"/>
        </w:rPr>
        <w:t>у закладах</w:t>
      </w:r>
      <w:r w:rsidRPr="00216732">
        <w:rPr>
          <w:shd w:val="clear" w:color="auto" w:fill="FFFFFF"/>
        </w:rPr>
        <w:t xml:space="preserve"> міського рівня – </w:t>
      </w:r>
      <w:r w:rsidR="0071381D">
        <w:rPr>
          <w:shd w:val="clear" w:color="auto" w:fill="FFFFFF"/>
        </w:rPr>
        <w:t xml:space="preserve"> 54%, обласних закладах – </w:t>
      </w:r>
      <w:r w:rsidR="00B20D76" w:rsidRPr="00216732">
        <w:rPr>
          <w:shd w:val="clear" w:color="auto" w:fill="FFFFFF"/>
        </w:rPr>
        <w:t xml:space="preserve"> 68 відсотків</w:t>
      </w:r>
      <w:r w:rsidRPr="00216732">
        <w:rPr>
          <w:shd w:val="clear" w:color="auto" w:fill="FFFFFF"/>
        </w:rPr>
        <w:t>.</w:t>
      </w:r>
    </w:p>
    <w:p w:rsidR="00987105" w:rsidRPr="00216732" w:rsidRDefault="0071381D" w:rsidP="00987105">
      <w:pPr>
        <w:pStyle w:val="af1"/>
        <w:ind w:firstLine="566"/>
        <w:jc w:val="both"/>
        <w:rPr>
          <w:shd w:val="clear" w:color="auto" w:fill="FFFFFF"/>
        </w:rPr>
      </w:pPr>
      <w:r>
        <w:rPr>
          <w:shd w:val="clear" w:color="auto" w:fill="FFFFFF"/>
        </w:rPr>
        <w:t xml:space="preserve">Здійснено </w:t>
      </w:r>
      <w:r w:rsidR="00987105" w:rsidRPr="00216732">
        <w:rPr>
          <w:shd w:val="clear" w:color="auto" w:fill="FFFFFF"/>
        </w:rPr>
        <w:t>закупівл</w:t>
      </w:r>
      <w:r>
        <w:rPr>
          <w:shd w:val="clear" w:color="auto" w:fill="FFFFFF"/>
        </w:rPr>
        <w:t>ю</w:t>
      </w:r>
      <w:r w:rsidR="00987105" w:rsidRPr="00216732">
        <w:rPr>
          <w:shd w:val="clear" w:color="auto" w:fill="FFFFFF"/>
        </w:rPr>
        <w:t xml:space="preserve"> медичного обладнання в центрах ПМСД н</w:t>
      </w:r>
      <w:r w:rsidR="00B20D76" w:rsidRPr="00216732">
        <w:rPr>
          <w:shd w:val="clear" w:color="auto" w:fill="FFFFFF"/>
        </w:rPr>
        <w:t>а загальну суму 9510,0 тис. грн</w:t>
      </w:r>
      <w:r w:rsidR="00987105" w:rsidRPr="00216732">
        <w:rPr>
          <w:shd w:val="clear" w:color="auto" w:fill="FFFFFF"/>
        </w:rPr>
        <w:t xml:space="preserve"> бюдж</w:t>
      </w:r>
      <w:r w:rsidR="00B20D76" w:rsidRPr="00216732">
        <w:rPr>
          <w:shd w:val="clear" w:color="auto" w:fill="FFFFFF"/>
        </w:rPr>
        <w:t>етних і 598,695 тис. грн</w:t>
      </w:r>
      <w:r w:rsidR="00987105" w:rsidRPr="00216732">
        <w:rPr>
          <w:shd w:val="clear" w:color="auto" w:fill="FFFFFF"/>
        </w:rPr>
        <w:t>. залучених коштів: для Городоцького та Ярмолинецького центрів ПМСД придбано 2 автомобілі, закуплено 6 гематологічних аналізаторів (1215,0 тис. грн) 43 електрокардіографа (1039,0</w:t>
      </w:r>
      <w:r w:rsidR="00B20D76" w:rsidRPr="00216732">
        <w:rPr>
          <w:shd w:val="clear" w:color="auto" w:fill="FFFFFF"/>
        </w:rPr>
        <w:t xml:space="preserve"> тис. грн</w:t>
      </w:r>
      <w:r w:rsidR="00987105" w:rsidRPr="00216732">
        <w:rPr>
          <w:shd w:val="clear" w:color="auto" w:fill="FFFFFF"/>
        </w:rPr>
        <w:t>), 170 пульсоксиметрів портативних (139,7</w:t>
      </w:r>
      <w:r w:rsidR="00B20D76" w:rsidRPr="00216732">
        <w:rPr>
          <w:shd w:val="clear" w:color="auto" w:fill="FFFFFF"/>
        </w:rPr>
        <w:t xml:space="preserve"> тис. грн</w:t>
      </w:r>
      <w:r w:rsidR="00987105" w:rsidRPr="00216732">
        <w:rPr>
          <w:shd w:val="clear" w:color="auto" w:fill="FFFFFF"/>
        </w:rPr>
        <w:t>), 136 сумок укладок лікаря/медсестри (283,7</w:t>
      </w:r>
      <w:r w:rsidR="00B20D76" w:rsidRPr="00216732">
        <w:rPr>
          <w:shd w:val="clear" w:color="auto" w:fill="FFFFFF"/>
        </w:rPr>
        <w:t xml:space="preserve"> тис. грн</w:t>
      </w:r>
      <w:r w:rsidR="00987105" w:rsidRPr="00216732">
        <w:rPr>
          <w:shd w:val="clear" w:color="auto" w:fill="FFFFFF"/>
        </w:rPr>
        <w:t>), 204 глюкометрів (81,2</w:t>
      </w:r>
      <w:r w:rsidR="00B20D76" w:rsidRPr="00216732">
        <w:rPr>
          <w:shd w:val="clear" w:color="auto" w:fill="FFFFFF"/>
        </w:rPr>
        <w:t xml:space="preserve"> тис. грн</w:t>
      </w:r>
      <w:r w:rsidR="00987105" w:rsidRPr="00216732">
        <w:rPr>
          <w:shd w:val="clear" w:color="auto" w:fill="FFFFFF"/>
        </w:rPr>
        <w:t>), комп’ютерів з операційною системою 277 (3518,8</w:t>
      </w:r>
      <w:r w:rsidR="00B20D76" w:rsidRPr="00216732">
        <w:rPr>
          <w:shd w:val="clear" w:color="auto" w:fill="FFFFFF"/>
        </w:rPr>
        <w:t xml:space="preserve"> тис. грн</w:t>
      </w:r>
      <w:r w:rsidR="00987105" w:rsidRPr="00216732">
        <w:rPr>
          <w:shd w:val="clear" w:color="auto" w:fill="FFFFFF"/>
        </w:rPr>
        <w:t>), 258 принтерів (1364,4</w:t>
      </w:r>
      <w:r w:rsidR="00B20D76" w:rsidRPr="00216732">
        <w:rPr>
          <w:shd w:val="clear" w:color="auto" w:fill="FFFFFF"/>
        </w:rPr>
        <w:t xml:space="preserve"> тис. грн</w:t>
      </w:r>
      <w:r w:rsidR="00987105" w:rsidRPr="00216732">
        <w:rPr>
          <w:shd w:val="clear" w:color="auto" w:fill="FFFFFF"/>
        </w:rPr>
        <w:t>). Найбільше коштів використано в Ярмолинецькому центрі ПМСД (1023,7 тис. грн), Дунаєвецькому (820,6</w:t>
      </w:r>
      <w:r w:rsidR="00B20D76" w:rsidRPr="00216732">
        <w:rPr>
          <w:shd w:val="clear" w:color="auto" w:fill="FFFFFF"/>
        </w:rPr>
        <w:t xml:space="preserve"> тис. грн</w:t>
      </w:r>
      <w:r w:rsidR="00987105" w:rsidRPr="00216732">
        <w:rPr>
          <w:shd w:val="clear" w:color="auto" w:fill="FFFFFF"/>
        </w:rPr>
        <w:t>), Віньковецькому (604,5</w:t>
      </w:r>
      <w:r w:rsidR="00B20D76" w:rsidRPr="00216732">
        <w:rPr>
          <w:shd w:val="clear" w:color="auto" w:fill="FFFFFF"/>
        </w:rPr>
        <w:t xml:space="preserve"> тис. грн</w:t>
      </w:r>
      <w:r w:rsidR="00987105" w:rsidRPr="00216732">
        <w:rPr>
          <w:shd w:val="clear" w:color="auto" w:fill="FFFFFF"/>
        </w:rPr>
        <w:t>), Городоцькому (654,2</w:t>
      </w:r>
      <w:r w:rsidR="00B20D76" w:rsidRPr="00216732">
        <w:rPr>
          <w:shd w:val="clear" w:color="auto" w:fill="FFFFFF"/>
        </w:rPr>
        <w:t xml:space="preserve"> тис. грн</w:t>
      </w:r>
      <w:r>
        <w:rPr>
          <w:shd w:val="clear" w:color="auto" w:fill="FFFFFF"/>
        </w:rPr>
        <w:t>) та у Хмельницькому міських</w:t>
      </w:r>
      <w:r w:rsidR="00987105" w:rsidRPr="00216732">
        <w:rPr>
          <w:shd w:val="clear" w:color="auto" w:fill="FFFFFF"/>
        </w:rPr>
        <w:t xml:space="preserve"> центра</w:t>
      </w:r>
      <w:r>
        <w:rPr>
          <w:shd w:val="clear" w:color="auto" w:fill="FFFFFF"/>
        </w:rPr>
        <w:t xml:space="preserve">х ПМСД (878,6 тис. грн). Однак </w:t>
      </w:r>
      <w:r w:rsidR="00987105" w:rsidRPr="00216732">
        <w:rPr>
          <w:shd w:val="clear" w:color="auto" w:fill="FFFFFF"/>
        </w:rPr>
        <w:t>забезпечення лікарів первинної ланки медичним обладнанням та апаратурою потребує подальшого дооснащення.</w:t>
      </w:r>
    </w:p>
    <w:p w:rsidR="00987105" w:rsidRPr="00216732" w:rsidRDefault="00987105" w:rsidP="00987105">
      <w:pPr>
        <w:pStyle w:val="af1"/>
        <w:ind w:firstLine="566"/>
        <w:jc w:val="both"/>
        <w:rPr>
          <w:shd w:val="clear" w:color="auto" w:fill="FFFFFF"/>
        </w:rPr>
      </w:pPr>
      <w:r w:rsidRPr="00216732">
        <w:rPr>
          <w:shd w:val="clear" w:color="auto" w:fill="FFFFFF"/>
        </w:rPr>
        <w:t xml:space="preserve">Проводиться підготовча робота щодо реорганізації закладів вторинного та третинного рівнів надання медичної допомоги у КНП і з січня 2019 року у цьому статусі функціонує СМСЧ м.Нетішина. Прийнято рішення сесії Хмельницької міської ради </w:t>
      </w:r>
      <w:r w:rsidRPr="00216732">
        <w:rPr>
          <w:shd w:val="clear" w:color="auto" w:fill="FFFFFF"/>
        </w:rPr>
        <w:lastRenderedPageBreak/>
        <w:t>про створення КНП «Хмельницький міський лікувально-діагностичний центр» шляхом об’єднання чотирьох амбулаторно-поліклінічних закладів.</w:t>
      </w:r>
    </w:p>
    <w:p w:rsidR="00987105" w:rsidRPr="00216732" w:rsidRDefault="00987105" w:rsidP="00987105">
      <w:pPr>
        <w:pStyle w:val="af1"/>
        <w:ind w:firstLine="566"/>
        <w:jc w:val="both"/>
        <w:rPr>
          <w:shd w:val="clear" w:color="auto" w:fill="FFFFFF"/>
        </w:rPr>
      </w:pPr>
      <w:r w:rsidRPr="00216732">
        <w:rPr>
          <w:shd w:val="clear" w:color="auto" w:fill="FFFFFF"/>
        </w:rPr>
        <w:t>Розпорядженням Кабінету Міністрів України затверджено склад 3 госпітальних округів і створен</w:t>
      </w:r>
      <w:r w:rsidR="0071381D">
        <w:rPr>
          <w:shd w:val="clear" w:color="auto" w:fill="FFFFFF"/>
        </w:rPr>
        <w:t>о</w:t>
      </w:r>
      <w:r w:rsidRPr="00216732">
        <w:rPr>
          <w:shd w:val="clear" w:color="auto" w:fill="FFFFFF"/>
        </w:rPr>
        <w:t xml:space="preserve"> відповід</w:t>
      </w:r>
      <w:r w:rsidR="0071381D">
        <w:rPr>
          <w:shd w:val="clear" w:color="auto" w:fill="FFFFFF"/>
        </w:rPr>
        <w:t>ні госпітальні ради. Проводилася</w:t>
      </w:r>
      <w:r w:rsidRPr="00216732">
        <w:rPr>
          <w:shd w:val="clear" w:color="auto" w:fill="FFFFFF"/>
        </w:rPr>
        <w:t xml:space="preserve"> активна робота Хмельницької та Шепетівської го</w:t>
      </w:r>
      <w:r w:rsidR="0071381D">
        <w:rPr>
          <w:shd w:val="clear" w:color="auto" w:fill="FFFFFF"/>
        </w:rPr>
        <w:t>спітальних рад з виїздами їх до</w:t>
      </w:r>
      <w:r w:rsidRPr="00216732">
        <w:rPr>
          <w:shd w:val="clear" w:color="auto" w:fill="FFFFFF"/>
        </w:rPr>
        <w:t xml:space="preserve"> ЦРЛ для ознайомлення з наданням рекомендацій (з дооснащення медичною апаратурою та реконструкцій пр</w:t>
      </w:r>
      <w:r w:rsidR="00B20D76" w:rsidRPr="00216732">
        <w:rPr>
          <w:shd w:val="clear" w:color="auto" w:fill="FFFFFF"/>
        </w:rPr>
        <w:t>иміщень) для розробки довгостро</w:t>
      </w:r>
      <w:r w:rsidRPr="00216732">
        <w:rPr>
          <w:shd w:val="clear" w:color="auto" w:fill="FFFFFF"/>
        </w:rPr>
        <w:t xml:space="preserve">кових планів щодо подальшого розвитку з врахуванням майбутнього статусу лікарень. </w:t>
      </w:r>
    </w:p>
    <w:p w:rsidR="00987105" w:rsidRPr="00216732" w:rsidRDefault="00987105" w:rsidP="00987105">
      <w:pPr>
        <w:pStyle w:val="af1"/>
        <w:ind w:firstLine="566"/>
        <w:jc w:val="both"/>
        <w:rPr>
          <w:shd w:val="clear" w:color="auto" w:fill="FFFFFF"/>
        </w:rPr>
      </w:pPr>
      <w:r w:rsidRPr="00216732">
        <w:rPr>
          <w:shd w:val="clear" w:color="auto" w:fill="FFFFFF"/>
        </w:rPr>
        <w:t>Значна робота проведена щодо капітальних ремонтів ЦРЛ, на що використано 23,7</w:t>
      </w:r>
      <w:r w:rsidR="0071381D">
        <w:rPr>
          <w:shd w:val="clear" w:color="auto" w:fill="FFFFFF"/>
        </w:rPr>
        <w:t xml:space="preserve"> млн. грн</w:t>
      </w:r>
      <w:r w:rsidR="00B251CF" w:rsidRPr="00216732">
        <w:rPr>
          <w:shd w:val="clear" w:color="auto" w:fill="FFFFFF"/>
        </w:rPr>
        <w:t xml:space="preserve">, з них 10,1 млн. грн </w:t>
      </w:r>
      <w:r w:rsidR="0071381D">
        <w:rPr>
          <w:shd w:val="clear" w:color="auto" w:fill="FFFFFF"/>
        </w:rPr>
        <w:t>- з</w:t>
      </w:r>
      <w:r w:rsidRPr="00216732">
        <w:rPr>
          <w:shd w:val="clear" w:color="auto" w:fill="FFFFFF"/>
        </w:rPr>
        <w:t xml:space="preserve"> держ</w:t>
      </w:r>
      <w:r w:rsidR="0071381D">
        <w:rPr>
          <w:shd w:val="clear" w:color="auto" w:fill="FFFFFF"/>
        </w:rPr>
        <w:t>авного бюджету та 13,6 млн. грн місцевого бюджету. Н</w:t>
      </w:r>
      <w:r w:rsidRPr="00216732">
        <w:rPr>
          <w:shd w:val="clear" w:color="auto" w:fill="FFFFFF"/>
        </w:rPr>
        <w:t>айбільше робіт проведено у Волочиські</w:t>
      </w:r>
      <w:r w:rsidR="00B251CF" w:rsidRPr="00216732">
        <w:rPr>
          <w:shd w:val="clear" w:color="auto" w:fill="FFFFFF"/>
        </w:rPr>
        <w:t>й ЦРЛ (6048,4 тис. грн</w:t>
      </w:r>
      <w:r w:rsidRPr="00216732">
        <w:rPr>
          <w:shd w:val="clear" w:color="auto" w:fill="FFFFFF"/>
        </w:rPr>
        <w:t>), Віньковецькій (3800,0), Старокостянтинівській (3228,8), Кам`янець-Подільській (2211,8), Ізяславській (1511,9), Шепетівській (1406), Городоцькій (999,3), Ярмолинецькій (903,7).</w:t>
      </w:r>
    </w:p>
    <w:p w:rsidR="00987105" w:rsidRPr="00216732" w:rsidRDefault="00987105" w:rsidP="00987105">
      <w:pPr>
        <w:pStyle w:val="af1"/>
        <w:ind w:firstLine="566"/>
        <w:jc w:val="both"/>
        <w:rPr>
          <w:shd w:val="clear" w:color="auto" w:fill="FFFFFF"/>
        </w:rPr>
      </w:pPr>
      <w:r w:rsidRPr="00216732">
        <w:rPr>
          <w:shd w:val="clear" w:color="auto" w:fill="FFFFFF"/>
        </w:rPr>
        <w:t>Проводились значні поточні ремонти, на що використано 8 731,3 тис. грн., з них місцевого бюджету 7,8 млн. грн. та 955,3 тис. грн. залучених коштів.     Найбільші об’єми робіт виконано у Волочиській Ц</w:t>
      </w:r>
      <w:r w:rsidR="0071381D">
        <w:rPr>
          <w:shd w:val="clear" w:color="auto" w:fill="FFFFFF"/>
        </w:rPr>
        <w:t>РЛ (2559,4 тис. грн.), Старокос</w:t>
      </w:r>
      <w:r w:rsidRPr="00216732">
        <w:rPr>
          <w:shd w:val="clear" w:color="auto" w:fill="FFFFFF"/>
        </w:rPr>
        <w:t>тянтинівській (1614,7), Летичівській (1 387,5), Чемеровецькій (769,2), Шепетівс</w:t>
      </w:r>
      <w:r w:rsidR="00B251CF" w:rsidRPr="00216732">
        <w:rPr>
          <w:shd w:val="clear" w:color="auto" w:fill="FFFFFF"/>
        </w:rPr>
        <w:t>ькій (664,5 тис. грн</w:t>
      </w:r>
      <w:r w:rsidRPr="00216732">
        <w:rPr>
          <w:shd w:val="clear" w:color="auto" w:fill="FFFFFF"/>
        </w:rPr>
        <w:t xml:space="preserve">).  </w:t>
      </w:r>
    </w:p>
    <w:p w:rsidR="00987105" w:rsidRPr="00216732" w:rsidRDefault="00987105" w:rsidP="00987105">
      <w:pPr>
        <w:pStyle w:val="af1"/>
        <w:ind w:firstLine="566"/>
        <w:jc w:val="both"/>
        <w:rPr>
          <w:shd w:val="clear" w:color="auto" w:fill="FFFFFF"/>
        </w:rPr>
      </w:pPr>
      <w:r w:rsidRPr="00216732">
        <w:rPr>
          <w:shd w:val="clear" w:color="auto" w:fill="FFFFFF"/>
        </w:rPr>
        <w:t>Для ЦРЛ закуплено обладнання на загальну суму понад 26,5 млн. грн бюджетних коштів та майже 4 млн. грн позабюджетних коштів: це 5 апаратів ультразвукової діагностики, 5 апаратів штучної вентиляції легенів вищого класу, 19 апаратів для контролю за станом хворого, 4 рентгенапарата, 17 апаратів для лабораторної діагностики, 64 комп’ютери. Найбільше коштів для придбання медичного обладнання з місцевих бюджетів витрачено в Старокостянтинівській ЦРЛ (4675,4 тис. грн), Ізяславській (3070,2), Чемеровецькій (2701,4), Красилівській (2598,5).</w:t>
      </w:r>
    </w:p>
    <w:p w:rsidR="003E4882" w:rsidRPr="00216732" w:rsidRDefault="003E4882" w:rsidP="003E4882">
      <w:pPr>
        <w:pStyle w:val="af1"/>
        <w:ind w:firstLine="566"/>
        <w:jc w:val="both"/>
        <w:rPr>
          <w:shd w:val="clear" w:color="auto" w:fill="FFFFFF"/>
        </w:rPr>
      </w:pPr>
      <w:r w:rsidRPr="00216732">
        <w:rPr>
          <w:bCs/>
          <w:szCs w:val="28"/>
        </w:rPr>
        <w:tab/>
      </w:r>
      <w:r w:rsidRPr="00216732">
        <w:rPr>
          <w:shd w:val="clear" w:color="auto" w:fill="FFFFFF"/>
        </w:rPr>
        <w:t xml:space="preserve">Вживаються заходи зі створення гідних умов праці лікарям первинної ланки. Зокрема,  лікарі Чорноострівського, Хмельницького районного, Ярмолинецького центрів первинної медико-санітарної допомоги забезпечуються безкоштовним проїздом до місця роботи (використано 63,8 тис. гривень). </w:t>
      </w:r>
    </w:p>
    <w:p w:rsidR="003E4882" w:rsidRPr="00216732" w:rsidRDefault="003E4882" w:rsidP="003E4882">
      <w:pPr>
        <w:pStyle w:val="af1"/>
        <w:ind w:firstLine="566"/>
        <w:jc w:val="both"/>
        <w:rPr>
          <w:shd w:val="clear" w:color="auto" w:fill="FFFFFF"/>
        </w:rPr>
      </w:pPr>
      <w:r w:rsidRPr="00216732">
        <w:rPr>
          <w:shd w:val="clear" w:color="auto" w:fill="FFFFFF"/>
        </w:rPr>
        <w:tab/>
        <w:t xml:space="preserve">Додатково з місцевих бюджетів сільських громад у </w:t>
      </w:r>
      <w:r w:rsidR="00B251CF" w:rsidRPr="00216732">
        <w:rPr>
          <w:shd w:val="clear" w:color="auto" w:fill="FFFFFF"/>
        </w:rPr>
        <w:t>2018 році виділено 1079 тис.грн</w:t>
      </w:r>
      <w:r w:rsidRPr="00216732">
        <w:rPr>
          <w:shd w:val="clear" w:color="auto" w:fill="FFFFFF"/>
        </w:rPr>
        <w:t xml:space="preserve"> на стимулюючі надбавки до заробітної плати 303 медичним працівникам. Органами місцевого самоврядування Шепетівського району проведено конкурс на </w:t>
      </w:r>
      <w:r w:rsidRPr="00216732">
        <w:rPr>
          <w:shd w:val="clear" w:color="auto" w:fill="FFFFFF"/>
        </w:rPr>
        <w:lastRenderedPageBreak/>
        <w:t>кращий медичний заклад і кращого медпрацівника, за результатами якого 2 амбулаторіям  і 3 медичн</w:t>
      </w:r>
      <w:r w:rsidR="00B251CF" w:rsidRPr="00216732">
        <w:rPr>
          <w:shd w:val="clear" w:color="auto" w:fill="FFFFFF"/>
        </w:rPr>
        <w:t>им працівникам виділено 72 тис.</w:t>
      </w:r>
      <w:r w:rsidRPr="00216732">
        <w:rPr>
          <w:shd w:val="clear" w:color="auto" w:fill="FFFFFF"/>
        </w:rPr>
        <w:t xml:space="preserve">гривень. Сім’ї двох лікарів </w:t>
      </w:r>
      <w:r w:rsidR="00B251CF" w:rsidRPr="00216732">
        <w:rPr>
          <w:shd w:val="clear" w:color="auto" w:fill="FFFFFF"/>
        </w:rPr>
        <w:t xml:space="preserve">у </w:t>
      </w:r>
      <w:r w:rsidRPr="00216732">
        <w:rPr>
          <w:shd w:val="clear" w:color="auto" w:fill="FFFFFF"/>
        </w:rPr>
        <w:t xml:space="preserve">м.Хмельницький забезпечено однокімнатними квартирами. </w:t>
      </w:r>
    </w:p>
    <w:p w:rsidR="00F56261" w:rsidRPr="00216732" w:rsidRDefault="00552EC7" w:rsidP="00B251CF">
      <w:pPr>
        <w:pStyle w:val="af1"/>
        <w:ind w:firstLine="566"/>
        <w:jc w:val="both"/>
        <w:rPr>
          <w:shd w:val="clear" w:color="auto" w:fill="FFFFFF"/>
        </w:rPr>
      </w:pPr>
      <w:r w:rsidRPr="00216732">
        <w:rPr>
          <w:shd w:val="clear" w:color="auto" w:fill="FFFFFF"/>
        </w:rPr>
        <w:t>Облдержадміністрація</w:t>
      </w:r>
      <w:r w:rsidR="00F56261" w:rsidRPr="00216732">
        <w:rPr>
          <w:shd w:val="clear" w:color="auto" w:fill="FFFFFF"/>
        </w:rPr>
        <w:t xml:space="preserve"> забезпечує реалізацію державної політики у сфері культури, мистецтв, вільний розвиток культурно-мистецьких процесів, доступності всіх видів культурних послуг і культурної діяльності для кожного громадянина, участь у формуванні та реалізації державної політики у галузі спе</w:t>
      </w:r>
      <w:r w:rsidR="00F56261" w:rsidRPr="00216732">
        <w:rPr>
          <w:shd w:val="clear" w:color="auto" w:fill="FFFFFF"/>
        </w:rPr>
        <w:softHyphen/>
        <w:t>ціальної освіти у сфері культури і мистецтва</w:t>
      </w:r>
      <w:r w:rsidR="002834BE" w:rsidRPr="00216732">
        <w:rPr>
          <w:shd w:val="clear" w:color="auto" w:fill="FFFFFF"/>
        </w:rPr>
        <w:t>,</w:t>
      </w:r>
      <w:r w:rsidR="00F56261" w:rsidRPr="00216732">
        <w:rPr>
          <w:shd w:val="clear" w:color="auto" w:fill="FFFFFF"/>
        </w:rPr>
        <w:t xml:space="preserve"> сприяє відродженню та розвитку культури української нації, культурної самобутності корінного народу і національних меншин області, всіх видів мистецтв, аматорської творчості, осередків тради</w:t>
      </w:r>
      <w:r w:rsidR="00F56261" w:rsidRPr="00216732">
        <w:rPr>
          <w:shd w:val="clear" w:color="auto" w:fill="FFFFFF"/>
        </w:rPr>
        <w:softHyphen/>
        <w:t>ційної культури, народних художніх промислів та нематеріальної культурної спадщини.</w:t>
      </w:r>
    </w:p>
    <w:p w:rsidR="00F56261" w:rsidRPr="00216732" w:rsidRDefault="00F56261" w:rsidP="00B251CF">
      <w:pPr>
        <w:pStyle w:val="af1"/>
        <w:ind w:firstLine="566"/>
        <w:jc w:val="both"/>
      </w:pPr>
      <w:r w:rsidRPr="00216732">
        <w:t xml:space="preserve">В області функціонує 1966 закладів культури, з яких 3 театрально-концертних установи обласного підпорядкування, 1061 закладів культури клубного типу, 800 бібліотек, 2 державних історико-культурних заповідника «Межибіж» та «Самчики», 22 державних музеї.  </w:t>
      </w:r>
    </w:p>
    <w:p w:rsidR="00F56261" w:rsidRPr="00216732" w:rsidRDefault="00F56261" w:rsidP="00B251CF">
      <w:pPr>
        <w:pStyle w:val="af1"/>
        <w:ind w:firstLine="566"/>
        <w:jc w:val="both"/>
      </w:pPr>
      <w:r w:rsidRPr="00216732">
        <w:t>На належному організаційному і профес</w:t>
      </w:r>
      <w:r w:rsidR="007D1150">
        <w:t>ійному рівні в області проведено</w:t>
      </w:r>
      <w:r w:rsidRPr="00216732">
        <w:t xml:space="preserve"> заходи з нагоди відзначення Дня Соборності України, вшанування учасників бойових дій на території інших держав, захисника Вітчизни, Дня Пам’яті та примирення, Конституції України, Незалежності України, Дня Гідності та Свободи,  Дня вшанування пам’яті жертв Голодоморів тощо.</w:t>
      </w:r>
    </w:p>
    <w:p w:rsidR="00F56261" w:rsidRPr="00216732" w:rsidRDefault="002834BE" w:rsidP="00B251CF">
      <w:pPr>
        <w:pStyle w:val="af1"/>
        <w:ind w:firstLine="708"/>
        <w:jc w:val="both"/>
      </w:pPr>
      <w:r w:rsidRPr="00216732">
        <w:t>У 2018 році в області</w:t>
      </w:r>
      <w:r w:rsidR="00F56261" w:rsidRPr="00216732">
        <w:t xml:space="preserve"> </w:t>
      </w:r>
      <w:r w:rsidRPr="00216732">
        <w:t>відбулися</w:t>
      </w:r>
      <w:r w:rsidR="00F56261" w:rsidRPr="00216732">
        <w:t xml:space="preserve"> IХ Міжнародний фестиваль каме</w:t>
      </w:r>
      <w:r w:rsidR="00B251CF" w:rsidRPr="00216732">
        <w:t xml:space="preserve">рної музики “Хмельницький камер </w:t>
      </w:r>
      <w:r w:rsidR="00F56261" w:rsidRPr="00216732">
        <w:t>фест” за участю музикантів з Австрії, Швейцарії, Бельгії, Польщі, Німеччини, США, Китаю</w:t>
      </w:r>
      <w:r w:rsidRPr="00216732">
        <w:t>, Всеукраїнський фестиваль-конкурс хореографічного мистецтва «Радея-dance», І Всеукраїнський фестиваль-конкурс народної музики та традиційного мистецтва «Фольк-Фест», I Всеукраїнський фестиваль-конкурс бандурного мистецтва «Кобзарському роду нема переводу», Всеукраїнський фестиваль-конкурс хореографічного мистецтва «Золоте коло»</w:t>
      </w:r>
      <w:r w:rsidR="00F56261" w:rsidRPr="00216732">
        <w:t xml:space="preserve">.  В рамках Дня Європи в Україні проведено  Міжнародний конкурс скрипалів </w:t>
      </w:r>
      <w:r w:rsidR="009924CF" w:rsidRPr="00216732">
        <w:t>«</w:t>
      </w:r>
      <w:r w:rsidR="00F56261" w:rsidRPr="00216732">
        <w:t>ProArt – 2018</w:t>
      </w:r>
      <w:r w:rsidR="009924CF" w:rsidRPr="00216732">
        <w:t>»</w:t>
      </w:r>
      <w:r w:rsidR="00F56261" w:rsidRPr="00216732">
        <w:t xml:space="preserve">. </w:t>
      </w:r>
    </w:p>
    <w:p w:rsidR="00F56261" w:rsidRPr="00216732" w:rsidRDefault="00AC17DB" w:rsidP="002834BE">
      <w:pPr>
        <w:pStyle w:val="af1"/>
        <w:ind w:firstLine="567"/>
        <w:jc w:val="both"/>
      </w:pPr>
      <w:r>
        <w:t>У</w:t>
      </w:r>
      <w:r w:rsidRPr="00216732">
        <w:t xml:space="preserve"> Хмельницькому обласному науково-методичному центрі культури і мистецтва </w:t>
      </w:r>
      <w:r>
        <w:t>відбувся</w:t>
      </w:r>
      <w:r w:rsidR="00F56261" w:rsidRPr="00216732">
        <w:t xml:space="preserve"> заключний тур обласного огляду-конкурсу відродження народних традицій, декоративно-прикладного мистецтва «Доторкнись до душі свого народу», об</w:t>
      </w:r>
      <w:r w:rsidR="00F56261" w:rsidRPr="00216732">
        <w:lastRenderedPageBreak/>
        <w:t>ласний огляд-конкурс вокальних ансамблів «</w:t>
      </w:r>
      <w:r w:rsidR="007D1150">
        <w:t>Наш Подільський пісенний краю»</w:t>
      </w:r>
      <w:r>
        <w:t>.</w:t>
      </w:r>
      <w:r w:rsidR="007D1150">
        <w:t xml:space="preserve"> </w:t>
      </w:r>
      <w:r w:rsidR="00F56261" w:rsidRPr="00216732">
        <w:t xml:space="preserve">презентовано виставку-конкурс творчих робіт з подільського розпису «Скарби Поділля» викладачів мистецьких шкіл області.  </w:t>
      </w:r>
    </w:p>
    <w:p w:rsidR="00F56261" w:rsidRPr="00216732" w:rsidRDefault="005279AD" w:rsidP="005279AD">
      <w:pPr>
        <w:pStyle w:val="af1"/>
        <w:ind w:firstLine="567"/>
        <w:jc w:val="both"/>
      </w:pPr>
      <w:r w:rsidRPr="00216732">
        <w:t xml:space="preserve"> В області реалізується проект </w:t>
      </w:r>
      <w:r w:rsidR="00F56261" w:rsidRPr="00216732">
        <w:t>«Нове життя самчиківкого розпису»</w:t>
      </w:r>
      <w:r w:rsidRPr="00216732">
        <w:t xml:space="preserve">, </w:t>
      </w:r>
      <w:r w:rsidR="00AC17DB">
        <w:t>що</w:t>
      </w:r>
      <w:r w:rsidRPr="00216732">
        <w:t xml:space="preserve"> отримав грант Українського культурного фонду</w:t>
      </w:r>
      <w:r w:rsidR="00F56261" w:rsidRPr="00216732">
        <w:t xml:space="preserve">. Художники-волонтери з Києва та Хмельницької області розмалювали фасади 10 об’єктів села Самчики у Старокостянтинівському районі. </w:t>
      </w:r>
    </w:p>
    <w:p w:rsidR="00F56261" w:rsidRPr="00216732" w:rsidRDefault="00F56261" w:rsidP="005279AD">
      <w:pPr>
        <w:pStyle w:val="af1"/>
        <w:ind w:firstLine="567"/>
        <w:jc w:val="both"/>
      </w:pPr>
      <w:r w:rsidRPr="00216732">
        <w:t>У 2018 році публічні бібліотеки області активно займалися пр</w:t>
      </w:r>
      <w:r w:rsidR="00AC17DB">
        <w:t xml:space="preserve">оектною та грантовою діяльністю, </w:t>
      </w:r>
      <w:r w:rsidRPr="00216732">
        <w:t>брали участь у конкурсах, оголош</w:t>
      </w:r>
      <w:r w:rsidR="00AC17DB">
        <w:t>ених</w:t>
      </w:r>
      <w:r w:rsidRPr="00216732">
        <w:t xml:space="preserve"> неурядов</w:t>
      </w:r>
      <w:r w:rsidR="00AC17DB">
        <w:t>ими організаціями</w:t>
      </w:r>
      <w:r w:rsidRPr="00216732">
        <w:t xml:space="preserve"> та благодійн</w:t>
      </w:r>
      <w:r w:rsidR="00AC17DB">
        <w:t>ими</w:t>
      </w:r>
      <w:r w:rsidRPr="00216732">
        <w:t xml:space="preserve"> фонд</w:t>
      </w:r>
      <w:r w:rsidR="00AC17DB">
        <w:t>ам</w:t>
      </w:r>
      <w:r w:rsidRPr="00216732">
        <w:t>и. Так, обласна універсальна наукова бібліотека реалізовувала впродовж року 14 проектів та методично супроводжувала бібліотеки області у підготовці та реалізації окремих проектів. Забезпечуючи потреби нової генерації користувачів</w:t>
      </w:r>
      <w:r w:rsidR="00AC17DB">
        <w:t>,</w:t>
      </w:r>
      <w:r w:rsidRPr="00216732">
        <w:t xml:space="preserve"> наукова бібліотека у партнерстві з  обласним  відділенням Української бібліотечної  асоціації та спільно з  Городоцькою, Віньковецькою ЦРБ, бібліотекою-філією №8 Кам’янець-Подільської ЦБС, Нетішинською ЦМБ, центральною бібліотекою Волочиської міської ОТГ отримала міні-грант на  проведення  «Code start у бібліотеці» (стартовий день кодування), який проведено в рамках Тижня кодування ЄС. </w:t>
      </w:r>
      <w:r w:rsidR="00AC17DB">
        <w:t xml:space="preserve">У </w:t>
      </w:r>
      <w:r w:rsidRPr="00216732">
        <w:t>трьох бібліотеках – обласній універсальній науковій, Красилівській центральній районній, Сутковецькій сільській</w:t>
      </w:r>
      <w:r w:rsidR="00AC17DB">
        <w:t xml:space="preserve"> –</w:t>
      </w:r>
      <w:r w:rsidRPr="00216732">
        <w:t xml:space="preserve"> працюють кіноклуби медіапросвіти з прав людини Docudays UA  «Кіноклуб Docudays UA в бібліотеці». Працівники цих бібліотек створили у бібліотеках дискусійні центри, організовують перегляди українських документальних фільмів та  залучають мешканців  громад до їхнього обговорення. Дунаєвецька міська публічно-шкільна бібліотека та Хмельницька центральна міська бібліотека продовжила участь в проекті «А</w:t>
      </w:r>
      <w:r w:rsidR="00017B85">
        <w:t xml:space="preserve">ртхаус Трафік», завдяки якому у них </w:t>
      </w:r>
      <w:r w:rsidRPr="00216732">
        <w:t xml:space="preserve">створено кіноклуби, надаються безкоштовно для перегляду найсучасніші документальні, художні, експериментальні, авторські фільми </w:t>
      </w:r>
      <w:r w:rsidR="00017B85">
        <w:t>найкращої</w:t>
      </w:r>
      <w:r w:rsidRPr="00216732">
        <w:t xml:space="preserve"> якості.</w:t>
      </w:r>
    </w:p>
    <w:p w:rsidR="005279AD" w:rsidRPr="00216732" w:rsidRDefault="00F56261" w:rsidP="005279AD">
      <w:pPr>
        <w:pStyle w:val="af1"/>
        <w:ind w:firstLine="567"/>
        <w:jc w:val="both"/>
      </w:pPr>
      <w:r w:rsidRPr="00216732">
        <w:t>Необхідною умовою перетворення бібліотек на сучасні установи є їх комп’ютеризація, підключення до мережі Інтернет, що розширює інформаційні кордони окремо взятої бібліотеки. Кількість бібліотек, що мають комп</w:t>
      </w:r>
      <w:r w:rsidR="009924CF" w:rsidRPr="00216732">
        <w:t>’</w:t>
      </w:r>
      <w:r w:rsidRPr="00216732">
        <w:t xml:space="preserve">ютери, зросла на 7 закладів і становить до 357 – це 44,6 % від загальної кількості публічних бібліотек. Центральна бібліотека Полонської ОТГ, за рахунок грантової діяльності, отримала 2 комп’ютери з тифлообладнанням та спеціалізованим програмним устаткуванням для сліпих та слабозорих. Найбільше комп’ютеризовано бібліотек у Дунаєвецькому </w:t>
      </w:r>
      <w:r w:rsidRPr="00216732">
        <w:lastRenderedPageBreak/>
        <w:t>(80%, 32 заклади), Віньковецькому (80%, 24 заклади), Ярмолинецькому (62%, 22 заклади), Хмельницькому (47%, 24 заклади) районах</w:t>
      </w:r>
      <w:r w:rsidR="005279AD" w:rsidRPr="00216732">
        <w:t xml:space="preserve">. </w:t>
      </w:r>
    </w:p>
    <w:p w:rsidR="00F56261" w:rsidRPr="00216732" w:rsidRDefault="00F56261" w:rsidP="005279AD">
      <w:pPr>
        <w:pStyle w:val="af1"/>
        <w:ind w:firstLine="567"/>
        <w:jc w:val="both"/>
      </w:pPr>
      <w:r w:rsidRPr="00216732">
        <w:t xml:space="preserve">В музеях та заповідниках області було організовано та проведено ряд наукових та просвітницьких проектів, фестивалів, конкурсів, </w:t>
      </w:r>
      <w:r w:rsidR="00017B85">
        <w:t>«</w:t>
      </w:r>
      <w:r w:rsidRPr="00216732">
        <w:t>круглих столів</w:t>
      </w:r>
      <w:r w:rsidR="00017B85">
        <w:t>»</w:t>
      </w:r>
      <w:r w:rsidRPr="00216732">
        <w:t xml:space="preserve"> </w:t>
      </w:r>
      <w:r w:rsidR="005279AD" w:rsidRPr="00216732">
        <w:t>тощо.</w:t>
      </w:r>
      <w:r w:rsidR="00017B85">
        <w:t xml:space="preserve"> </w:t>
      </w:r>
      <w:r w:rsidRPr="00216732">
        <w:t xml:space="preserve">На базі Державного історико-культурного заповідника “Межибіж” відбувся Четвертий регіональний музейний форум “Музей: храм муз”, участь у якому взяли 15 музейних і заповідних закладів з усієї України від Луганщини до Львова. Одним з пріоритетних напрямків роботи обласного літературно-меморіального музею М. Островського є співпраця з людьми з особливими потребами. </w:t>
      </w:r>
      <w:r w:rsidR="00017B85">
        <w:t xml:space="preserve">На його теренах проведено </w:t>
      </w:r>
      <w:r w:rsidR="00017B85" w:rsidRPr="00216732">
        <w:t>VІІ Всеукраїнську школу майстерності</w:t>
      </w:r>
      <w:r w:rsidR="00017B85">
        <w:t xml:space="preserve"> для </w:t>
      </w:r>
      <w:r w:rsidRPr="00216732">
        <w:t>творчо обдарованих</w:t>
      </w:r>
      <w:r w:rsidR="00017B85">
        <w:t xml:space="preserve"> людей з особливими потребами</w:t>
      </w:r>
      <w:r w:rsidRPr="00216732">
        <w:t>. Хмельницьким обласним літературним музеєм спільно з обласною організацією Національної спілки письменників України проведено Всеукраїнський літературний  фестиваль «Зернослово – 2018».  У Хмельницькому обласному художньому музеї вшосте відбувся музейний мистецький фестиваль «АRT-колаж 2018»,  де презентовано мистецький проект відомого українського худо</w:t>
      </w:r>
      <w:r w:rsidR="00017B85">
        <w:t>жника вірменського походження Б.</w:t>
      </w:r>
      <w:r w:rsidRPr="00216732">
        <w:t>Єгіазаряна «Присвята». У Хмельницькому обласному художньому музеї профільні спеціалісти та представники громади актуалізували питання «Музейного маркетингу». До дискусії про сучасні тенденції маркетингової політи</w:t>
      </w:r>
      <w:r w:rsidR="00017B85">
        <w:t>ки музейних установ долучили</w:t>
      </w:r>
      <w:r w:rsidRPr="00216732">
        <w:t>с</w:t>
      </w:r>
      <w:r w:rsidR="00017B85">
        <w:t>я</w:t>
      </w:r>
      <w:r w:rsidRPr="00216732">
        <w:t xml:space="preserve"> Державний історико-культурний заповідник «Межибіж»,  Волочиський історико – етнографічний музей, Музей історії міста Хмельницький, </w:t>
      </w:r>
      <w:r w:rsidR="00017B85">
        <w:t>обласні</w:t>
      </w:r>
      <w:r w:rsidRPr="00216732">
        <w:t xml:space="preserve"> літературний </w:t>
      </w:r>
      <w:r w:rsidR="00017B85">
        <w:t>та краєзнавчий музеї</w:t>
      </w:r>
      <w:r w:rsidRPr="00216732">
        <w:t xml:space="preserve">, Хмельницький музей-студія фотомистецтва та співробітники художнього музею. </w:t>
      </w:r>
      <w:r w:rsidR="008466BB">
        <w:t>В рамках</w:t>
      </w:r>
      <w:r w:rsidR="008466BB" w:rsidRPr="00216732">
        <w:t xml:space="preserve"> обласного семінару «Пріоритетні напрямки роботи та завдання сучасного музею»</w:t>
      </w:r>
      <w:r w:rsidR="008466BB">
        <w:t xml:space="preserve"> </w:t>
      </w:r>
      <w:r w:rsidRPr="00216732">
        <w:t>обласний художній музей приймав директорів та головних зберігачів фондів державних музеїв та державних історико-культурних заповідників області.</w:t>
      </w:r>
    </w:p>
    <w:p w:rsidR="00F56261" w:rsidRPr="00216732" w:rsidRDefault="00017B85" w:rsidP="005279AD">
      <w:pPr>
        <w:pStyle w:val="af1"/>
        <w:ind w:firstLine="567"/>
        <w:jc w:val="both"/>
      </w:pPr>
      <w:r>
        <w:t>Реалізація</w:t>
      </w:r>
      <w:r w:rsidR="00F56261" w:rsidRPr="00216732">
        <w:t xml:space="preserve"> в області державної політики у  сфері державно-церковних і міжнаціональних відносин</w:t>
      </w:r>
      <w:r>
        <w:t xml:space="preserve"> спрямована</w:t>
      </w:r>
      <w:r w:rsidR="00F56261" w:rsidRPr="00216732">
        <w:t xml:space="preserve"> на забезпечення міжконфесійного і м</w:t>
      </w:r>
      <w:r w:rsidR="005279AD" w:rsidRPr="00216732">
        <w:t xml:space="preserve">іжнаціонального миру і злагоди. </w:t>
      </w:r>
      <w:r w:rsidR="00F56261" w:rsidRPr="00216732">
        <w:t xml:space="preserve">При громадських організаціях національних меншин діють гуртки художньої самодіяльності, вокальні та хореографічні самодіяльні колективи, які допомагають зберегти і пропагувати культурну й національну спадщину. Представники громадських організацій національних меншин постійно залучаються до участі в заходах, які проводяться на загальноміських, обласних та регіональних рівнях. У 2018 році громадськими організаціями національних меншин області, за </w:t>
      </w:r>
      <w:r w:rsidR="00F56261" w:rsidRPr="00216732">
        <w:lastRenderedPageBreak/>
        <w:t xml:space="preserve">сприяння управління культури, національностей, релігій та туризму </w:t>
      </w:r>
      <w:r>
        <w:t xml:space="preserve">облдержадміністрації </w:t>
      </w:r>
      <w:r w:rsidR="00F56261" w:rsidRPr="00216732">
        <w:t xml:space="preserve">проведено різноманітні культурологічні, науково-просвітницькі, духовні заходи. </w:t>
      </w:r>
    </w:p>
    <w:p w:rsidR="00F56261" w:rsidRPr="00216732" w:rsidRDefault="00F56261" w:rsidP="00AD729C">
      <w:pPr>
        <w:pStyle w:val="af1"/>
        <w:ind w:firstLine="708"/>
        <w:jc w:val="both"/>
      </w:pPr>
      <w:r w:rsidRPr="00216732">
        <w:t>У 20</w:t>
      </w:r>
      <w:r w:rsidR="00017B85">
        <w:t>18 році розпочато впровадження п</w:t>
      </w:r>
      <w:r w:rsidRPr="00216732">
        <w:t xml:space="preserve">роектів «Створення туристично-інформаційного центру на території курортної зони селища Сатанів Городоцького району Хмельницької області» та «Створення туристично-рекреаційної зони «Сквер Потоцьких» у селищі Антоніни Красилівського району Хмельницької області», які були відібрані конкурсною комісією Мінрегіонбуду як проекти, що будуть реалізовуватися за рахунок коштів державного бюджету, отриманих від Європейського Союзу. </w:t>
      </w:r>
      <w:r w:rsidR="00017B85">
        <w:t>Вони</w:t>
      </w:r>
      <w:r w:rsidRPr="00216732">
        <w:t xml:space="preserve"> мають на меті збереження і раціональне використання культурного, історичного, природного рекреаційного потенціалу селищ як економічного чинника.</w:t>
      </w:r>
    </w:p>
    <w:p w:rsidR="008466BB" w:rsidRDefault="00996343" w:rsidP="008466BB">
      <w:pPr>
        <w:pStyle w:val="af1"/>
        <w:ind w:firstLine="567"/>
        <w:jc w:val="both"/>
      </w:pPr>
      <w:r w:rsidRPr="00216732">
        <w:t>З метою організації охорони та дотримання встановленого режиму територій та об’є</w:t>
      </w:r>
      <w:r w:rsidR="00AD729C" w:rsidRPr="00216732">
        <w:t xml:space="preserve">ктів природно-заповідного фонду </w:t>
      </w:r>
      <w:r w:rsidRPr="00216732">
        <w:t>підготовлено, погоджено із землекористувачем та затверджено положення про лісовий заказник місцевого значення «Осташки», а також оформлено відповідне охоронне зобов’язання;</w:t>
      </w:r>
      <w:r w:rsidR="00AD729C" w:rsidRPr="00216732">
        <w:t xml:space="preserve"> </w:t>
      </w:r>
      <w:r w:rsidRPr="00216732">
        <w:t>розроблено та направлено на погодження до землекористувача</w:t>
      </w:r>
      <w:r w:rsidRPr="00216732">
        <w:rPr>
          <w:lang w:eastAsia="uk-UA"/>
        </w:rPr>
        <w:t xml:space="preserve"> положення про гідрологічний заказник місцевого значення «Антонінський».</w:t>
      </w:r>
    </w:p>
    <w:p w:rsidR="008466BB" w:rsidRPr="00216732" w:rsidRDefault="008466BB" w:rsidP="008466BB">
      <w:pPr>
        <w:pStyle w:val="af1"/>
        <w:ind w:firstLine="567"/>
        <w:jc w:val="both"/>
      </w:pPr>
      <w:r w:rsidRPr="00216732">
        <w:t>У минулому році подано пропозиції до Міністерства культури України щодо занесення об’єктів культурної спадщини до Державного реєстру нерухомих пам’яток України як пам’ятки місцевого значення у кількості 96 об’єктів.</w:t>
      </w:r>
    </w:p>
    <w:p w:rsidR="00996343" w:rsidRPr="00216732" w:rsidRDefault="00996343" w:rsidP="00AD729C">
      <w:pPr>
        <w:pStyle w:val="af1"/>
        <w:ind w:firstLine="567"/>
        <w:jc w:val="both"/>
        <w:rPr>
          <w:lang w:eastAsia="uk-UA"/>
        </w:rPr>
      </w:pPr>
    </w:p>
    <w:p w:rsidR="00AD729C" w:rsidRPr="00216732" w:rsidRDefault="00AD729C" w:rsidP="00AD729C">
      <w:pPr>
        <w:pStyle w:val="af1"/>
        <w:ind w:firstLine="567"/>
        <w:jc w:val="both"/>
      </w:pPr>
      <w:r w:rsidRPr="00216732">
        <w:t>Впродовж 2018 року на території області виникло 3 надзвичайні ситуації природного характеру (за 2017 рік - 2</w:t>
      </w:r>
      <w:r w:rsidRPr="00216732">
        <w:rPr>
          <w:lang w:val="ru-RU"/>
        </w:rPr>
        <w:t xml:space="preserve"> </w:t>
      </w:r>
      <w:r w:rsidRPr="00216732">
        <w:t>надзвичайні ситуації)</w:t>
      </w:r>
      <w:r w:rsidR="00F916BB" w:rsidRPr="00F916BB">
        <w:t xml:space="preserve"> </w:t>
      </w:r>
      <w:r w:rsidR="00F916BB" w:rsidRPr="00216732">
        <w:t>, з них  місцевого рівня – 2, об’єктового рівня – 1 надзвичайна ситуація</w:t>
      </w:r>
      <w:r w:rsidR="00F916BB">
        <w:t>;</w:t>
      </w:r>
      <w:r w:rsidRPr="00216732">
        <w:t xml:space="preserve"> показ</w:t>
      </w:r>
      <w:r w:rsidR="00F916BB">
        <w:t>ник на 10 тис. населення – 0,02.  В</w:t>
      </w:r>
      <w:r w:rsidR="00017B85">
        <w:t>наслідок надзвичайних ситуацій</w:t>
      </w:r>
      <w:r w:rsidRPr="00216732">
        <w:t xml:space="preserve"> </w:t>
      </w:r>
      <w:r w:rsidR="00F916BB">
        <w:t xml:space="preserve">не </w:t>
      </w:r>
      <w:r w:rsidRPr="00216732">
        <w:t xml:space="preserve">загинуло </w:t>
      </w:r>
      <w:r w:rsidR="00F916BB">
        <w:t xml:space="preserve">та не </w:t>
      </w:r>
      <w:r w:rsidRPr="00216732">
        <w:t xml:space="preserve">травмовано </w:t>
      </w:r>
      <w:r w:rsidR="00F916BB">
        <w:t>жодної особи</w:t>
      </w:r>
      <w:r w:rsidRPr="00216732">
        <w:t xml:space="preserve"> (показник на 10 тис. населення – 0), було госпіталізовано – 112 осіб (показник на 10 тис. населення – 0,88), загальн</w:t>
      </w:r>
      <w:r w:rsidR="00F916BB">
        <w:t xml:space="preserve">а сума завданих збитків склала </w:t>
      </w:r>
      <w:r w:rsidRPr="00216732">
        <w:t>10 000 тис. грн (показник на 10 тис. населення – 78,94</w:t>
      </w:r>
      <w:r w:rsidR="00F916BB">
        <w:t>)</w:t>
      </w:r>
      <w:r w:rsidRPr="00216732">
        <w:t>.</w:t>
      </w:r>
    </w:p>
    <w:p w:rsidR="00AD729C" w:rsidRPr="00216732" w:rsidRDefault="00AD729C" w:rsidP="00AD729C">
      <w:pPr>
        <w:pStyle w:val="af1"/>
        <w:ind w:firstLine="567"/>
        <w:jc w:val="both"/>
        <w:rPr>
          <w:bCs/>
          <w:i/>
          <w:iCs/>
        </w:rPr>
      </w:pPr>
      <w:r w:rsidRPr="00216732">
        <w:t xml:space="preserve">Протягом 2018 року вживалися необхідні заходи щодо ліквідації наслідків надзвичайних ситуацій, зокрема, спалаху африканської чуми свиней в селах Почапинці і Кугаївці Чемеровецького району Хмельницької області 13.02 - 02.04.2018 року. Проведено засідання Державної надзвичайної протиепізоотичної комісії при </w:t>
      </w:r>
      <w:r w:rsidR="008A1AF1">
        <w:t>районній державній адміністрації</w:t>
      </w:r>
      <w:r w:rsidRPr="00216732">
        <w:t xml:space="preserve">, рішенням якої до ліквідації захворювання залучено </w:t>
      </w:r>
      <w:r w:rsidRPr="00216732">
        <w:lastRenderedPageBreak/>
        <w:t xml:space="preserve">працівників </w:t>
      </w:r>
      <w:r w:rsidR="008A1AF1">
        <w:t>відповідних структур району з</w:t>
      </w:r>
      <w:r w:rsidRPr="00216732">
        <w:t xml:space="preserve"> </w:t>
      </w:r>
      <w:r w:rsidR="008A1AF1">
        <w:t>Чемеровецького</w:t>
      </w:r>
      <w:r w:rsidR="008A1AF1" w:rsidRPr="00216732">
        <w:t xml:space="preserve"> </w:t>
      </w:r>
      <w:r w:rsidR="008A1AF1">
        <w:t xml:space="preserve">районного </w:t>
      </w:r>
      <w:r w:rsidRPr="00216732">
        <w:t>управління Держпродспоживслужби в області, Чемеровецького відділку поліції Городоцького ВП ГУНП в області, районн</w:t>
      </w:r>
      <w:r w:rsidR="008A1AF1">
        <w:t>их</w:t>
      </w:r>
      <w:r w:rsidRPr="00216732">
        <w:t xml:space="preserve"> сектору ГУ ДСНС в області, осередк</w:t>
      </w:r>
      <w:r w:rsidR="008A1AF1">
        <w:t>у</w:t>
      </w:r>
      <w:r w:rsidRPr="00216732">
        <w:t xml:space="preserve"> УТМР</w:t>
      </w:r>
      <w:r w:rsidR="008A1AF1">
        <w:t>, органів</w:t>
      </w:r>
      <w:r w:rsidRPr="00216732">
        <w:t xml:space="preserve"> місцевого самовр</w:t>
      </w:r>
      <w:r w:rsidR="008A1AF1">
        <w:t>ядування та</w:t>
      </w:r>
      <w:r w:rsidRPr="00216732">
        <w:t xml:space="preserve"> населення</w:t>
      </w:r>
      <w:r w:rsidR="008A1AF1">
        <w:t>.</w:t>
      </w:r>
    </w:p>
    <w:p w:rsidR="00EA7D37" w:rsidRPr="00216732" w:rsidRDefault="00AD729C" w:rsidP="00AD729C">
      <w:pPr>
        <w:pStyle w:val="af1"/>
        <w:ind w:firstLine="567"/>
        <w:jc w:val="both"/>
      </w:pPr>
      <w:r w:rsidRPr="00216732">
        <w:t>З метою попередження виникнення надзвичайних ситуації та своєчасного реагування проведено 15 - засідань регіональної комісії ТЕБ та НС та 1 спільне засідання Хмельницької та Житомирської регіональних комісій з питань техногенно – екологічної безпеки і надзвичайних ситуацій в ході яких розглянуто 28 питань, 19 з них носили попереджувальний характер. За результатами засідань прийнят</w:t>
      </w:r>
      <w:r w:rsidR="008466BB">
        <w:t>о</w:t>
      </w:r>
      <w:r w:rsidRPr="00216732">
        <w:t xml:space="preserve"> відповідні рішення</w:t>
      </w:r>
      <w:r w:rsidR="008466BB">
        <w:t>, п</w:t>
      </w:r>
      <w:r w:rsidR="00EA7D37" w:rsidRPr="00216732">
        <w:t>роведено понад 60 тис. бесід, 205 сходів сіл, виготовлено та розповсюджено серед населення 29 тис. інформаційних матеріалів, на яких зазначено робочі та мобільні телефони відповідальних спеціалістів ветеринарної  медицини, розклеєно 10 тис. листівок «Обережно! Африканська чума свиней», зроблено 9 виступів по телебаченню, 11 – по радіо, надруковано 48 статей в газетах.</w:t>
      </w:r>
    </w:p>
    <w:p w:rsidR="00EA7D37" w:rsidRPr="008466BB" w:rsidRDefault="003065F2" w:rsidP="008466BB">
      <w:pPr>
        <w:pStyle w:val="af1"/>
        <w:ind w:firstLine="708"/>
        <w:jc w:val="both"/>
        <w:rPr>
          <w:bCs/>
        </w:rPr>
      </w:pPr>
      <w:r w:rsidRPr="00216732">
        <w:t>Протягом року проводилися</w:t>
      </w:r>
      <w:r w:rsidR="00EA7D37" w:rsidRPr="00216732">
        <w:t xml:space="preserve"> заходи з удосконалення системи цив</w:t>
      </w:r>
      <w:r w:rsidR="008466BB">
        <w:t xml:space="preserve">ільного захисту області, </w:t>
      </w:r>
      <w:r w:rsidR="00EA7D37" w:rsidRPr="00216732">
        <w:rPr>
          <w:bCs/>
        </w:rPr>
        <w:t>організовано та проведено роботи щодо удосконалення</w:t>
      </w:r>
      <w:r w:rsidR="00EA7D37" w:rsidRPr="00216732">
        <w:t xml:space="preserve"> обласної системи централізованого оповіщення населення</w:t>
      </w:r>
      <w:r w:rsidR="00EA7D37" w:rsidRPr="00216732">
        <w:rPr>
          <w:bCs/>
        </w:rPr>
        <w:t xml:space="preserve"> та місцевих систем оповіщення. Придбано та встановлено 2 сирени ручного запуску, 39 сигнально-гучномовних систем, 6 вуличних гучномовців, 390 FM-приймачів, 3 пристрої автоматичного до</w:t>
      </w:r>
      <w:r w:rsidRPr="00216732">
        <w:rPr>
          <w:bCs/>
        </w:rPr>
        <w:t>д</w:t>
      </w:r>
      <w:r w:rsidR="00EA7D37" w:rsidRPr="00216732">
        <w:rPr>
          <w:bCs/>
        </w:rPr>
        <w:t xml:space="preserve">звону та 15 кінцевих пристроїв оповіщення. </w:t>
      </w:r>
      <w:r w:rsidR="00EA7D37" w:rsidRPr="00216732">
        <w:t>Загалом на реконструкцію і вдосконалення системи оповіщення цивільного захисту з бюджетів усіх рівнів виділено та освоєно 1034,9 тис. гривень (з них з бюджетів ОТГ - 47,0 тис. грн). На експлуатаційно-технічне обслуговування апаратури оповіщення виділено – 198,9  тис. гривень, що с</w:t>
      </w:r>
      <w:r w:rsidR="002C090A">
        <w:t>тановить</w:t>
      </w:r>
      <w:r w:rsidR="00EA7D37" w:rsidRPr="00216732">
        <w:t xml:space="preserve"> 100% від запланованого. У рамках створення місцевих систем оповіщення Дунаєвецькою райдержадміністрацією укладено угоду з мобільним оператором «Київстар» для проведення оповіщення населення, Кам’янець-Подільською міською радою налагоджено співробітництво з НПО «Озон» щодо створення системи оповіщення міста. Кошти субвенції 184,4 тис. гривень використані на придбання 25 мобільних акустичних систем Славутською райдержадміністрацією, 5 гучномовців та 3 сигнально-гучномовних пристроїв Білогірською райдержадміністрацією. </w:t>
      </w:r>
    </w:p>
    <w:p w:rsidR="00EA7D37" w:rsidRPr="00216732" w:rsidRDefault="00EA7D37" w:rsidP="003065F2">
      <w:pPr>
        <w:pStyle w:val="af1"/>
        <w:ind w:firstLine="708"/>
        <w:jc w:val="both"/>
      </w:pPr>
      <w:r w:rsidRPr="00216732">
        <w:t>Проведено щоквартальні перевірки обласної системи централізованого  оповіщення населення з доведенням інформації щодо дій при сезонних загрозах та перевірка обласної системи централізованого  оповіщення малих гідроелектростанцій.</w:t>
      </w:r>
    </w:p>
    <w:p w:rsidR="00EA7D37" w:rsidRPr="00216732" w:rsidRDefault="00EA7D37" w:rsidP="003065F2">
      <w:pPr>
        <w:pStyle w:val="af1"/>
        <w:ind w:firstLine="708"/>
        <w:jc w:val="both"/>
      </w:pPr>
      <w:r w:rsidRPr="00216732">
        <w:lastRenderedPageBreak/>
        <w:t xml:space="preserve">Для поповнення регіонального матеріального резерву паливно-мастильними матеріалами з обласного бюджету  у 2018 році виділено 68,863 тис. грн, за які закуплено </w:t>
      </w:r>
      <w:smartTag w:uri="urn:schemas-microsoft-com:office:smarttags" w:element="metricconverter">
        <w:smartTagPr>
          <w:attr w:name="ProductID" w:val="2370 л"/>
        </w:smartTagPr>
        <w:r w:rsidRPr="00216732">
          <w:t>2370 л</w:t>
        </w:r>
        <w:r w:rsidR="008466BB">
          <w:t>ітрів</w:t>
        </w:r>
      </w:smartTag>
      <w:r w:rsidRPr="00216732">
        <w:t xml:space="preserve"> дизельного палива. Для поповнення місцевих матеріальних резервів з місцевих бюджетів виділено і освоєно 343,9 тис. грн, в тому числі 195,1 тис. грн з бюджетів об’єднаних територіальних громад. В цілому матеріальні резерви накопичено: регіональний  </w:t>
      </w:r>
      <w:r w:rsidR="003065F2" w:rsidRPr="00216732">
        <w:t>–</w:t>
      </w:r>
      <w:r w:rsidRPr="00216732">
        <w:t xml:space="preserve"> на 72,3 %, місцеві, включно із резервами об’єднаних територ</w:t>
      </w:r>
      <w:r w:rsidR="00AD729C" w:rsidRPr="00216732">
        <w:t>іальних громад області – на 81 відсоток</w:t>
      </w:r>
      <w:r w:rsidRPr="00216732">
        <w:t xml:space="preserve">. На виконання заходів з попередження та ліквідації наслідків надзвичайних ситуацій протягом 2018 року видано матеріальних засобів на суму 47,82 тис. гривень. </w:t>
      </w:r>
    </w:p>
    <w:p w:rsidR="00EA7D37" w:rsidRPr="00216732" w:rsidRDefault="00EA7D37" w:rsidP="003065F2">
      <w:pPr>
        <w:pStyle w:val="af1"/>
        <w:ind w:firstLine="708"/>
        <w:jc w:val="both"/>
      </w:pPr>
      <w:r w:rsidRPr="00216732">
        <w:t xml:space="preserve">Протягом 2018 року </w:t>
      </w:r>
      <w:r w:rsidR="008A1AF1" w:rsidRPr="00216732">
        <w:t xml:space="preserve">в області </w:t>
      </w:r>
      <w:r w:rsidR="008A1AF1">
        <w:t>здійснено інвентаризацію</w:t>
      </w:r>
      <w:r w:rsidRPr="00216732">
        <w:t xml:space="preserve"> тр</w:t>
      </w:r>
      <w:r w:rsidR="008A1AF1">
        <w:t>ьох захисних споруд</w:t>
      </w:r>
      <w:r w:rsidRPr="00216732">
        <w:t>. Всього на 1 січня 2019 року проінвентаризовано 853 захисні споруди, що с</w:t>
      </w:r>
      <w:r w:rsidR="002C090A">
        <w:t>тановить</w:t>
      </w:r>
      <w:r w:rsidRPr="00216732">
        <w:t xml:space="preserve"> 94,5% від запланованого, з них державної форми власності – 185,  комунальної – 538 та приватної - 130. </w:t>
      </w:r>
      <w:r w:rsidR="008A1AF1">
        <w:t>З</w:t>
      </w:r>
      <w:r w:rsidRPr="00216732">
        <w:t>нято з обліку 15 захисних споруд</w:t>
      </w:r>
      <w:r w:rsidR="008A1AF1">
        <w:t>.</w:t>
      </w:r>
    </w:p>
    <w:p w:rsidR="00EA7D37" w:rsidRPr="00216732" w:rsidRDefault="00EA7D37" w:rsidP="003065F2">
      <w:pPr>
        <w:pStyle w:val="af1"/>
        <w:ind w:firstLine="708"/>
        <w:jc w:val="both"/>
      </w:pPr>
      <w:r w:rsidRPr="00216732">
        <w:t xml:space="preserve">На виконання заходів з приведення захисних споруд в готовність до прийому населення </w:t>
      </w:r>
      <w:r w:rsidR="008A1AF1">
        <w:t>у</w:t>
      </w:r>
      <w:r w:rsidRPr="00216732">
        <w:t xml:space="preserve"> 2018 році вид</w:t>
      </w:r>
      <w:r w:rsidR="003065F2" w:rsidRPr="00216732">
        <w:t>ілено та освоєно 5,225 млн грн</w:t>
      </w:r>
      <w:r w:rsidRPr="00216732">
        <w:t xml:space="preserve">, з них  2,778 млн грн </w:t>
      </w:r>
      <w:r w:rsidR="008A1AF1">
        <w:t xml:space="preserve">– </w:t>
      </w:r>
      <w:r w:rsidRPr="00216732">
        <w:t xml:space="preserve">за рахунок коштів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ХАЕС, </w:t>
      </w:r>
      <w:r w:rsidR="008A1AF1">
        <w:t xml:space="preserve">    2,0 млн грн –</w:t>
      </w:r>
      <w:r w:rsidRPr="00216732">
        <w:t xml:space="preserve"> кошти власників</w:t>
      </w:r>
      <w:r w:rsidR="008466BB">
        <w:t>,</w:t>
      </w:r>
      <w:r w:rsidR="008A1AF1">
        <w:t xml:space="preserve"> 447,0 тис. гривень –</w:t>
      </w:r>
      <w:r w:rsidRPr="00216732">
        <w:t xml:space="preserve"> з місцевих бюджетів. </w:t>
      </w:r>
    </w:p>
    <w:p w:rsidR="00EA7D37" w:rsidRPr="00216732" w:rsidRDefault="00EA7D37" w:rsidP="003065F2">
      <w:pPr>
        <w:pStyle w:val="af1"/>
        <w:ind w:firstLine="567"/>
        <w:jc w:val="both"/>
      </w:pPr>
      <w:r w:rsidRPr="00216732">
        <w:t>Стан готовності захисних споруд до використання за призначенням становить 92,2% (+1,2% в порівнянні з 2017 роком), з них: «готові» - 178 споруд (19,7 %) + 4,1 % в порівнянні з минулим роком, «обмежено готові» - 655 (72,5 %) що на 2,9 % менше ніж в минулому році, «не</w:t>
      </w:r>
      <w:r w:rsidR="008A1AF1">
        <w:t xml:space="preserve"> </w:t>
      </w:r>
      <w:r w:rsidRPr="00216732">
        <w:t>готові» - 70 (7,8%), що на 1,2 % менше ніж у 2017 році.</w:t>
      </w:r>
    </w:p>
    <w:p w:rsidR="00EA7D37" w:rsidRPr="00216732" w:rsidRDefault="00EA7D37" w:rsidP="003065F2">
      <w:pPr>
        <w:pStyle w:val="af1"/>
        <w:ind w:firstLine="567"/>
        <w:jc w:val="both"/>
      </w:pPr>
      <w:r w:rsidRPr="00216732">
        <w:t xml:space="preserve">Продовжуються заходи з приведення </w:t>
      </w:r>
      <w:r w:rsidR="008466BB">
        <w:t xml:space="preserve">у </w:t>
      </w:r>
      <w:r w:rsidRPr="00216732">
        <w:t xml:space="preserve">готовність приміщень, розташованих у підвальних, цокольних поверхах будівель і споруд, які можуть бути використані як споруди подвійного призначення та найпростіші укриття, встановлення табличок позначення місць для укриття та  покажчиків руху до них. </w:t>
      </w:r>
    </w:p>
    <w:p w:rsidR="00EA7D37" w:rsidRPr="00216732" w:rsidRDefault="00EA7D37" w:rsidP="003065F2">
      <w:pPr>
        <w:pStyle w:val="af1"/>
        <w:ind w:firstLine="567"/>
        <w:jc w:val="both"/>
      </w:pPr>
      <w:r w:rsidRPr="00216732">
        <w:t>Протягом 2018 року за рахунок коштів підприємств та місцевих бюджетів придбано:</w:t>
      </w:r>
    </w:p>
    <w:p w:rsidR="00EA7D37" w:rsidRPr="00216732" w:rsidRDefault="00EA7D37" w:rsidP="003065F2">
      <w:pPr>
        <w:pStyle w:val="af1"/>
        <w:ind w:firstLine="567"/>
        <w:jc w:val="both"/>
      </w:pPr>
      <w:r w:rsidRPr="00216732">
        <w:t>виконавчим комітетом Хмельницької міської ради – 80 шт. протигазів для населення, що потрапляє до зони забруднення ПрАТ «Хмельницькмаслосирбаза», показ</w:t>
      </w:r>
      <w:r w:rsidR="008A1AF1">
        <w:t>ник забезпеченості становить 50</w:t>
      </w:r>
      <w:r w:rsidRPr="00216732">
        <w:t xml:space="preserve">% від потреби; </w:t>
      </w:r>
    </w:p>
    <w:p w:rsidR="00EA7D37" w:rsidRPr="00216732" w:rsidRDefault="00EA7D37" w:rsidP="003065F2">
      <w:pPr>
        <w:pStyle w:val="af1"/>
        <w:ind w:firstLine="567"/>
        <w:jc w:val="both"/>
      </w:pPr>
      <w:r w:rsidRPr="00216732">
        <w:lastRenderedPageBreak/>
        <w:t>Летичівською об’єднаною територіальною громадою – 50 шт. протигазів для населення, що проживає в ПЗХЗ Летичівської дільниці ДП «Старокостянтинівський молочний завод», 100 % від потреби;</w:t>
      </w:r>
    </w:p>
    <w:p w:rsidR="00EA7D37" w:rsidRPr="00216732" w:rsidRDefault="00EA7D37" w:rsidP="003065F2">
      <w:pPr>
        <w:pStyle w:val="af1"/>
        <w:ind w:firstLine="567"/>
        <w:jc w:val="both"/>
      </w:pPr>
      <w:r w:rsidRPr="00216732">
        <w:t>підприємством ТОВ «Мегатекс Індастріал» – 46 шт. протигазів для населення, що потрапляє до ПЗХЗ підприємства, 100 % від потреби.</w:t>
      </w:r>
    </w:p>
    <w:p w:rsidR="00EA7D37" w:rsidRPr="00216732" w:rsidRDefault="00EA7D37" w:rsidP="003065F2">
      <w:pPr>
        <w:pStyle w:val="af1"/>
        <w:ind w:firstLine="567"/>
        <w:jc w:val="both"/>
      </w:pPr>
      <w:r w:rsidRPr="00216732">
        <w:t>Завдяки здійсненій роботі показник забезпеченості непрацюючого населення, яке проживає в прогнозованих зонах хімічного забруднення засобами індивідуального захисту органів дихання</w:t>
      </w:r>
      <w:r w:rsidR="008466BB">
        <w:t>,</w:t>
      </w:r>
      <w:r w:rsidRPr="00216732">
        <w:t xml:space="preserve"> зріс на 14% і становить 49% від потреби. </w:t>
      </w:r>
    </w:p>
    <w:p w:rsidR="00996343" w:rsidRPr="00216732" w:rsidRDefault="00996343" w:rsidP="004556CF">
      <w:pPr>
        <w:pStyle w:val="af1"/>
        <w:ind w:firstLine="567"/>
        <w:jc w:val="both"/>
      </w:pPr>
      <w:r w:rsidRPr="00216732">
        <w:t xml:space="preserve">На базі управління житлово-комунального господарства </w:t>
      </w:r>
      <w:r w:rsidR="00273DBA" w:rsidRPr="00216732">
        <w:t xml:space="preserve">облдержадміністрації </w:t>
      </w:r>
      <w:r w:rsidRPr="00216732">
        <w:t>утворен</w:t>
      </w:r>
      <w:r w:rsidR="00273DBA" w:rsidRPr="00216732">
        <w:t>о</w:t>
      </w:r>
      <w:r w:rsidRPr="00216732">
        <w:t xml:space="preserve"> ко</w:t>
      </w:r>
      <w:r w:rsidR="008466BB">
        <w:t>мунально-технічну</w:t>
      </w:r>
      <w:r w:rsidR="00273DBA" w:rsidRPr="00216732">
        <w:t xml:space="preserve"> спеціалізовану службу</w:t>
      </w:r>
      <w:r w:rsidRPr="00216732">
        <w:t xml:space="preserve"> цивільного захисту Хмельницької області, до складу якої входять </w:t>
      </w:r>
      <w:r w:rsidR="008466BB">
        <w:t>також</w:t>
      </w:r>
      <w:r w:rsidRPr="00216732">
        <w:t xml:space="preserve"> районні (міські) служби, суб’єкти господарювання, що здійснюють діяльність у сфері житлово-комунального господарства на території області. </w:t>
      </w:r>
      <w:r w:rsidR="00273DBA" w:rsidRPr="00216732">
        <w:t>Їх п</w:t>
      </w:r>
      <w:r w:rsidRPr="00216732">
        <w:t xml:space="preserve">редставники постійно </w:t>
      </w:r>
      <w:r w:rsidR="00273DBA" w:rsidRPr="00216732">
        <w:t>беруть</w:t>
      </w:r>
      <w:r w:rsidRPr="00216732">
        <w:t xml:space="preserve"> участь у навчаннях, що проводяться відповідно до Плану основних заходів цивільного захисту територіальної підсистеми єдиної державної системи цивільного захисту Хмельницької області на відповідний рік.</w:t>
      </w:r>
      <w:r w:rsidR="00273DBA" w:rsidRPr="00216732">
        <w:t xml:space="preserve"> </w:t>
      </w:r>
      <w:r w:rsidRPr="00216732">
        <w:t>Затверджено план основних заходів</w:t>
      </w:r>
      <w:r w:rsidR="00273DBA" w:rsidRPr="00216732">
        <w:t xml:space="preserve"> та план </w:t>
      </w:r>
      <w:r w:rsidRPr="00216732">
        <w:t xml:space="preserve">взаємодії при виникненні надзвичайних ситуацій на об’єктах житлово-комунального господарства, план дій при виникненні та ліквідації надзвичайної ситуації, організаційна структура служби, схема організації управління та зв’язку, список для оповіщення.  </w:t>
      </w:r>
    </w:p>
    <w:p w:rsidR="00996343" w:rsidRPr="00216732" w:rsidRDefault="00996343" w:rsidP="004556CF">
      <w:pPr>
        <w:pStyle w:val="af1"/>
        <w:ind w:firstLine="567"/>
        <w:jc w:val="both"/>
      </w:pPr>
      <w:r w:rsidRPr="00216732">
        <w:t>Усього по області комунально-технічна спеціалізована служба нараховує 890 одиниць спеціалізованої техніки (легкові автомобілі, вантажні автомобілі, автогрейдери, бульдозери, екскаватори,  автокрани, асенізаційні автомобілі, трактори, інша спецтехніка) та 4206 чоловік особового складу, що може залучатися у період виникнення та ліквідації надзвичайних ситуацій. На цілодобовому чергуванні перебуває 126 одиниць спеціалізованої техніки та 437 чоловік особового складу служби. З підприємствами, установами та організаціями різних форм власності для підвезення питної та технічної води (192 од.техніки) укладено 57 договорів.</w:t>
      </w:r>
    </w:p>
    <w:p w:rsidR="00996343" w:rsidRPr="00216732" w:rsidRDefault="00996343" w:rsidP="004556CF">
      <w:pPr>
        <w:pStyle w:val="af1"/>
        <w:ind w:firstLine="567"/>
        <w:jc w:val="both"/>
        <w:rPr>
          <w:iCs/>
        </w:rPr>
      </w:pPr>
      <w:r w:rsidRPr="00216732">
        <w:t xml:space="preserve">У 2018 році управлінням </w:t>
      </w:r>
      <w:r w:rsidR="00273DBA" w:rsidRPr="00216732">
        <w:t xml:space="preserve">житлово-комунального господарства облдержадміністрації </w:t>
      </w:r>
      <w:r w:rsidRPr="00216732">
        <w:t xml:space="preserve">упорядковано та приведено до належного стану </w:t>
      </w:r>
      <w:r w:rsidRPr="00216732">
        <w:rPr>
          <w:iCs/>
        </w:rPr>
        <w:t>цінності матеріального регіонального резерву, які</w:t>
      </w:r>
      <w:r w:rsidR="00273DBA" w:rsidRPr="00216732">
        <w:rPr>
          <w:iCs/>
        </w:rPr>
        <w:t>,</w:t>
      </w:r>
      <w:r w:rsidRPr="00216732">
        <w:rPr>
          <w:iCs/>
        </w:rPr>
        <w:t xml:space="preserve"> відповідно до розпорядження голови </w:t>
      </w:r>
      <w:r w:rsidR="008466BB">
        <w:rPr>
          <w:iCs/>
        </w:rPr>
        <w:t>облдерж</w:t>
      </w:r>
      <w:r w:rsidRPr="00216732">
        <w:rPr>
          <w:iCs/>
        </w:rPr>
        <w:t>адміністрації</w:t>
      </w:r>
      <w:r w:rsidR="00273DBA" w:rsidRPr="00216732">
        <w:rPr>
          <w:iCs/>
        </w:rPr>
        <w:t>,</w:t>
      </w:r>
      <w:r w:rsidRPr="00216732">
        <w:rPr>
          <w:iCs/>
        </w:rPr>
        <w:t xml:space="preserve"> перебувають на відповідальному зберіганні. </w:t>
      </w:r>
    </w:p>
    <w:p w:rsidR="00EA7D37" w:rsidRPr="00216732" w:rsidRDefault="00996343" w:rsidP="004556CF">
      <w:pPr>
        <w:pStyle w:val="af1"/>
        <w:ind w:firstLine="567"/>
        <w:jc w:val="both"/>
      </w:pPr>
      <w:r w:rsidRPr="00216732">
        <w:t xml:space="preserve">На виконання окремого доручення Мінрегіону, у зв’язку із критичною ситуацією </w:t>
      </w:r>
      <w:r w:rsidR="008466BB">
        <w:t>зі</w:t>
      </w:r>
      <w:r w:rsidR="008466BB" w:rsidRPr="00216732">
        <w:t xml:space="preserve"> знезараженн</w:t>
      </w:r>
      <w:r w:rsidR="008466BB">
        <w:t>ям</w:t>
      </w:r>
      <w:r w:rsidR="008466BB" w:rsidRPr="00216732">
        <w:t xml:space="preserve"> питної води</w:t>
      </w:r>
      <w:r w:rsidR="008466BB">
        <w:t>,</w:t>
      </w:r>
      <w:r w:rsidR="008466BB" w:rsidRPr="00216732">
        <w:t xml:space="preserve"> </w:t>
      </w:r>
      <w:r w:rsidRPr="00216732">
        <w:t>яка склалас</w:t>
      </w:r>
      <w:r w:rsidR="008466BB">
        <w:t>я</w:t>
      </w:r>
      <w:r w:rsidRPr="00216732">
        <w:t xml:space="preserve"> в Україні у липні-жовтні 2018 року</w:t>
      </w:r>
      <w:r w:rsidR="008466BB">
        <w:t>,</w:t>
      </w:r>
      <w:r w:rsidRPr="00216732">
        <w:t xml:space="preserve"> </w:t>
      </w:r>
      <w:r w:rsidRPr="00216732">
        <w:lastRenderedPageBreak/>
        <w:t>та з метою недопущенн</w:t>
      </w:r>
      <w:r w:rsidR="008466BB">
        <w:t>я</w:t>
      </w:r>
      <w:r w:rsidRPr="00216732">
        <w:t xml:space="preserve"> надзвичайної ситуації на об’єктах водопостачання області, здійснювався щоденний моніторинг стану забезпечення підприємств водопровідно-каналізаційного господарства засобами знезараження питної води. Всі підприємства області в цей період були забезпечені засобами знезара</w:t>
      </w:r>
      <w:r w:rsidR="00EA7D37" w:rsidRPr="00216732">
        <w:t xml:space="preserve">ження води у достатніх обсягах. </w:t>
      </w:r>
    </w:p>
    <w:p w:rsidR="003065F2" w:rsidRPr="00216732" w:rsidRDefault="003065F2" w:rsidP="003065F2">
      <w:pPr>
        <w:pStyle w:val="af1"/>
        <w:ind w:firstLine="567"/>
        <w:jc w:val="both"/>
      </w:pPr>
      <w:r w:rsidRPr="00216732">
        <w:t xml:space="preserve">Державною службою України з надзвичайних ситуацій у </w:t>
      </w:r>
      <w:r w:rsidR="004556CF" w:rsidRPr="00216732">
        <w:t>2018 році</w:t>
      </w:r>
      <w:r w:rsidRPr="00216732">
        <w:t xml:space="preserve"> проведено перевірку стану реалізації державної політики у сфері цивільного захисту та організації роботи з питань техногенної безпеки в області, зокрема стану організації медичного, біологічного та психологічного захисту, забезпечення санітарного та епідемічного благополуччя населення при виникненні надзвичайних ситуацій техногенного та природного характеру. </w:t>
      </w:r>
      <w:r w:rsidR="004556CF" w:rsidRPr="00216732">
        <w:t>Позитивну оцінку при перевірці отримала медична спеціалізована служба цивільного захисту, створена на базі державних та комунальних закладів охорони здоров’я області.</w:t>
      </w:r>
    </w:p>
    <w:p w:rsidR="00273DBA" w:rsidRPr="00216732" w:rsidRDefault="00273DBA" w:rsidP="003065F2">
      <w:pPr>
        <w:pStyle w:val="af1"/>
        <w:ind w:firstLine="567"/>
        <w:jc w:val="both"/>
      </w:pPr>
      <w:r w:rsidRPr="00216732">
        <w:t>Управлінням з питань цивільного захисту населення облдержадміністрації спільно з прес-службою Головного управління ДСНС в області проведений комплекс заходів, направлений на покращення організації інформаційної та роз’яснювальної роботи серед населення та профілактичної роботи. Широко використовувалися центральні, обласні та місцеві друковані ЗМІ. Через наявні засоби масової інформації в області висвітлено 11428 матеріалів, з них через: телебачення – 1767 матеріал, радіо – 2805 матеріалів, Інтернет видання – 4166 матеріалів а також надруковано у періодичних виданнях – 2690 матеріалів. На офіційному сайті облдержадміністрації забезпечено постійне інформування населення про основні події на територ</w:t>
      </w:r>
      <w:r w:rsidR="008466BB">
        <w:t>ії області, сезонні небезпеки,</w:t>
      </w:r>
      <w:r w:rsidRPr="00216732">
        <w:t xml:space="preserve"> заходи щодо їх попередження та порядок дій у разі виникнення. З метою навчання населення області виготовлено близько 82575 екземплярів друкованої продукції.</w:t>
      </w:r>
    </w:p>
    <w:p w:rsidR="00047A80" w:rsidRPr="00216732" w:rsidRDefault="00273DBA" w:rsidP="00273DBA">
      <w:pPr>
        <w:pStyle w:val="af1"/>
        <w:ind w:firstLine="567"/>
        <w:jc w:val="both"/>
      </w:pPr>
      <w:r w:rsidRPr="00216732">
        <w:t>У</w:t>
      </w:r>
      <w:r w:rsidR="00047A80" w:rsidRPr="00216732">
        <w:t xml:space="preserve"> </w:t>
      </w:r>
      <w:r w:rsidRPr="00216732">
        <w:t xml:space="preserve">межах чинного законодавства в </w:t>
      </w:r>
      <w:r w:rsidR="00047A80" w:rsidRPr="00216732">
        <w:t>області здійснюється координація діяльності землевпорядних органів. З метою збільшення надходжень до місцевих бюджетів, забезпечення ефективного використання земель сільськогосподарського призначення проводиться моніторинг вільних земельних ділянок для пода</w:t>
      </w:r>
      <w:r w:rsidRPr="00216732">
        <w:t>льшого їх включення до Переліку</w:t>
      </w:r>
      <w:r w:rsidR="00047A80" w:rsidRPr="00216732">
        <w:t xml:space="preserve"> земельних ділянок, право оренди на які пропонуються до продажу на зем</w:t>
      </w:r>
      <w:r w:rsidRPr="00216732">
        <w:t xml:space="preserve">ельних торгах у формі аукціону, </w:t>
      </w:r>
      <w:r w:rsidR="00182CDD" w:rsidRPr="00216732">
        <w:t xml:space="preserve">Головне управління Держгеокадастру </w:t>
      </w:r>
      <w:r w:rsidRPr="00216732">
        <w:t>в</w:t>
      </w:r>
      <w:r w:rsidR="00182CDD" w:rsidRPr="00216732">
        <w:t xml:space="preserve"> області</w:t>
      </w:r>
      <w:r w:rsidRPr="00216732">
        <w:t>,</w:t>
      </w:r>
      <w:r w:rsidR="00182CDD" w:rsidRPr="00216732">
        <w:t xml:space="preserve"> в межах повноважень</w:t>
      </w:r>
      <w:r w:rsidRPr="00216732">
        <w:t>,</w:t>
      </w:r>
      <w:r w:rsidR="00182CDD" w:rsidRPr="00216732">
        <w:t xml:space="preserve"> надає наявну інформацію стосовно земельних ділянок, які плануються до викупу.</w:t>
      </w:r>
    </w:p>
    <w:p w:rsidR="00047A80" w:rsidRPr="00216732" w:rsidRDefault="00047A80" w:rsidP="00273DBA">
      <w:pPr>
        <w:pStyle w:val="af1"/>
        <w:ind w:firstLine="567"/>
        <w:jc w:val="both"/>
      </w:pPr>
      <w:r w:rsidRPr="00216732">
        <w:lastRenderedPageBreak/>
        <w:t>Протягом 2018 року організовано проведення 29-ти аукціонів з набуття права оренди на земельні ділянки сільськогосподарського призначення державної власності, в результаті яких продано право оренди на 76 земельних ділянок, загальною площею 1867,93 га (108 % плану продажу прав оренди), а</w:t>
      </w:r>
      <w:r w:rsidR="00273DBA" w:rsidRPr="00216732">
        <w:t xml:space="preserve"> бюджети сільських та селищних </w:t>
      </w:r>
      <w:r w:rsidRPr="00216732">
        <w:t xml:space="preserve">рад щороку наповнюватимуться коштами </w:t>
      </w:r>
      <w:r w:rsidR="00273DBA" w:rsidRPr="00216732">
        <w:t>в розмірі 14 млн 540 тис 960 гривень</w:t>
      </w:r>
      <w:r w:rsidRPr="00216732">
        <w:t>.</w:t>
      </w:r>
    </w:p>
    <w:p w:rsidR="00047A80" w:rsidRPr="00216732" w:rsidRDefault="00047A80" w:rsidP="00216732">
      <w:pPr>
        <w:pStyle w:val="af1"/>
        <w:ind w:firstLine="567"/>
        <w:jc w:val="both"/>
      </w:pPr>
      <w:r w:rsidRPr="00216732">
        <w:t xml:space="preserve">Найвища відсоткова ставка за результатами торгів досягла </w:t>
      </w:r>
      <w:r w:rsidRPr="008A1AF1">
        <w:t>631,42%</w:t>
      </w:r>
      <w:r w:rsidRPr="00216732">
        <w:rPr>
          <w:u w:val="single"/>
        </w:rPr>
        <w:t xml:space="preserve"> </w:t>
      </w:r>
      <w:r w:rsidRPr="00216732">
        <w:t xml:space="preserve">від нормативної грошової оцінки земельної ділянки (Ізяславський район, Кунівська сільська рада, площа 94,4569 га), вартість за результатами торгів 1млн 570 тис 076 грн/рік, що становить 16622 грн за 1 га в рік. </w:t>
      </w:r>
    </w:p>
    <w:p w:rsidR="00047A80" w:rsidRPr="00216732" w:rsidRDefault="00047A80" w:rsidP="00216732">
      <w:pPr>
        <w:pStyle w:val="af1"/>
        <w:ind w:firstLine="567"/>
        <w:jc w:val="both"/>
      </w:pPr>
      <w:r w:rsidRPr="00216732">
        <w:t>Найвища вартість 1 га землі за результатами торгів у 2018 році становить 19587 грн/рік (Віньковецький район, Яснозірська сільська рада, площа 60,4 га, вартість 1 млн 183 тис 054 грн/рік).</w:t>
      </w:r>
    </w:p>
    <w:p w:rsidR="00047A80" w:rsidRPr="00216732" w:rsidRDefault="00047A80" w:rsidP="00216732">
      <w:pPr>
        <w:pStyle w:val="af1"/>
        <w:ind w:firstLine="567"/>
        <w:jc w:val="both"/>
      </w:pPr>
      <w:r w:rsidRPr="00216732">
        <w:t>Загалом за 2018 рік середній відсоток річної орендної плати по області становить 38 відсотків. Виконання плану-графіка з продажу прав оренди на земельні ділянки  за 2018 рік становить 108</w:t>
      </w:r>
      <w:r w:rsidR="00216732" w:rsidRPr="00216732">
        <w:t xml:space="preserve"> </w:t>
      </w:r>
      <w:r w:rsidRPr="00216732">
        <w:t>відсотків.</w:t>
      </w:r>
    </w:p>
    <w:p w:rsidR="00047A80" w:rsidRPr="00216732" w:rsidRDefault="00047A80" w:rsidP="00216732">
      <w:pPr>
        <w:pStyle w:val="af1"/>
        <w:ind w:firstLine="567"/>
        <w:jc w:val="both"/>
      </w:pPr>
      <w:r w:rsidRPr="00216732">
        <w:t>Активну роботу у формуванні Переліку земельних ділянок сільськогосподарського призначення державної власності, права оренди на які виставляються до продажу на земельних торгах, проводять Білогірський, Віньковецький, Деражнянський, Ізяславський, Кам’янець-Подільський райони, вони ретельно підбирають інвестиційно-привабливі ділянки, вносять пропозиції про включення земельних ділянок до вищевказаного Переліку</w:t>
      </w:r>
    </w:p>
    <w:p w:rsidR="00270425" w:rsidRPr="00216732" w:rsidRDefault="00270425" w:rsidP="00270425">
      <w:pPr>
        <w:pStyle w:val="29"/>
        <w:ind w:left="0" w:firstLine="708"/>
        <w:jc w:val="both"/>
      </w:pPr>
      <w:r w:rsidRPr="00216732">
        <w:t>На виконання Розпорядження Кабінету Міністрів України від 31.01.2018 року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у лютому 2018 року підписано меморандуми про співпрацю між Головним управлінням Держгеокадастру в області та 39 об’єднаними територіальними громадами Хмельни</w:t>
      </w:r>
      <w:r w:rsidR="00216732" w:rsidRPr="00216732">
        <w:t>ччини</w:t>
      </w:r>
      <w:r w:rsidRPr="00216732">
        <w:t>, затверджено План-графік передачі земель сільськогосподарського призначення державної власності у комунальну власність об’єднаних територіальних громад на території Хмельницької області .</w:t>
      </w:r>
    </w:p>
    <w:p w:rsidR="00270425" w:rsidRPr="00216732" w:rsidRDefault="00270425" w:rsidP="00216732">
      <w:pPr>
        <w:pStyle w:val="af1"/>
        <w:ind w:firstLine="708"/>
        <w:jc w:val="both"/>
      </w:pPr>
      <w:r w:rsidRPr="00216732">
        <w:t xml:space="preserve">Протягом  2018 року 39 об’єднаним територіальним громадам передано в комунальну власність 102,313 тис.га (з них проінвентаризовано – 57,597 тис. га) земель </w:t>
      </w:r>
      <w:r w:rsidRPr="00216732">
        <w:lastRenderedPageBreak/>
        <w:t>державної власності сільськогосподарського призначення. Хмельницька область посідає 5 місце в Україні  з передачі земель сільськогосподарського призначення державної власності у комунальну власність об’єднаних територіальних громад.</w:t>
      </w:r>
    </w:p>
    <w:p w:rsidR="00270425" w:rsidRPr="00216732" w:rsidRDefault="00270425" w:rsidP="00216732">
      <w:pPr>
        <w:pStyle w:val="29"/>
        <w:ind w:left="0" w:firstLine="708"/>
        <w:jc w:val="both"/>
      </w:pPr>
      <w:r w:rsidRPr="00216732">
        <w:t>В області здійс</w:t>
      </w:r>
      <w:r w:rsidR="002E7CB3" w:rsidRPr="00216732">
        <w:t>н</w:t>
      </w:r>
      <w:r w:rsidRPr="00216732">
        <w:t>юється контроль</w:t>
      </w:r>
      <w:r w:rsidR="002E7CB3" w:rsidRPr="00216732">
        <w:t xml:space="preserve"> за використанням коштів, що надходять у порядку відшкодування втрат сільськогосподарського і лісогосподарського виробництва, пов’язаних із вилучен</w:t>
      </w:r>
      <w:r w:rsidRPr="00216732">
        <w:t>ням (викупом) земельних ділянок</w:t>
      </w:r>
      <w:r w:rsidR="002834BE" w:rsidRPr="00216732">
        <w:t>.</w:t>
      </w:r>
      <w:r w:rsidRPr="00216732">
        <w:t xml:space="preserve"> За </w:t>
      </w:r>
      <w:r w:rsidR="002834BE" w:rsidRPr="00216732">
        <w:t xml:space="preserve">звітний </w:t>
      </w:r>
      <w:r w:rsidRPr="00216732">
        <w:t>п</w:t>
      </w:r>
      <w:r w:rsidR="00216732" w:rsidRPr="00216732">
        <w:t>еріод нараховано 3577376,60 гривень</w:t>
      </w:r>
      <w:r w:rsidRPr="00216732">
        <w:t xml:space="preserve"> втрат сільськогосподарського виробництва, з яких </w:t>
      </w:r>
      <w:r w:rsidR="00216732" w:rsidRPr="00216732">
        <w:t xml:space="preserve">на 27.12.2018 року сплачено 3479647,44 грн </w:t>
      </w:r>
      <w:r w:rsidRPr="00216732">
        <w:t xml:space="preserve"> (97729,16 грн втрат сільськогосподарського виробництва не сплачено, оскільки на земельній ділянці розташовані об’єкти енергетики, які виробляють електричну енергію з альтернативних джерел енергії (сонячні батареї) і відповідно до п.1 ст.208 Земельного кодексу України ТзОВ «Енергопостач», що їх встановило, звільняється від відшкодування втрат сільськогосподарського виробництва). Порушень вимог земельного законодавства під час визначення та відшкодування втрат сільськогосподарського та лісогосподарського виробництва не виявлено.</w:t>
      </w:r>
    </w:p>
    <w:p w:rsidR="00047A80" w:rsidRPr="00216732" w:rsidRDefault="00270425" w:rsidP="00216732">
      <w:pPr>
        <w:pStyle w:val="af1"/>
        <w:ind w:firstLine="708"/>
        <w:jc w:val="both"/>
      </w:pPr>
      <w:r w:rsidRPr="00216732">
        <w:t>Н</w:t>
      </w:r>
      <w:r w:rsidR="00216732" w:rsidRPr="00216732">
        <w:t xml:space="preserve">а 01.01.2019 року </w:t>
      </w:r>
      <w:r w:rsidR="00047A80" w:rsidRPr="00216732">
        <w:t>в області на рахунках відповідних рад акумульовано коштів, що надійшли в порядку відшкодування втрат сільськогосподарського та лісогосподарського виро</w:t>
      </w:r>
      <w:r w:rsidR="003909EC">
        <w:t>бництва в сумі 18 696,5 тис.грн</w:t>
      </w:r>
      <w:r w:rsidR="00047A80" w:rsidRPr="00216732">
        <w:t>, з них на рахунках: обласного бюджету – 2 095,2 тис.грн, районних бюджетів – 6 668,7 тис.грн, сільських, селищних та міських бюджетів – 9 932,6 тис. гривень.</w:t>
      </w:r>
    </w:p>
    <w:p w:rsidR="00047A80" w:rsidRPr="00216732" w:rsidRDefault="00047A80" w:rsidP="00216732">
      <w:pPr>
        <w:pStyle w:val="af1"/>
        <w:ind w:firstLine="708"/>
        <w:jc w:val="both"/>
      </w:pPr>
      <w:r w:rsidRPr="00216732">
        <w:rPr>
          <w:bCs/>
          <w:iCs/>
          <w:szCs w:val="28"/>
        </w:rPr>
        <w:t xml:space="preserve">Накопичені кошти будуть направлені на </w:t>
      </w:r>
      <w:r w:rsidRPr="00216732">
        <w:t>проведення нормативно-грошової оцінки земель, здійснення комплексу робіт із створення лісових культур, лісових розсадників, реконструкцію</w:t>
      </w:r>
      <w:r w:rsidRPr="00216732">
        <w:rPr>
          <w:lang w:val="ru-RU"/>
        </w:rPr>
        <w:t xml:space="preserve"> та</w:t>
      </w:r>
      <w:r w:rsidRPr="00216732">
        <w:t xml:space="preserve"> ремонт дамб</w:t>
      </w:r>
      <w:r w:rsidRPr="00216732">
        <w:rPr>
          <w:lang w:val="ru-RU"/>
        </w:rPr>
        <w:t xml:space="preserve"> тощо.</w:t>
      </w:r>
      <w:r w:rsidRPr="00216732">
        <w:t xml:space="preserve"> </w:t>
      </w:r>
    </w:p>
    <w:p w:rsidR="00047A80" w:rsidRPr="00216732" w:rsidRDefault="00047A80" w:rsidP="00216732">
      <w:pPr>
        <w:pStyle w:val="af1"/>
        <w:ind w:firstLine="708"/>
        <w:jc w:val="both"/>
        <w:rPr>
          <w:bCs/>
          <w:iCs/>
        </w:rPr>
      </w:pPr>
      <w:r w:rsidRPr="00216732">
        <w:t>Крім того, в 2018 році затверджен</w:t>
      </w:r>
      <w:r w:rsidR="00270425" w:rsidRPr="00216732">
        <w:t>о Програму</w:t>
      </w:r>
      <w:r w:rsidRPr="00216732">
        <w:t xml:space="preserve"> розвитку земельних відносин у Хмельницькій області на 2018-2022 роки, о</w:t>
      </w:r>
      <w:r w:rsidRPr="00216732">
        <w:rPr>
          <w:lang w:eastAsia="uk-UA"/>
        </w:rPr>
        <w:t xml:space="preserve">дним із пріоритетних напрямків якої у 2019 році є </w:t>
      </w:r>
      <w:r w:rsidRPr="00216732">
        <w:t>проведення консервації (шляхом заліснення) деградованих і малопродуктивних земель</w:t>
      </w:r>
      <w:r w:rsidRPr="00216732">
        <w:rPr>
          <w:bCs/>
          <w:iCs/>
        </w:rPr>
        <w:t xml:space="preserve">. </w:t>
      </w:r>
      <w:r w:rsidRPr="00216732">
        <w:rPr>
          <w:bCs/>
          <w:iCs/>
          <w:lang w:val="ru-RU"/>
        </w:rPr>
        <w:t>Н</w:t>
      </w:r>
      <w:r w:rsidRPr="00216732">
        <w:rPr>
          <w:bCs/>
          <w:iCs/>
        </w:rPr>
        <w:t xml:space="preserve">а зазначену мету </w:t>
      </w:r>
      <w:r w:rsidRPr="00216732">
        <w:rPr>
          <w:bCs/>
          <w:iCs/>
          <w:lang w:val="ru-RU"/>
        </w:rPr>
        <w:t>в</w:t>
      </w:r>
      <w:r w:rsidRPr="00216732">
        <w:rPr>
          <w:bCs/>
          <w:iCs/>
        </w:rPr>
        <w:t xml:space="preserve"> обласному бюджеті </w:t>
      </w:r>
      <w:r w:rsidRPr="00216732">
        <w:rPr>
          <w:bCs/>
          <w:iCs/>
          <w:lang w:val="ru-RU"/>
        </w:rPr>
        <w:t xml:space="preserve">на 2019 рік </w:t>
      </w:r>
      <w:r w:rsidRPr="00216732">
        <w:rPr>
          <w:bCs/>
          <w:iCs/>
        </w:rPr>
        <w:t>передбачено 777,4 тис.гривень.</w:t>
      </w:r>
    </w:p>
    <w:p w:rsidR="001B6EEC" w:rsidRPr="00216732" w:rsidRDefault="001B6EEC" w:rsidP="00216732">
      <w:pPr>
        <w:pStyle w:val="af1"/>
        <w:ind w:firstLine="708"/>
        <w:jc w:val="both"/>
      </w:pPr>
      <w:r w:rsidRPr="00216732">
        <w:t xml:space="preserve">Повноваження щодо виконання заходів з відстеження результативності регуляторних актів, прийнятих обласною радою, були делеговані Хмельницькій  обласній державній адміністрації у червні минулого року. </w:t>
      </w:r>
    </w:p>
    <w:p w:rsidR="001B6EEC" w:rsidRPr="00216732" w:rsidRDefault="001B6EEC" w:rsidP="0092487F">
      <w:pPr>
        <w:pStyle w:val="af1"/>
        <w:jc w:val="both"/>
      </w:pPr>
      <w:r w:rsidRPr="00216732">
        <w:lastRenderedPageBreak/>
        <w:t xml:space="preserve">Відповідно до статті 10 Закону України </w:t>
      </w:r>
      <w:r w:rsidR="009924CF" w:rsidRPr="00216732">
        <w:t>«</w:t>
      </w:r>
      <w:r w:rsidRPr="00216732">
        <w:t>Про засади державної регуляторної політики у сфері господарської діяльності</w:t>
      </w:r>
      <w:r w:rsidR="009924CF" w:rsidRPr="00216732">
        <w:t>»</w:t>
      </w:r>
      <w:r w:rsidRPr="00216732">
        <w:t xml:space="preserve"> (далі – Закон) стосовно кожного регуляторного акта  послідовно здійснюються базове (до дня набрання чинності цим актом), повторне та періодичне (через рік / раз на кожні три роки) відстеження його результативності.</w:t>
      </w:r>
    </w:p>
    <w:p w:rsidR="001B6EEC" w:rsidRPr="00216732" w:rsidRDefault="00216732" w:rsidP="0092487F">
      <w:pPr>
        <w:pStyle w:val="af1"/>
        <w:jc w:val="both"/>
      </w:pPr>
      <w:r w:rsidRPr="00216732">
        <w:t>Оскільки</w:t>
      </w:r>
      <w:r w:rsidR="001B6EEC" w:rsidRPr="00216732">
        <w:t xml:space="preserve"> у другому півріччі минулого р</w:t>
      </w:r>
      <w:r w:rsidRPr="00216732">
        <w:t>оку обласною радою не приймалися</w:t>
      </w:r>
      <w:r w:rsidR="001B6EEC" w:rsidRPr="00216732">
        <w:t xml:space="preserve"> регуляторні акти, відповідно б</w:t>
      </w:r>
      <w:r w:rsidRPr="00216732">
        <w:t>азові відстеження не проводилися</w:t>
      </w:r>
      <w:r w:rsidR="001B6EEC" w:rsidRPr="00216732">
        <w:t>.</w:t>
      </w:r>
    </w:p>
    <w:p w:rsidR="001B6EEC" w:rsidRPr="00216732" w:rsidRDefault="001B6EEC" w:rsidP="0092487F">
      <w:pPr>
        <w:pStyle w:val="af1"/>
        <w:jc w:val="both"/>
      </w:pPr>
      <w:r w:rsidRPr="00216732">
        <w:t>Разом з цим, був проведений аналіз нормативно-правових документів, які включені до реєстру регуляторних актів Хмельницької обласної ради, що оприлюднений на офіційному веб-сайті обласної ради. За попередніми результатами встановлено, що з п</w:t>
      </w:r>
      <w:r w:rsidR="009924CF" w:rsidRPr="00216732">
        <w:t>’</w:t>
      </w:r>
      <w:r w:rsidRPr="00216732">
        <w:t xml:space="preserve">яти рішень, включених до реєстру, три не містять ознак регуляторного акта, визначених в Законі, у тому числі рішення від 28.09.2005 №24-18/2005 </w:t>
      </w:r>
      <w:r w:rsidR="009924CF" w:rsidRPr="00216732">
        <w:t>«</w:t>
      </w:r>
      <w:r w:rsidRPr="00216732">
        <w:t xml:space="preserve">Про заборону користування водоймою-охолоджувачем ВП </w:t>
      </w:r>
      <w:r w:rsidR="009924CF" w:rsidRPr="00216732">
        <w:t>«</w:t>
      </w:r>
      <w:r w:rsidRPr="00216732">
        <w:t>Хмельницька АЕС</w:t>
      </w:r>
      <w:r w:rsidR="009924CF" w:rsidRPr="00216732">
        <w:t>»</w:t>
      </w:r>
      <w:r w:rsidRPr="00216732">
        <w:t xml:space="preserve"> іншими організаціями окрім ВП </w:t>
      </w:r>
      <w:r w:rsidR="009924CF" w:rsidRPr="00216732">
        <w:t>«</w:t>
      </w:r>
      <w:r w:rsidRPr="00216732">
        <w:t>Хмельницька АЕС</w:t>
      </w:r>
      <w:r w:rsidR="009924CF" w:rsidRPr="00216732">
        <w:t>»</w:t>
      </w:r>
      <w:r w:rsidRPr="00216732">
        <w:t xml:space="preserve">, від 28.09.2005 №25-18/2005 </w:t>
      </w:r>
      <w:r w:rsidR="009924CF" w:rsidRPr="00216732">
        <w:t>«</w:t>
      </w:r>
      <w:r w:rsidRPr="00216732">
        <w:t>Про заборону вилову риби у басейні річки Дністер на території Хмельницької області</w:t>
      </w:r>
      <w:r w:rsidR="009924CF" w:rsidRPr="00216732">
        <w:t>»</w:t>
      </w:r>
      <w:r w:rsidRPr="00216732">
        <w:t xml:space="preserve"> та від 17.02.2016 № 17-4/2016 </w:t>
      </w:r>
      <w:r w:rsidR="009924CF" w:rsidRPr="00216732">
        <w:t>«</w:t>
      </w:r>
      <w:r w:rsidRPr="00216732">
        <w:t>Про Правила плавання малими/маломірними суднами на водних об</w:t>
      </w:r>
      <w:r w:rsidR="009924CF" w:rsidRPr="00216732">
        <w:t>’</w:t>
      </w:r>
      <w:r w:rsidRPr="00216732">
        <w:t>єктах Хмельницької області</w:t>
      </w:r>
      <w:r w:rsidR="009924CF" w:rsidRPr="00216732">
        <w:t>»</w:t>
      </w:r>
      <w:r w:rsidRPr="00216732">
        <w:t>.</w:t>
      </w:r>
    </w:p>
    <w:p w:rsidR="001B6EEC" w:rsidRPr="00216732" w:rsidRDefault="00216732" w:rsidP="00216732">
      <w:pPr>
        <w:pStyle w:val="af1"/>
        <w:ind w:firstLine="708"/>
        <w:jc w:val="both"/>
      </w:pPr>
      <w:r w:rsidRPr="00216732">
        <w:t>За двома іншими</w:t>
      </w:r>
      <w:r w:rsidR="001B6EEC" w:rsidRPr="00216732">
        <w:t xml:space="preserve"> </w:t>
      </w:r>
      <w:r w:rsidRPr="00216732">
        <w:t>рішеннями</w:t>
      </w:r>
      <w:r w:rsidR="001B6EEC" w:rsidRPr="00216732">
        <w:t xml:space="preserve"> </w:t>
      </w:r>
      <w:r w:rsidRPr="00216732">
        <w:t xml:space="preserve">у поточному році, згідно зі встановленими Законом термінами, </w:t>
      </w:r>
      <w:r w:rsidR="001B6EEC" w:rsidRPr="00216732">
        <w:t>планується проведення періодичного відстеження їх результативності.</w:t>
      </w:r>
    </w:p>
    <w:p w:rsidR="006E1FEC" w:rsidRPr="00216732" w:rsidRDefault="00D148CE" w:rsidP="00216732">
      <w:pPr>
        <w:pStyle w:val="af1"/>
        <w:ind w:firstLine="708"/>
        <w:jc w:val="both"/>
      </w:pPr>
      <w:r w:rsidRPr="00216732">
        <w:t>Підготовка рішень про поділ лісів за розрядами такс не проводилася (в зв’язку з відсутністю необхідності внес</w:t>
      </w:r>
      <w:r w:rsidR="00216732" w:rsidRPr="00216732">
        <w:t>ення змін до існуючого</w:t>
      </w:r>
      <w:r w:rsidRPr="00216732">
        <w:t xml:space="preserve"> поділ</w:t>
      </w:r>
      <w:r w:rsidR="00216732" w:rsidRPr="00216732">
        <w:t>у</w:t>
      </w:r>
      <w:r w:rsidRPr="00216732">
        <w:t xml:space="preserve"> лісів за розрядами такс).</w:t>
      </w:r>
    </w:p>
    <w:p w:rsidR="00C720BA" w:rsidRPr="00216732" w:rsidRDefault="00C720BA" w:rsidP="00C720BA">
      <w:pPr>
        <w:pStyle w:val="af1"/>
        <w:ind w:firstLine="708"/>
        <w:jc w:val="both"/>
      </w:pPr>
      <w:r w:rsidRPr="00216732">
        <w:t xml:space="preserve">Протягом 2018 року </w:t>
      </w:r>
      <w:r w:rsidR="00BE15D4" w:rsidRPr="00216732">
        <w:t xml:space="preserve">структурними підрозділами </w:t>
      </w:r>
      <w:r w:rsidRPr="00216732">
        <w:t>обл</w:t>
      </w:r>
      <w:r w:rsidR="00BE15D4" w:rsidRPr="00216732">
        <w:t>асної державної держадміністрації</w:t>
      </w:r>
      <w:r w:rsidRPr="00216732">
        <w:t xml:space="preserve"> видано 454 дозволи на викиди забруднюючих речовин в атмосферне повітря стаціонарними джерелами. За результатами розгляду 89 суб’єктам господарювання відмовлено у видачі дозволу у зв’язку із виявленими зауваженнями до документів та 12 дозволів анульовано.</w:t>
      </w:r>
    </w:p>
    <w:p w:rsidR="00C720BA" w:rsidRPr="00216732" w:rsidRDefault="00C720BA" w:rsidP="00C720BA">
      <w:pPr>
        <w:pStyle w:val="af1"/>
        <w:ind w:firstLine="708"/>
        <w:jc w:val="both"/>
      </w:pPr>
      <w:r w:rsidRPr="00216732">
        <w:t xml:space="preserve">Розглянуто 58 повідомлень про плановану діяльність, з них 34 внесено до Єдиного реєстру з оцінки впливу на довкілля, 24 відхилено у зв’язку з порушенням процедури оцінки впливу на довкілля. Розглянуто 14 звітів з оцінки впливу на довкілля, з яких 9 внесено до Єдиного реєстру з оцінки впливу на довкілля, 5 – відхилено, </w:t>
      </w:r>
      <w:r w:rsidRPr="00216732">
        <w:lastRenderedPageBreak/>
        <w:t>видано 6 висновків з оцінки впливу на довкілля. Проведено 8 громадських слухань планованої діяльності.</w:t>
      </w:r>
    </w:p>
    <w:p w:rsidR="00C720BA" w:rsidRPr="00216732" w:rsidRDefault="00C720BA" w:rsidP="00C720BA">
      <w:pPr>
        <w:pStyle w:val="af1"/>
        <w:ind w:firstLine="708"/>
        <w:jc w:val="both"/>
      </w:pPr>
      <w:r w:rsidRPr="00216732">
        <w:t>З метою ефективного використання природних ресурсів, недопущення погіршення стану територій та об’єктів природно-заповідного фонду та інших особливо цінних земель, водоохоронних зон, прибережних захисних смуг, водно-болотних угідь, збереження біоти, інших територій та об’єктів, які є складовими екомережі, протягом звітного періоду затверджено 13 лімітів на використання природних ресурсів в межах територій та об’єктів природно-заповідного фонду місцевого значення; підготовлено та видано 4 дозволи на використання природних ресурсів в межах територій та об’єктів природно-заповідного фонду загальнодержавного значення; погоджено 25 переліків заходів з поліпшення санітарного стану лісів в межах територій та об’єктів природно-заповідного фонду; розглянуто, перевірено та передано на погодження 31 ліміт використання диких мисливських тварин у сезон полювання 2018-2019 років; погоджено 54 розрахунки пропускної спроможності мисливських угідь.</w:t>
      </w:r>
    </w:p>
    <w:p w:rsidR="00C720BA" w:rsidRPr="00216732" w:rsidRDefault="00C720BA" w:rsidP="00C720BA">
      <w:pPr>
        <w:pStyle w:val="af1"/>
        <w:jc w:val="both"/>
      </w:pPr>
    </w:p>
    <w:p w:rsidR="00F77C2F" w:rsidRPr="00216732" w:rsidRDefault="00F77C2F" w:rsidP="00F77C2F">
      <w:pPr>
        <w:ind w:firstLine="720"/>
        <w:jc w:val="both"/>
        <w:rPr>
          <w:szCs w:val="28"/>
        </w:rPr>
      </w:pPr>
      <w:r w:rsidRPr="00216732">
        <w:rPr>
          <w:bCs/>
          <w:szCs w:val="28"/>
        </w:rPr>
        <w:t>Загалом заходи, що здійснювалися органами виконавчої влади щодо</w:t>
      </w:r>
      <w:r w:rsidRPr="00216732">
        <w:rPr>
          <w:szCs w:val="28"/>
        </w:rPr>
        <w:t xml:space="preserve"> виконання повноважень, делегованих обласній державній адміністрації Хмельницькою обласною радою, сприяли розвитку промислового та сільськогосподарського виробництва, активізації будівельної, інвестиційної та зовнішньоекономічної діяльності, виконанню обласного бюджету, стабільній роботі бюджетних установ, нарощуванню розмірів і забезпеченню в повному обсязі соціальних виплат. Суспільно-політична ситуація в області  залишалася стабільною і прогнозованою.</w:t>
      </w:r>
    </w:p>
    <w:p w:rsidR="00F77C2F" w:rsidRPr="00216732" w:rsidRDefault="00AB4AB5" w:rsidP="0084493F">
      <w:pPr>
        <w:ind w:firstLine="708"/>
        <w:jc w:val="both"/>
        <w:rPr>
          <w:szCs w:val="28"/>
        </w:rPr>
      </w:pPr>
      <w:r w:rsidRPr="00216732">
        <w:rPr>
          <w:szCs w:val="28"/>
        </w:rPr>
        <w:t>Висловлюю вдячність керівництву та депутатам обласної ради за к</w:t>
      </w:r>
      <w:r w:rsidR="00F77C2F" w:rsidRPr="00216732">
        <w:rPr>
          <w:szCs w:val="28"/>
        </w:rPr>
        <w:t>онструктив і взаєморозуміння у вирішенні найбільш важливих та акту</w:t>
      </w:r>
      <w:r w:rsidR="0084493F">
        <w:rPr>
          <w:szCs w:val="28"/>
        </w:rPr>
        <w:t>альних проблем розвитку регіону, пл</w:t>
      </w:r>
      <w:r w:rsidR="00F77C2F" w:rsidRPr="00216732">
        <w:rPr>
          <w:szCs w:val="28"/>
        </w:rPr>
        <w:t>ідну співпрацю в інтересах жителів Хмельниччини.</w:t>
      </w:r>
    </w:p>
    <w:p w:rsidR="00C720BA" w:rsidRPr="00216732" w:rsidRDefault="00C720BA" w:rsidP="00D84CFD">
      <w:pPr>
        <w:pStyle w:val="af1"/>
        <w:jc w:val="both"/>
      </w:pPr>
    </w:p>
    <w:sectPr w:rsidR="00C720BA" w:rsidRPr="00216732" w:rsidSect="009541FE">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B3" w:rsidRDefault="00A949B3" w:rsidP="009541FE">
      <w:r>
        <w:separator/>
      </w:r>
    </w:p>
  </w:endnote>
  <w:endnote w:type="continuationSeparator" w:id="0">
    <w:p w:rsidR="00A949B3" w:rsidRDefault="00A949B3" w:rsidP="0095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B3" w:rsidRDefault="00A949B3" w:rsidP="009541FE">
      <w:r>
        <w:separator/>
      </w:r>
    </w:p>
  </w:footnote>
  <w:footnote w:type="continuationSeparator" w:id="0">
    <w:p w:rsidR="00A949B3" w:rsidRDefault="00A949B3" w:rsidP="009541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08790"/>
      <w:docPartObj>
        <w:docPartGallery w:val="Page Numbers (Top of Page)"/>
        <w:docPartUnique/>
      </w:docPartObj>
    </w:sdtPr>
    <w:sdtEndPr/>
    <w:sdtContent>
      <w:p w:rsidR="008466BB" w:rsidRDefault="008466BB">
        <w:pPr>
          <w:pStyle w:val="af4"/>
          <w:jc w:val="center"/>
        </w:pPr>
        <w:r>
          <w:fldChar w:fldCharType="begin"/>
        </w:r>
        <w:r>
          <w:instrText>PAGE   \* MERGEFORMAT</w:instrText>
        </w:r>
        <w:r>
          <w:fldChar w:fldCharType="separate"/>
        </w:r>
        <w:r w:rsidR="0027458D">
          <w:rPr>
            <w:noProof/>
          </w:rPr>
          <w:t>2</w:t>
        </w:r>
        <w:r>
          <w:fldChar w:fldCharType="end"/>
        </w:r>
      </w:p>
    </w:sdtContent>
  </w:sdt>
  <w:p w:rsidR="008466BB" w:rsidRDefault="008466B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CC232E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3E427C2"/>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FFFFFF89"/>
    <w:multiLevelType w:val="singleLevel"/>
    <w:tmpl w:val="880A8E8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49C13A6"/>
    <w:multiLevelType w:val="hybridMultilevel"/>
    <w:tmpl w:val="3B907A74"/>
    <w:lvl w:ilvl="0" w:tplc="2A1CFD8A">
      <w:numFmt w:val="bullet"/>
      <w:lvlText w:val="-"/>
      <w:lvlJc w:val="left"/>
      <w:pPr>
        <w:ind w:left="1500" w:hanging="360"/>
      </w:pPr>
      <w:rPr>
        <w:rFonts w:ascii="Times New Roman" w:eastAsia="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FD87D8E"/>
    <w:multiLevelType w:val="hybridMultilevel"/>
    <w:tmpl w:val="6D2CC498"/>
    <w:lvl w:ilvl="0" w:tplc="72CC8E88">
      <w:start w:val="2018"/>
      <w:numFmt w:val="bullet"/>
      <w:lvlText w:val="-"/>
      <w:lvlJc w:val="left"/>
      <w:pPr>
        <w:tabs>
          <w:tab w:val="num" w:pos="1485"/>
        </w:tabs>
        <w:ind w:left="148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FC02B4"/>
    <w:multiLevelType w:val="hybridMultilevel"/>
    <w:tmpl w:val="B10481E6"/>
    <w:lvl w:ilvl="0" w:tplc="D50245AE">
      <w:numFmt w:val="bullet"/>
      <w:lvlText w:val="-"/>
      <w:lvlJc w:val="left"/>
      <w:pPr>
        <w:ind w:left="361" w:hanging="360"/>
      </w:pPr>
      <w:rPr>
        <w:rFonts w:ascii="Times New Roman" w:eastAsia="Times New Roman" w:hAnsi="Times New Roman" w:hint="default"/>
      </w:rPr>
    </w:lvl>
    <w:lvl w:ilvl="1" w:tplc="04190003">
      <w:start w:val="1"/>
      <w:numFmt w:val="bullet"/>
      <w:lvlText w:val="o"/>
      <w:lvlJc w:val="left"/>
      <w:pPr>
        <w:ind w:left="1081" w:hanging="360"/>
      </w:pPr>
      <w:rPr>
        <w:rFonts w:ascii="Courier New" w:hAnsi="Courier New" w:cs="Courier New" w:hint="default"/>
      </w:rPr>
    </w:lvl>
    <w:lvl w:ilvl="2" w:tplc="04190005">
      <w:start w:val="1"/>
      <w:numFmt w:val="bullet"/>
      <w:lvlText w:val=""/>
      <w:lvlJc w:val="left"/>
      <w:pPr>
        <w:ind w:left="1801" w:hanging="360"/>
      </w:pPr>
      <w:rPr>
        <w:rFonts w:ascii="Wingdings" w:hAnsi="Wingdings" w:cs="Wingdings" w:hint="default"/>
      </w:rPr>
    </w:lvl>
    <w:lvl w:ilvl="3" w:tplc="04190001">
      <w:start w:val="1"/>
      <w:numFmt w:val="bullet"/>
      <w:lvlText w:val=""/>
      <w:lvlJc w:val="left"/>
      <w:pPr>
        <w:ind w:left="2521" w:hanging="360"/>
      </w:pPr>
      <w:rPr>
        <w:rFonts w:ascii="Symbol" w:hAnsi="Symbol" w:cs="Symbol" w:hint="default"/>
      </w:rPr>
    </w:lvl>
    <w:lvl w:ilvl="4" w:tplc="04190003">
      <w:start w:val="1"/>
      <w:numFmt w:val="bullet"/>
      <w:lvlText w:val="o"/>
      <w:lvlJc w:val="left"/>
      <w:pPr>
        <w:ind w:left="3241" w:hanging="360"/>
      </w:pPr>
      <w:rPr>
        <w:rFonts w:ascii="Courier New" w:hAnsi="Courier New" w:cs="Courier New" w:hint="default"/>
      </w:rPr>
    </w:lvl>
    <w:lvl w:ilvl="5" w:tplc="04190005">
      <w:start w:val="1"/>
      <w:numFmt w:val="bullet"/>
      <w:lvlText w:val=""/>
      <w:lvlJc w:val="left"/>
      <w:pPr>
        <w:ind w:left="3961" w:hanging="360"/>
      </w:pPr>
      <w:rPr>
        <w:rFonts w:ascii="Wingdings" w:hAnsi="Wingdings" w:cs="Wingdings" w:hint="default"/>
      </w:rPr>
    </w:lvl>
    <w:lvl w:ilvl="6" w:tplc="04190001">
      <w:start w:val="1"/>
      <w:numFmt w:val="bullet"/>
      <w:lvlText w:val=""/>
      <w:lvlJc w:val="left"/>
      <w:pPr>
        <w:ind w:left="4681" w:hanging="360"/>
      </w:pPr>
      <w:rPr>
        <w:rFonts w:ascii="Symbol" w:hAnsi="Symbol" w:cs="Symbol" w:hint="default"/>
      </w:rPr>
    </w:lvl>
    <w:lvl w:ilvl="7" w:tplc="04190003">
      <w:start w:val="1"/>
      <w:numFmt w:val="bullet"/>
      <w:lvlText w:val="o"/>
      <w:lvlJc w:val="left"/>
      <w:pPr>
        <w:ind w:left="5401" w:hanging="360"/>
      </w:pPr>
      <w:rPr>
        <w:rFonts w:ascii="Courier New" w:hAnsi="Courier New" w:cs="Courier New" w:hint="default"/>
      </w:rPr>
    </w:lvl>
    <w:lvl w:ilvl="8" w:tplc="04190005">
      <w:start w:val="1"/>
      <w:numFmt w:val="bullet"/>
      <w:lvlText w:val=""/>
      <w:lvlJc w:val="left"/>
      <w:pPr>
        <w:ind w:left="6121" w:hanging="360"/>
      </w:pPr>
      <w:rPr>
        <w:rFonts w:ascii="Wingdings" w:hAnsi="Wingdings" w:cs="Wingdings" w:hint="default"/>
      </w:rPr>
    </w:lvl>
  </w:abstractNum>
  <w:abstractNum w:abstractNumId="6" w15:restartNumberingAfterBreak="0">
    <w:nsid w:val="27FE0880"/>
    <w:multiLevelType w:val="hybridMultilevel"/>
    <w:tmpl w:val="FEB04CBC"/>
    <w:lvl w:ilvl="0" w:tplc="A1C48BA0">
      <w:start w:val="17"/>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7" w15:restartNumberingAfterBreak="0">
    <w:nsid w:val="28C30DDF"/>
    <w:multiLevelType w:val="hybridMultilevel"/>
    <w:tmpl w:val="BE821E9A"/>
    <w:lvl w:ilvl="0" w:tplc="A33C9C2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554B80"/>
    <w:multiLevelType w:val="hybridMultilevel"/>
    <w:tmpl w:val="D3089818"/>
    <w:lvl w:ilvl="0" w:tplc="318886C0">
      <w:start w:val="11"/>
      <w:numFmt w:val="bullet"/>
      <w:lvlText w:val="-"/>
      <w:lvlJc w:val="left"/>
      <w:pPr>
        <w:tabs>
          <w:tab w:val="num" w:pos="1584"/>
        </w:tabs>
        <w:ind w:left="1584" w:hanging="876"/>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49D16CA"/>
    <w:multiLevelType w:val="hybridMultilevel"/>
    <w:tmpl w:val="A5D0AB5C"/>
    <w:lvl w:ilvl="0" w:tplc="552CF9E6">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2"/>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78"/>
    <w:rsid w:val="00017B85"/>
    <w:rsid w:val="00047A80"/>
    <w:rsid w:val="00084A4D"/>
    <w:rsid w:val="000B193B"/>
    <w:rsid w:val="000B794D"/>
    <w:rsid w:val="000D3C85"/>
    <w:rsid w:val="000F1742"/>
    <w:rsid w:val="0010599C"/>
    <w:rsid w:val="00107ED5"/>
    <w:rsid w:val="00111388"/>
    <w:rsid w:val="00131C1D"/>
    <w:rsid w:val="001356F1"/>
    <w:rsid w:val="00162F77"/>
    <w:rsid w:val="0017571A"/>
    <w:rsid w:val="0017680C"/>
    <w:rsid w:val="00182CDD"/>
    <w:rsid w:val="001A4F06"/>
    <w:rsid w:val="001A6A8B"/>
    <w:rsid w:val="001B029B"/>
    <w:rsid w:val="001B6EEC"/>
    <w:rsid w:val="001C0162"/>
    <w:rsid w:val="001C2958"/>
    <w:rsid w:val="001E6273"/>
    <w:rsid w:val="001E7801"/>
    <w:rsid w:val="001F668C"/>
    <w:rsid w:val="00216732"/>
    <w:rsid w:val="00221CBB"/>
    <w:rsid w:val="00230C4B"/>
    <w:rsid w:val="002404A6"/>
    <w:rsid w:val="00260558"/>
    <w:rsid w:val="00266771"/>
    <w:rsid w:val="00266C04"/>
    <w:rsid w:val="002676F0"/>
    <w:rsid w:val="00270425"/>
    <w:rsid w:val="00273DBA"/>
    <w:rsid w:val="00273FE3"/>
    <w:rsid w:val="0027458D"/>
    <w:rsid w:val="002773F2"/>
    <w:rsid w:val="002834BE"/>
    <w:rsid w:val="00290831"/>
    <w:rsid w:val="00291C5A"/>
    <w:rsid w:val="00296C5E"/>
    <w:rsid w:val="002A46C7"/>
    <w:rsid w:val="002A525A"/>
    <w:rsid w:val="002B3306"/>
    <w:rsid w:val="002C090A"/>
    <w:rsid w:val="002C34D3"/>
    <w:rsid w:val="002D40B5"/>
    <w:rsid w:val="002E7CB3"/>
    <w:rsid w:val="003065F2"/>
    <w:rsid w:val="00322BA2"/>
    <w:rsid w:val="00340B5F"/>
    <w:rsid w:val="00357A11"/>
    <w:rsid w:val="0037416C"/>
    <w:rsid w:val="003759D9"/>
    <w:rsid w:val="003909EC"/>
    <w:rsid w:val="003D612A"/>
    <w:rsid w:val="003E22AF"/>
    <w:rsid w:val="003E4882"/>
    <w:rsid w:val="003F21A4"/>
    <w:rsid w:val="003F43FC"/>
    <w:rsid w:val="004000D8"/>
    <w:rsid w:val="004003E9"/>
    <w:rsid w:val="00441512"/>
    <w:rsid w:val="00451BD0"/>
    <w:rsid w:val="004532F8"/>
    <w:rsid w:val="00454ED3"/>
    <w:rsid w:val="004556CF"/>
    <w:rsid w:val="0045779B"/>
    <w:rsid w:val="0046350E"/>
    <w:rsid w:val="0047137D"/>
    <w:rsid w:val="00474C30"/>
    <w:rsid w:val="00475B05"/>
    <w:rsid w:val="0049077E"/>
    <w:rsid w:val="004B0759"/>
    <w:rsid w:val="004E0983"/>
    <w:rsid w:val="004F3D72"/>
    <w:rsid w:val="005139C1"/>
    <w:rsid w:val="00514123"/>
    <w:rsid w:val="00514BFF"/>
    <w:rsid w:val="005279AD"/>
    <w:rsid w:val="00532D46"/>
    <w:rsid w:val="00552EC7"/>
    <w:rsid w:val="00555A92"/>
    <w:rsid w:val="00567338"/>
    <w:rsid w:val="00570235"/>
    <w:rsid w:val="005769AA"/>
    <w:rsid w:val="005A5318"/>
    <w:rsid w:val="005A74F2"/>
    <w:rsid w:val="005B5D52"/>
    <w:rsid w:val="005E21AA"/>
    <w:rsid w:val="005E4EDB"/>
    <w:rsid w:val="006117B3"/>
    <w:rsid w:val="00612290"/>
    <w:rsid w:val="0061335D"/>
    <w:rsid w:val="00622684"/>
    <w:rsid w:val="00632C5F"/>
    <w:rsid w:val="00635CDA"/>
    <w:rsid w:val="006411D4"/>
    <w:rsid w:val="006452F2"/>
    <w:rsid w:val="00646DB5"/>
    <w:rsid w:val="00666151"/>
    <w:rsid w:val="00667D7E"/>
    <w:rsid w:val="006743C3"/>
    <w:rsid w:val="00674447"/>
    <w:rsid w:val="00681922"/>
    <w:rsid w:val="0069069B"/>
    <w:rsid w:val="00695B5C"/>
    <w:rsid w:val="006A4B20"/>
    <w:rsid w:val="006A55EC"/>
    <w:rsid w:val="006B740A"/>
    <w:rsid w:val="006C61ED"/>
    <w:rsid w:val="006D74CB"/>
    <w:rsid w:val="006E1FEC"/>
    <w:rsid w:val="006F7B65"/>
    <w:rsid w:val="0071381D"/>
    <w:rsid w:val="007210A4"/>
    <w:rsid w:val="007502A5"/>
    <w:rsid w:val="00750B7D"/>
    <w:rsid w:val="0075138D"/>
    <w:rsid w:val="00751EAE"/>
    <w:rsid w:val="00752C30"/>
    <w:rsid w:val="00754C09"/>
    <w:rsid w:val="00755689"/>
    <w:rsid w:val="00760B49"/>
    <w:rsid w:val="00764DB8"/>
    <w:rsid w:val="00783D0E"/>
    <w:rsid w:val="007843E8"/>
    <w:rsid w:val="007909DD"/>
    <w:rsid w:val="0079126E"/>
    <w:rsid w:val="00793310"/>
    <w:rsid w:val="00795BEE"/>
    <w:rsid w:val="007A1AEA"/>
    <w:rsid w:val="007A616D"/>
    <w:rsid w:val="007B2481"/>
    <w:rsid w:val="007D0B30"/>
    <w:rsid w:val="007D1150"/>
    <w:rsid w:val="007D34CD"/>
    <w:rsid w:val="007D3F08"/>
    <w:rsid w:val="007F779B"/>
    <w:rsid w:val="00807D57"/>
    <w:rsid w:val="0083121C"/>
    <w:rsid w:val="00834B21"/>
    <w:rsid w:val="0084493F"/>
    <w:rsid w:val="008466BB"/>
    <w:rsid w:val="00857779"/>
    <w:rsid w:val="00860A36"/>
    <w:rsid w:val="00861C57"/>
    <w:rsid w:val="00876D78"/>
    <w:rsid w:val="008958E9"/>
    <w:rsid w:val="008A1AF1"/>
    <w:rsid w:val="008A687E"/>
    <w:rsid w:val="008A73A4"/>
    <w:rsid w:val="008B6A7B"/>
    <w:rsid w:val="008C7B55"/>
    <w:rsid w:val="0090217F"/>
    <w:rsid w:val="009071F5"/>
    <w:rsid w:val="009137A7"/>
    <w:rsid w:val="00914276"/>
    <w:rsid w:val="0092487F"/>
    <w:rsid w:val="00933D04"/>
    <w:rsid w:val="00943935"/>
    <w:rsid w:val="009518EC"/>
    <w:rsid w:val="009541FE"/>
    <w:rsid w:val="0095602B"/>
    <w:rsid w:val="0095647B"/>
    <w:rsid w:val="00960945"/>
    <w:rsid w:val="0096103E"/>
    <w:rsid w:val="009638F5"/>
    <w:rsid w:val="009840BF"/>
    <w:rsid w:val="00987105"/>
    <w:rsid w:val="009924CF"/>
    <w:rsid w:val="00996343"/>
    <w:rsid w:val="0099720D"/>
    <w:rsid w:val="009A202E"/>
    <w:rsid w:val="009E52CF"/>
    <w:rsid w:val="00A06D34"/>
    <w:rsid w:val="00A072F0"/>
    <w:rsid w:val="00A20659"/>
    <w:rsid w:val="00A24D86"/>
    <w:rsid w:val="00A34EB0"/>
    <w:rsid w:val="00A44861"/>
    <w:rsid w:val="00A706BD"/>
    <w:rsid w:val="00A80F86"/>
    <w:rsid w:val="00A8130B"/>
    <w:rsid w:val="00A87661"/>
    <w:rsid w:val="00A949B3"/>
    <w:rsid w:val="00AA443F"/>
    <w:rsid w:val="00AA63DB"/>
    <w:rsid w:val="00AB3EF0"/>
    <w:rsid w:val="00AB4AB5"/>
    <w:rsid w:val="00AB5131"/>
    <w:rsid w:val="00AC17DB"/>
    <w:rsid w:val="00AD0292"/>
    <w:rsid w:val="00AD729C"/>
    <w:rsid w:val="00AE6036"/>
    <w:rsid w:val="00AF3CD9"/>
    <w:rsid w:val="00AF7652"/>
    <w:rsid w:val="00AF7AD9"/>
    <w:rsid w:val="00B13918"/>
    <w:rsid w:val="00B20D76"/>
    <w:rsid w:val="00B251CF"/>
    <w:rsid w:val="00B313DF"/>
    <w:rsid w:val="00B353D9"/>
    <w:rsid w:val="00B5406D"/>
    <w:rsid w:val="00B57DE6"/>
    <w:rsid w:val="00BB1436"/>
    <w:rsid w:val="00BE15D4"/>
    <w:rsid w:val="00C342B5"/>
    <w:rsid w:val="00C34BC5"/>
    <w:rsid w:val="00C44BC6"/>
    <w:rsid w:val="00C52B23"/>
    <w:rsid w:val="00C55FA9"/>
    <w:rsid w:val="00C720BA"/>
    <w:rsid w:val="00C75EE2"/>
    <w:rsid w:val="00C94FD2"/>
    <w:rsid w:val="00CB7F80"/>
    <w:rsid w:val="00CC1F40"/>
    <w:rsid w:val="00CC2009"/>
    <w:rsid w:val="00CF6A79"/>
    <w:rsid w:val="00D06068"/>
    <w:rsid w:val="00D148CE"/>
    <w:rsid w:val="00D27AE6"/>
    <w:rsid w:val="00D51B01"/>
    <w:rsid w:val="00D627A5"/>
    <w:rsid w:val="00D73507"/>
    <w:rsid w:val="00D74023"/>
    <w:rsid w:val="00D82B59"/>
    <w:rsid w:val="00D84CFD"/>
    <w:rsid w:val="00D85162"/>
    <w:rsid w:val="00D856A4"/>
    <w:rsid w:val="00DD776B"/>
    <w:rsid w:val="00DF2034"/>
    <w:rsid w:val="00DF7B8A"/>
    <w:rsid w:val="00E0450E"/>
    <w:rsid w:val="00E20A17"/>
    <w:rsid w:val="00E340A0"/>
    <w:rsid w:val="00E53674"/>
    <w:rsid w:val="00E84EBB"/>
    <w:rsid w:val="00E8513E"/>
    <w:rsid w:val="00EA7D37"/>
    <w:rsid w:val="00EB7D45"/>
    <w:rsid w:val="00EC7536"/>
    <w:rsid w:val="00ED3654"/>
    <w:rsid w:val="00EE35A2"/>
    <w:rsid w:val="00EE7BC7"/>
    <w:rsid w:val="00EF0281"/>
    <w:rsid w:val="00EF40CD"/>
    <w:rsid w:val="00EF6089"/>
    <w:rsid w:val="00F13F10"/>
    <w:rsid w:val="00F24753"/>
    <w:rsid w:val="00F56261"/>
    <w:rsid w:val="00F77C2F"/>
    <w:rsid w:val="00F82899"/>
    <w:rsid w:val="00F846D4"/>
    <w:rsid w:val="00F916BB"/>
    <w:rsid w:val="00FA3AE5"/>
    <w:rsid w:val="00FA60EC"/>
    <w:rsid w:val="00FB0939"/>
    <w:rsid w:val="00FB2A7B"/>
    <w:rsid w:val="00FB306C"/>
    <w:rsid w:val="00FC7071"/>
    <w:rsid w:val="00FD2CF2"/>
    <w:rsid w:val="00FD517C"/>
    <w:rsid w:val="00FE06BB"/>
    <w:rsid w:val="00FE2291"/>
    <w:rsid w:val="00FF6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BE6786-F24F-44E0-8E4C-003AF07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6D78"/>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9924C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basedOn w:val="a0"/>
    <w:next w:val="a0"/>
    <w:link w:val="21"/>
    <w:uiPriority w:val="9"/>
    <w:unhideWhenUsed/>
    <w:qFormat/>
    <w:rsid w:val="009924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9924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924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9924C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9924C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9924C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9924CF"/>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0"/>
    <w:uiPriority w:val="9"/>
    <w:unhideWhenUsed/>
    <w:qFormat/>
    <w:rsid w:val="009924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43935"/>
  </w:style>
  <w:style w:type="character" w:styleId="a4">
    <w:name w:val="Emphasis"/>
    <w:qFormat/>
    <w:rsid w:val="00943935"/>
    <w:rPr>
      <w:i/>
      <w:iCs/>
    </w:rPr>
  </w:style>
  <w:style w:type="paragraph" w:customStyle="1" w:styleId="Standard">
    <w:name w:val="Standard"/>
    <w:rsid w:val="002773F2"/>
    <w:pPr>
      <w:suppressAutoHyphens/>
      <w:autoSpaceDN w:val="0"/>
      <w:spacing w:after="0" w:line="240" w:lineRule="auto"/>
    </w:pPr>
    <w:rPr>
      <w:rFonts w:ascii="Times New Roman" w:eastAsia="Calibri" w:hAnsi="Times New Roman" w:cs="Times New Roman"/>
      <w:kern w:val="3"/>
      <w:sz w:val="24"/>
      <w:szCs w:val="24"/>
      <w:lang w:eastAsia="zh-CN"/>
    </w:rPr>
  </w:style>
  <w:style w:type="paragraph" w:styleId="a5">
    <w:name w:val="Body Text"/>
    <w:basedOn w:val="a0"/>
    <w:link w:val="a6"/>
    <w:rsid w:val="002773F2"/>
    <w:rPr>
      <w:sz w:val="24"/>
    </w:rPr>
  </w:style>
  <w:style w:type="character" w:customStyle="1" w:styleId="a6">
    <w:name w:val="Основной текст Знак"/>
    <w:basedOn w:val="a1"/>
    <w:link w:val="a5"/>
    <w:rsid w:val="002773F2"/>
    <w:rPr>
      <w:rFonts w:ascii="Times New Roman" w:eastAsia="Times New Roman" w:hAnsi="Times New Roman" w:cs="Times New Roman"/>
      <w:sz w:val="24"/>
      <w:szCs w:val="20"/>
      <w:lang w:eastAsia="ru-RU"/>
    </w:rPr>
  </w:style>
  <w:style w:type="character" w:styleId="a7">
    <w:name w:val="Strong"/>
    <w:basedOn w:val="a1"/>
    <w:qFormat/>
    <w:rsid w:val="006E1FEC"/>
    <w:rPr>
      <w:b/>
      <w:bCs/>
    </w:rPr>
  </w:style>
  <w:style w:type="paragraph" w:customStyle="1" w:styleId="newsp">
    <w:name w:val="news_p"/>
    <w:basedOn w:val="a0"/>
    <w:rsid w:val="006E1FEC"/>
    <w:pPr>
      <w:spacing w:before="100" w:beforeAutospacing="1" w:after="100" w:afterAutospacing="1"/>
    </w:pPr>
    <w:rPr>
      <w:sz w:val="24"/>
      <w:szCs w:val="24"/>
      <w:lang w:val="ru-RU"/>
    </w:rPr>
  </w:style>
  <w:style w:type="paragraph" w:styleId="a8">
    <w:name w:val="Plain Text"/>
    <w:basedOn w:val="a0"/>
    <w:link w:val="a9"/>
    <w:rsid w:val="006E1FEC"/>
    <w:rPr>
      <w:rFonts w:ascii="Courier New" w:eastAsia="MS Mincho" w:hAnsi="Courier New"/>
      <w:sz w:val="20"/>
    </w:rPr>
  </w:style>
  <w:style w:type="character" w:customStyle="1" w:styleId="a9">
    <w:name w:val="Текст Знак"/>
    <w:basedOn w:val="a1"/>
    <w:link w:val="a8"/>
    <w:rsid w:val="006E1FEC"/>
    <w:rPr>
      <w:rFonts w:ascii="Courier New" w:eastAsia="MS Mincho" w:hAnsi="Courier New" w:cs="Times New Roman"/>
      <w:sz w:val="20"/>
      <w:szCs w:val="20"/>
      <w:lang w:eastAsia="ru-RU"/>
    </w:rPr>
  </w:style>
  <w:style w:type="paragraph" w:customStyle="1" w:styleId="210">
    <w:name w:val="Основной текст (2)1"/>
    <w:basedOn w:val="a0"/>
    <w:rsid w:val="006E1FEC"/>
    <w:pPr>
      <w:widowControl w:val="0"/>
      <w:shd w:val="clear" w:color="auto" w:fill="FFFFFF"/>
      <w:spacing w:line="274" w:lineRule="exact"/>
      <w:jc w:val="both"/>
    </w:pPr>
    <w:rPr>
      <w:sz w:val="20"/>
      <w:lang w:eastAsia="uk-UA"/>
    </w:rPr>
  </w:style>
  <w:style w:type="paragraph" w:styleId="aa">
    <w:name w:val="List Paragraph"/>
    <w:basedOn w:val="a0"/>
    <w:uiPriority w:val="34"/>
    <w:qFormat/>
    <w:rsid w:val="00EE35A2"/>
    <w:pPr>
      <w:ind w:left="720"/>
      <w:contextualSpacing/>
    </w:pPr>
  </w:style>
  <w:style w:type="paragraph" w:styleId="ab">
    <w:name w:val="Normal (Web)"/>
    <w:aliases w:val="Обычный (Web)"/>
    <w:basedOn w:val="a0"/>
    <w:link w:val="ac"/>
    <w:rsid w:val="0099720D"/>
    <w:pPr>
      <w:spacing w:before="100" w:beforeAutospacing="1" w:after="119"/>
    </w:pPr>
    <w:rPr>
      <w:sz w:val="24"/>
      <w:szCs w:val="24"/>
      <w:lang w:eastAsia="uk-UA"/>
    </w:rPr>
  </w:style>
  <w:style w:type="character" w:customStyle="1" w:styleId="ac">
    <w:name w:val="Обычный (веб) Знак"/>
    <w:aliases w:val="Обычный (Web) Знак"/>
    <w:link w:val="ab"/>
    <w:locked/>
    <w:rsid w:val="0099720D"/>
    <w:rPr>
      <w:rFonts w:ascii="Times New Roman" w:eastAsia="Times New Roman" w:hAnsi="Times New Roman" w:cs="Times New Roman"/>
      <w:sz w:val="24"/>
      <w:szCs w:val="24"/>
      <w:lang w:eastAsia="uk-UA"/>
    </w:rPr>
  </w:style>
  <w:style w:type="character" w:customStyle="1" w:styleId="22">
    <w:name w:val="Основной текст (2)_"/>
    <w:link w:val="23"/>
    <w:locked/>
    <w:rsid w:val="0095647B"/>
    <w:rPr>
      <w:b/>
      <w:shd w:val="clear" w:color="auto" w:fill="FFFFFF"/>
    </w:rPr>
  </w:style>
  <w:style w:type="paragraph" w:customStyle="1" w:styleId="23">
    <w:name w:val="Основной текст (2)"/>
    <w:basedOn w:val="a0"/>
    <w:link w:val="22"/>
    <w:rsid w:val="0095647B"/>
    <w:pPr>
      <w:widowControl w:val="0"/>
      <w:shd w:val="clear" w:color="auto" w:fill="FFFFFF"/>
      <w:spacing w:line="307" w:lineRule="exact"/>
    </w:pPr>
    <w:rPr>
      <w:rFonts w:asciiTheme="minorHAnsi" w:eastAsiaTheme="minorHAnsi" w:hAnsiTheme="minorHAnsi" w:cstheme="minorBidi"/>
      <w:b/>
      <w:sz w:val="22"/>
      <w:szCs w:val="22"/>
      <w:lang w:eastAsia="en-US"/>
    </w:rPr>
  </w:style>
  <w:style w:type="paragraph" w:customStyle="1" w:styleId="17352">
    <w:name w:val="17352"/>
    <w:aliases w:val="baiaagaaboqcaaadsz0aaaxbpqaaaaaaaaaaaaaaaaaaaaaaaaaaaaaaaaaaaaaaaaaaaaaaaaaaaaaaaaaaaaaaaaaaaaaaaaaaaaaaaaaaaaaaaaaaaaaaaaaaaaaaaaaaaaaaaaaaaaaaaaaaaaaaaaaaaaaaaaaaaaaaaaaaaaaaaaaaaaaaaaaaaaaaaaaaaaaaaaaaaaaaaaaaaaaaaaaaaaaaaaaaaaa"/>
    <w:basedOn w:val="a0"/>
    <w:rsid w:val="00C44BC6"/>
    <w:pPr>
      <w:spacing w:before="100" w:beforeAutospacing="1" w:after="100" w:afterAutospacing="1"/>
    </w:pPr>
    <w:rPr>
      <w:sz w:val="24"/>
      <w:szCs w:val="24"/>
      <w:lang w:val="ru-RU"/>
    </w:rPr>
  </w:style>
  <w:style w:type="paragraph" w:styleId="24">
    <w:name w:val="Body Text 2"/>
    <w:basedOn w:val="a0"/>
    <w:link w:val="25"/>
    <w:uiPriority w:val="99"/>
    <w:semiHidden/>
    <w:unhideWhenUsed/>
    <w:rsid w:val="009071F5"/>
    <w:pPr>
      <w:spacing w:after="120" w:line="480" w:lineRule="auto"/>
    </w:pPr>
  </w:style>
  <w:style w:type="character" w:customStyle="1" w:styleId="25">
    <w:name w:val="Основной текст 2 Знак"/>
    <w:basedOn w:val="a1"/>
    <w:link w:val="24"/>
    <w:uiPriority w:val="99"/>
    <w:semiHidden/>
    <w:rsid w:val="009071F5"/>
    <w:rPr>
      <w:rFonts w:ascii="Times New Roman" w:eastAsia="Times New Roman" w:hAnsi="Times New Roman" w:cs="Times New Roman"/>
      <w:sz w:val="28"/>
      <w:szCs w:val="20"/>
      <w:lang w:eastAsia="ru-RU"/>
    </w:rPr>
  </w:style>
  <w:style w:type="paragraph" w:customStyle="1" w:styleId="xfmc1">
    <w:name w:val="xfmc1"/>
    <w:basedOn w:val="a0"/>
    <w:rsid w:val="00646DB5"/>
    <w:pPr>
      <w:spacing w:before="100" w:beforeAutospacing="1" w:after="100" w:afterAutospacing="1"/>
    </w:pPr>
    <w:rPr>
      <w:sz w:val="24"/>
      <w:szCs w:val="24"/>
      <w:lang w:val="ru-RU"/>
    </w:rPr>
  </w:style>
  <w:style w:type="paragraph" w:styleId="26">
    <w:name w:val="Body Text Indent 2"/>
    <w:basedOn w:val="a0"/>
    <w:link w:val="27"/>
    <w:rsid w:val="00646DB5"/>
    <w:pPr>
      <w:spacing w:after="120" w:line="480" w:lineRule="auto"/>
      <w:ind w:left="283"/>
    </w:pPr>
    <w:rPr>
      <w:sz w:val="24"/>
      <w:szCs w:val="24"/>
    </w:rPr>
  </w:style>
  <w:style w:type="character" w:customStyle="1" w:styleId="27">
    <w:name w:val="Основной текст с отступом 2 Знак"/>
    <w:basedOn w:val="a1"/>
    <w:link w:val="26"/>
    <w:rsid w:val="00646DB5"/>
    <w:rPr>
      <w:rFonts w:ascii="Times New Roman" w:eastAsia="Times New Roman" w:hAnsi="Times New Roman" w:cs="Times New Roman"/>
      <w:sz w:val="24"/>
      <w:szCs w:val="24"/>
      <w:lang w:eastAsia="ru-RU"/>
    </w:rPr>
  </w:style>
  <w:style w:type="paragraph" w:customStyle="1" w:styleId="11">
    <w:name w:val="Без интервала1"/>
    <w:qFormat/>
    <w:rsid w:val="007B2481"/>
    <w:pPr>
      <w:spacing w:after="0" w:line="240" w:lineRule="auto"/>
    </w:pPr>
    <w:rPr>
      <w:rFonts w:ascii="Calibri" w:eastAsia="Calibri" w:hAnsi="Calibri" w:cs="Calibri"/>
    </w:rPr>
  </w:style>
  <w:style w:type="character" w:customStyle="1" w:styleId="docdata">
    <w:name w:val="docdata"/>
    <w:aliases w:val="docy,v5,4758,baiaagaaboqcaaadzbaaaaxaeaaaaaaaaaaaaaaaaaaaaaaaaaaaaaaaaaaaaaaaaaaaaaaaaaaaaaaaaaaaaaaaaaaaaaaaaaaaaaaaaaaaaaaaaaaaaaaaaaaaaaaaaaaaaaaaaaaaaaaaaaaaaaaaaaaaaaaaaaaaaaaaaaaaaaaaaaaaaaaaaaaaaaaaaaaaaaaaaaaaaaaaaaaaaaaaaaaaaaaaaaaaaaa"/>
    <w:basedOn w:val="a1"/>
    <w:rsid w:val="007B2481"/>
    <w:rPr>
      <w:rFonts w:cs="Times New Roman"/>
    </w:rPr>
  </w:style>
  <w:style w:type="character" w:customStyle="1" w:styleId="rvts23">
    <w:name w:val="rvts23"/>
    <w:rsid w:val="007B2481"/>
  </w:style>
  <w:style w:type="paragraph" w:customStyle="1" w:styleId="12">
    <w:name w:val="Абзац списку1"/>
    <w:basedOn w:val="a0"/>
    <w:rsid w:val="007B2481"/>
    <w:pPr>
      <w:spacing w:after="200"/>
      <w:ind w:left="720"/>
      <w:contextualSpacing/>
    </w:pPr>
    <w:rPr>
      <w:szCs w:val="22"/>
      <w:lang w:val="ru-RU" w:eastAsia="en-US"/>
    </w:rPr>
  </w:style>
  <w:style w:type="paragraph" w:customStyle="1" w:styleId="rvps6">
    <w:name w:val="rvps6"/>
    <w:basedOn w:val="a0"/>
    <w:rsid w:val="00230C4B"/>
    <w:pPr>
      <w:spacing w:after="100" w:afterAutospacing="1"/>
    </w:pPr>
    <w:rPr>
      <w:sz w:val="24"/>
      <w:szCs w:val="24"/>
      <w:lang w:val="ru-RU"/>
    </w:rPr>
  </w:style>
  <w:style w:type="paragraph" w:customStyle="1" w:styleId="13">
    <w:name w:val="Без інтервалів1"/>
    <w:rsid w:val="00F56261"/>
    <w:pPr>
      <w:spacing w:after="0" w:line="240" w:lineRule="auto"/>
    </w:pPr>
    <w:rPr>
      <w:rFonts w:ascii="Calibri" w:eastAsia="Times New Roman" w:hAnsi="Calibri" w:cs="Times New Roman"/>
      <w:lang w:val="ru-RU"/>
    </w:rPr>
  </w:style>
  <w:style w:type="paragraph" w:customStyle="1" w:styleId="Style4">
    <w:name w:val="Style4"/>
    <w:basedOn w:val="a0"/>
    <w:rsid w:val="00F56261"/>
    <w:pPr>
      <w:widowControl w:val="0"/>
      <w:autoSpaceDE w:val="0"/>
      <w:autoSpaceDN w:val="0"/>
      <w:adjustRightInd w:val="0"/>
      <w:spacing w:line="322" w:lineRule="exact"/>
      <w:ind w:firstLine="365"/>
    </w:pPr>
    <w:rPr>
      <w:rFonts w:eastAsia="Calibri"/>
      <w:sz w:val="24"/>
      <w:szCs w:val="24"/>
      <w:lang w:val="ru-RU"/>
    </w:rPr>
  </w:style>
  <w:style w:type="character" w:customStyle="1" w:styleId="FontStyle11">
    <w:name w:val="Font Style11"/>
    <w:rsid w:val="00F56261"/>
    <w:rPr>
      <w:rFonts w:ascii="Times New Roman" w:hAnsi="Times New Roman" w:cs="Times New Roman" w:hint="default"/>
      <w:b/>
      <w:bCs/>
      <w:sz w:val="26"/>
      <w:szCs w:val="26"/>
    </w:rPr>
  </w:style>
  <w:style w:type="character" w:customStyle="1" w:styleId="FontStyle13">
    <w:name w:val="Font Style13"/>
    <w:rsid w:val="002E7CB3"/>
    <w:rPr>
      <w:rFonts w:ascii="Times New Roman" w:hAnsi="Times New Roman"/>
      <w:sz w:val="24"/>
    </w:rPr>
  </w:style>
  <w:style w:type="paragraph" w:customStyle="1" w:styleId="14">
    <w:name w:val="Абзац списка1"/>
    <w:basedOn w:val="a0"/>
    <w:rsid w:val="002E7CB3"/>
    <w:pPr>
      <w:spacing w:after="160" w:line="259" w:lineRule="auto"/>
      <w:ind w:left="720"/>
      <w:contextualSpacing/>
    </w:pPr>
    <w:rPr>
      <w:rFonts w:ascii="Calibri" w:hAnsi="Calibri"/>
      <w:sz w:val="22"/>
      <w:szCs w:val="22"/>
      <w:lang w:val="ru-RU" w:eastAsia="en-US"/>
    </w:rPr>
  </w:style>
  <w:style w:type="paragraph" w:styleId="ad">
    <w:name w:val="Body Text Indent"/>
    <w:basedOn w:val="a0"/>
    <w:link w:val="ae"/>
    <w:uiPriority w:val="99"/>
    <w:unhideWhenUsed/>
    <w:rsid w:val="001B6EEC"/>
    <w:pPr>
      <w:spacing w:after="120"/>
      <w:ind w:left="283"/>
    </w:pPr>
  </w:style>
  <w:style w:type="character" w:customStyle="1" w:styleId="ae">
    <w:name w:val="Основной текст с отступом Знак"/>
    <w:basedOn w:val="a1"/>
    <w:link w:val="ad"/>
    <w:uiPriority w:val="99"/>
    <w:rsid w:val="001B6EEC"/>
    <w:rPr>
      <w:rFonts w:ascii="Times New Roman" w:eastAsia="Times New Roman" w:hAnsi="Times New Roman" w:cs="Times New Roman"/>
      <w:sz w:val="28"/>
      <w:szCs w:val="20"/>
      <w:lang w:eastAsia="ru-RU"/>
    </w:rPr>
  </w:style>
  <w:style w:type="paragraph" w:customStyle="1" w:styleId="af">
    <w:name w:val="Стиль По центру"/>
    <w:basedOn w:val="a0"/>
    <w:rsid w:val="001B6EEC"/>
    <w:pPr>
      <w:spacing w:line="360" w:lineRule="auto"/>
      <w:jc w:val="center"/>
    </w:pPr>
    <w:rPr>
      <w:b/>
      <w:sz w:val="24"/>
      <w:lang w:val="ru-RU"/>
    </w:rPr>
  </w:style>
  <w:style w:type="character" w:customStyle="1" w:styleId="135pt">
    <w:name w:val="Основной текст + 13;5 pt"/>
    <w:rsid w:val="001B6EEC"/>
    <w:rPr>
      <w:rFonts w:ascii="Times New Roman" w:eastAsia="Times New Roman" w:hAnsi="Times New Roman" w:cs="Times New Roman"/>
      <w:color w:val="000000"/>
      <w:spacing w:val="0"/>
      <w:w w:val="100"/>
      <w:position w:val="0"/>
      <w:sz w:val="27"/>
      <w:szCs w:val="27"/>
      <w:shd w:val="clear" w:color="auto" w:fill="FFFFFF"/>
      <w:lang w:val="uk-UA"/>
    </w:rPr>
  </w:style>
  <w:style w:type="paragraph" w:customStyle="1" w:styleId="28">
    <w:name w:val="Основной текст2"/>
    <w:basedOn w:val="a0"/>
    <w:rsid w:val="001B6EEC"/>
    <w:pPr>
      <w:widowControl w:val="0"/>
      <w:shd w:val="clear" w:color="auto" w:fill="FFFFFF"/>
      <w:spacing w:line="316" w:lineRule="exact"/>
      <w:jc w:val="center"/>
    </w:pPr>
    <w:rPr>
      <w:rFonts w:ascii="Calibri" w:eastAsia="Calibri" w:hAnsi="Calibri"/>
      <w:sz w:val="26"/>
      <w:szCs w:val="26"/>
    </w:rPr>
  </w:style>
  <w:style w:type="character" w:customStyle="1" w:styleId="10">
    <w:name w:val="Заголовок 1 Знак"/>
    <w:basedOn w:val="a1"/>
    <w:link w:val="1"/>
    <w:uiPriority w:val="9"/>
    <w:rsid w:val="009924C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9924C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0"/>
    <w:uiPriority w:val="9"/>
    <w:rsid w:val="009924CF"/>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1"/>
    <w:link w:val="4"/>
    <w:uiPriority w:val="9"/>
    <w:rsid w:val="009924CF"/>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1"/>
    <w:link w:val="5"/>
    <w:uiPriority w:val="9"/>
    <w:rsid w:val="009924CF"/>
    <w:rPr>
      <w:rFonts w:asciiTheme="majorHAnsi" w:eastAsiaTheme="majorEastAsia" w:hAnsiTheme="majorHAnsi" w:cstheme="majorBidi"/>
      <w:color w:val="243F60" w:themeColor="accent1" w:themeShade="7F"/>
      <w:sz w:val="28"/>
      <w:szCs w:val="20"/>
      <w:lang w:eastAsia="ru-RU"/>
    </w:rPr>
  </w:style>
  <w:style w:type="character" w:customStyle="1" w:styleId="60">
    <w:name w:val="Заголовок 6 Знак"/>
    <w:basedOn w:val="a1"/>
    <w:link w:val="6"/>
    <w:uiPriority w:val="9"/>
    <w:rsid w:val="009924CF"/>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1"/>
    <w:link w:val="7"/>
    <w:uiPriority w:val="9"/>
    <w:rsid w:val="009924CF"/>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1"/>
    <w:link w:val="8"/>
    <w:uiPriority w:val="9"/>
    <w:rsid w:val="009924C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9924CF"/>
    <w:rPr>
      <w:rFonts w:asciiTheme="majorHAnsi" w:eastAsiaTheme="majorEastAsia" w:hAnsiTheme="majorHAnsi" w:cstheme="majorBidi"/>
      <w:i/>
      <w:iCs/>
      <w:color w:val="404040" w:themeColor="text1" w:themeTint="BF"/>
      <w:sz w:val="20"/>
      <w:szCs w:val="20"/>
      <w:lang w:eastAsia="ru-RU"/>
    </w:rPr>
  </w:style>
  <w:style w:type="paragraph" w:styleId="af0">
    <w:name w:val="List"/>
    <w:basedOn w:val="a0"/>
    <w:uiPriority w:val="99"/>
    <w:unhideWhenUsed/>
    <w:rsid w:val="009924CF"/>
    <w:pPr>
      <w:ind w:left="283" w:hanging="283"/>
      <w:contextualSpacing/>
    </w:pPr>
  </w:style>
  <w:style w:type="paragraph" w:styleId="29">
    <w:name w:val="List 2"/>
    <w:basedOn w:val="a0"/>
    <w:uiPriority w:val="99"/>
    <w:unhideWhenUsed/>
    <w:rsid w:val="009924CF"/>
    <w:pPr>
      <w:ind w:left="566" w:hanging="283"/>
      <w:contextualSpacing/>
    </w:pPr>
  </w:style>
  <w:style w:type="paragraph" w:styleId="a">
    <w:name w:val="List Bullet"/>
    <w:basedOn w:val="a0"/>
    <w:uiPriority w:val="99"/>
    <w:unhideWhenUsed/>
    <w:rsid w:val="009924CF"/>
    <w:pPr>
      <w:numPr>
        <w:numId w:val="6"/>
      </w:numPr>
      <w:contextualSpacing/>
    </w:pPr>
  </w:style>
  <w:style w:type="paragraph" w:styleId="2">
    <w:name w:val="List Bullet 2"/>
    <w:basedOn w:val="a0"/>
    <w:uiPriority w:val="99"/>
    <w:unhideWhenUsed/>
    <w:rsid w:val="009924CF"/>
    <w:pPr>
      <w:numPr>
        <w:numId w:val="7"/>
      </w:numPr>
      <w:tabs>
        <w:tab w:val="clear" w:pos="360"/>
        <w:tab w:val="num" w:pos="643"/>
      </w:tabs>
      <w:ind w:left="643"/>
      <w:contextualSpacing/>
    </w:pPr>
  </w:style>
  <w:style w:type="paragraph" w:styleId="3">
    <w:name w:val="List Bullet 3"/>
    <w:basedOn w:val="a0"/>
    <w:uiPriority w:val="99"/>
    <w:unhideWhenUsed/>
    <w:rsid w:val="009924CF"/>
    <w:pPr>
      <w:numPr>
        <w:numId w:val="8"/>
      </w:numPr>
      <w:contextualSpacing/>
    </w:pPr>
  </w:style>
  <w:style w:type="paragraph" w:styleId="af1">
    <w:name w:val="Body Text First Indent"/>
    <w:basedOn w:val="a5"/>
    <w:link w:val="af2"/>
    <w:uiPriority w:val="99"/>
    <w:unhideWhenUsed/>
    <w:rsid w:val="009924CF"/>
    <w:pPr>
      <w:ind w:firstLine="360"/>
    </w:pPr>
    <w:rPr>
      <w:sz w:val="28"/>
    </w:rPr>
  </w:style>
  <w:style w:type="character" w:customStyle="1" w:styleId="af2">
    <w:name w:val="Красная строка Знак"/>
    <w:basedOn w:val="a6"/>
    <w:link w:val="af1"/>
    <w:uiPriority w:val="99"/>
    <w:rsid w:val="009924CF"/>
    <w:rPr>
      <w:rFonts w:ascii="Times New Roman" w:eastAsia="Times New Roman" w:hAnsi="Times New Roman" w:cs="Times New Roman"/>
      <w:sz w:val="28"/>
      <w:szCs w:val="20"/>
      <w:lang w:eastAsia="ru-RU"/>
    </w:rPr>
  </w:style>
  <w:style w:type="paragraph" w:styleId="2a">
    <w:name w:val="Body Text First Indent 2"/>
    <w:basedOn w:val="ad"/>
    <w:link w:val="2b"/>
    <w:uiPriority w:val="99"/>
    <w:unhideWhenUsed/>
    <w:rsid w:val="009924CF"/>
    <w:pPr>
      <w:spacing w:after="0"/>
      <w:ind w:left="360" w:firstLine="360"/>
    </w:pPr>
  </w:style>
  <w:style w:type="character" w:customStyle="1" w:styleId="2b">
    <w:name w:val="Красная строка 2 Знак"/>
    <w:basedOn w:val="ae"/>
    <w:link w:val="2a"/>
    <w:uiPriority w:val="99"/>
    <w:rsid w:val="009924CF"/>
    <w:rPr>
      <w:rFonts w:ascii="Times New Roman" w:eastAsia="Times New Roman" w:hAnsi="Times New Roman" w:cs="Times New Roman"/>
      <w:sz w:val="28"/>
      <w:szCs w:val="20"/>
      <w:lang w:eastAsia="ru-RU"/>
    </w:rPr>
  </w:style>
  <w:style w:type="character" w:styleId="af3">
    <w:name w:val="Hyperlink"/>
    <w:basedOn w:val="a1"/>
    <w:uiPriority w:val="99"/>
    <w:unhideWhenUsed/>
    <w:rsid w:val="009924CF"/>
    <w:rPr>
      <w:color w:val="0000FF" w:themeColor="hyperlink"/>
      <w:u w:val="single"/>
    </w:rPr>
  </w:style>
  <w:style w:type="paragraph" w:styleId="af4">
    <w:name w:val="header"/>
    <w:basedOn w:val="a0"/>
    <w:link w:val="af5"/>
    <w:uiPriority w:val="99"/>
    <w:unhideWhenUsed/>
    <w:rsid w:val="009541FE"/>
    <w:pPr>
      <w:tabs>
        <w:tab w:val="center" w:pos="4819"/>
        <w:tab w:val="right" w:pos="9639"/>
      </w:tabs>
    </w:pPr>
  </w:style>
  <w:style w:type="character" w:customStyle="1" w:styleId="af5">
    <w:name w:val="Верхний колонтитул Знак"/>
    <w:basedOn w:val="a1"/>
    <w:link w:val="af4"/>
    <w:uiPriority w:val="99"/>
    <w:rsid w:val="009541FE"/>
    <w:rPr>
      <w:rFonts w:ascii="Times New Roman" w:eastAsia="Times New Roman" w:hAnsi="Times New Roman" w:cs="Times New Roman"/>
      <w:sz w:val="28"/>
      <w:szCs w:val="20"/>
      <w:lang w:eastAsia="ru-RU"/>
    </w:rPr>
  </w:style>
  <w:style w:type="paragraph" w:styleId="af6">
    <w:name w:val="footer"/>
    <w:basedOn w:val="a0"/>
    <w:link w:val="af7"/>
    <w:uiPriority w:val="99"/>
    <w:unhideWhenUsed/>
    <w:rsid w:val="009541FE"/>
    <w:pPr>
      <w:tabs>
        <w:tab w:val="center" w:pos="4819"/>
        <w:tab w:val="right" w:pos="9639"/>
      </w:tabs>
    </w:pPr>
  </w:style>
  <w:style w:type="character" w:customStyle="1" w:styleId="af7">
    <w:name w:val="Нижний колонтитул Знак"/>
    <w:basedOn w:val="a1"/>
    <w:link w:val="af6"/>
    <w:uiPriority w:val="99"/>
    <w:rsid w:val="009541FE"/>
    <w:rPr>
      <w:rFonts w:ascii="Times New Roman" w:eastAsia="Times New Roman" w:hAnsi="Times New Roman" w:cs="Times New Roman"/>
      <w:sz w:val="28"/>
      <w:szCs w:val="20"/>
      <w:lang w:eastAsia="ru-RU"/>
    </w:rPr>
  </w:style>
  <w:style w:type="paragraph" w:styleId="af8">
    <w:name w:val="Balloon Text"/>
    <w:basedOn w:val="a0"/>
    <w:link w:val="af9"/>
    <w:uiPriority w:val="99"/>
    <w:semiHidden/>
    <w:unhideWhenUsed/>
    <w:rsid w:val="00291C5A"/>
    <w:rPr>
      <w:rFonts w:ascii="Tahoma" w:hAnsi="Tahoma" w:cs="Tahoma"/>
      <w:sz w:val="16"/>
      <w:szCs w:val="16"/>
    </w:rPr>
  </w:style>
  <w:style w:type="character" w:customStyle="1" w:styleId="af9">
    <w:name w:val="Текст выноски Знак"/>
    <w:basedOn w:val="a1"/>
    <w:link w:val="af8"/>
    <w:uiPriority w:val="99"/>
    <w:semiHidden/>
    <w:rsid w:val="00291C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8675">
      <w:bodyDiv w:val="1"/>
      <w:marLeft w:val="0"/>
      <w:marRight w:val="0"/>
      <w:marTop w:val="0"/>
      <w:marBottom w:val="0"/>
      <w:divBdr>
        <w:top w:val="none" w:sz="0" w:space="0" w:color="auto"/>
        <w:left w:val="none" w:sz="0" w:space="0" w:color="auto"/>
        <w:bottom w:val="none" w:sz="0" w:space="0" w:color="auto"/>
        <w:right w:val="none" w:sz="0" w:space="0" w:color="auto"/>
      </w:divBdr>
    </w:div>
    <w:div w:id="16382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m.ua/doc/proginv2011-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113C-E1F6-4125-99C6-3C1C4CDB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89247</Words>
  <Characters>50871</Characters>
  <Application>Microsoft Office Word</Application>
  <DocSecurity>0</DocSecurity>
  <Lines>423</Lines>
  <Paragraphs>279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KHM-ODA</Company>
  <LinksUpToDate>false</LinksUpToDate>
  <CharactersWithSpaces>139839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orgviddil1</dc:creator>
  <cp:keywords/>
  <dc:description/>
  <cp:lastModifiedBy>Пастернак</cp:lastModifiedBy>
  <cp:revision>2</cp:revision>
  <cp:lastPrinted>2019-05-07T18:48:00Z</cp:lastPrinted>
  <dcterms:created xsi:type="dcterms:W3CDTF">2019-05-27T08:50:00Z</dcterms:created>
  <dcterms:modified xsi:type="dcterms:W3CDTF">2019-05-27T08:50:00Z</dcterms:modified>
</cp:coreProperties>
</file>