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AF" w:rsidRDefault="004D37AF" w:rsidP="005A1459">
      <w:pPr>
        <w:jc w:val="right"/>
        <w:rPr>
          <w:b/>
          <w:sz w:val="20"/>
          <w:szCs w:val="20"/>
          <w:lang w:val="uk-UA"/>
        </w:rPr>
      </w:pPr>
    </w:p>
    <w:p w:rsidR="004D37AF" w:rsidRDefault="004D37AF" w:rsidP="005A1459">
      <w:pPr>
        <w:jc w:val="right"/>
        <w:rPr>
          <w:b/>
          <w:sz w:val="20"/>
          <w:szCs w:val="20"/>
          <w:lang w:val="uk-UA"/>
        </w:rPr>
      </w:pPr>
    </w:p>
    <w:p w:rsidR="004D37AF" w:rsidRPr="004B3E5C" w:rsidRDefault="004D37AF" w:rsidP="005A1459">
      <w:pPr>
        <w:jc w:val="right"/>
        <w:rPr>
          <w:b/>
          <w:sz w:val="20"/>
          <w:szCs w:val="20"/>
          <w:lang w:val="uk-UA"/>
        </w:rPr>
      </w:pPr>
      <w:r w:rsidRPr="004B3E5C">
        <w:rPr>
          <w:b/>
          <w:sz w:val="20"/>
          <w:szCs w:val="20"/>
          <w:lang w:val="uk-UA"/>
        </w:rPr>
        <w:t>Додаток 1</w:t>
      </w:r>
    </w:p>
    <w:p w:rsidR="004D37AF" w:rsidRPr="004B3E5C" w:rsidRDefault="004D37AF" w:rsidP="00A94392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4B3E5C">
        <w:rPr>
          <w:rFonts w:ascii="Times New Roman" w:hAnsi="Times New Roman"/>
          <w:b/>
          <w:sz w:val="20"/>
          <w:szCs w:val="20"/>
          <w:lang w:val="uk-UA"/>
        </w:rPr>
        <w:t>до рішення  Хмельницької обласної ради</w:t>
      </w:r>
    </w:p>
    <w:p w:rsidR="004D37AF" w:rsidRPr="004B3E5C" w:rsidRDefault="004D37AF" w:rsidP="00A16C96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4B3E5C">
        <w:rPr>
          <w:rFonts w:ascii="Times New Roman" w:hAnsi="Times New Roman"/>
          <w:b/>
          <w:sz w:val="20"/>
          <w:szCs w:val="20"/>
          <w:lang w:val="uk-UA"/>
        </w:rPr>
        <w:t>від «__» грудня 2017 року № __________</w:t>
      </w:r>
    </w:p>
    <w:p w:rsidR="004D37AF" w:rsidRPr="004B3E5C" w:rsidRDefault="004D37AF" w:rsidP="00A16C96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4D37AF" w:rsidRDefault="004D37AF" w:rsidP="00A16C96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4B3E5C">
        <w:rPr>
          <w:rFonts w:ascii="Times New Roman" w:hAnsi="Times New Roman"/>
          <w:b/>
          <w:sz w:val="20"/>
          <w:szCs w:val="20"/>
          <w:lang w:val="uk-UA"/>
        </w:rPr>
        <w:t>Додаток 5</w:t>
      </w:r>
    </w:p>
    <w:p w:rsidR="004D37AF" w:rsidRPr="004B3E5C" w:rsidRDefault="004D37AF" w:rsidP="00A16C96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4B3E5C">
        <w:rPr>
          <w:rFonts w:ascii="Times New Roman" w:hAnsi="Times New Roman"/>
          <w:b/>
          <w:sz w:val="20"/>
          <w:szCs w:val="20"/>
          <w:lang w:val="uk-UA"/>
        </w:rPr>
        <w:t xml:space="preserve"> до Обласної програми </w:t>
      </w:r>
    </w:p>
    <w:p w:rsidR="004D37AF" w:rsidRPr="004B3E5C" w:rsidRDefault="004D37AF" w:rsidP="00A16C96">
      <w:pPr>
        <w:pStyle w:val="a7"/>
        <w:ind w:left="0" w:firstLine="426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4B3E5C">
        <w:rPr>
          <w:rFonts w:ascii="Times New Roman" w:hAnsi="Times New Roman"/>
          <w:b/>
          <w:sz w:val="20"/>
          <w:szCs w:val="20"/>
          <w:lang w:val="uk-UA"/>
        </w:rPr>
        <w:t>забезпечення молоді житлом на 2013-2020 роки</w:t>
      </w:r>
    </w:p>
    <w:p w:rsidR="004D37AF" w:rsidRPr="00B15DB5" w:rsidRDefault="004D37AF" w:rsidP="00CD6920">
      <w:pPr>
        <w:jc w:val="center"/>
        <w:rPr>
          <w:i/>
          <w:lang w:val="uk-UA"/>
        </w:rPr>
      </w:pPr>
    </w:p>
    <w:p w:rsidR="004D37AF" w:rsidRPr="00E27F43" w:rsidRDefault="004D37AF" w:rsidP="00CD6920">
      <w:pPr>
        <w:jc w:val="center"/>
        <w:rPr>
          <w:b/>
          <w:lang w:val="uk-UA"/>
        </w:rPr>
      </w:pPr>
      <w:r w:rsidRPr="00E27F43">
        <w:rPr>
          <w:b/>
          <w:lang w:val="uk-UA"/>
        </w:rPr>
        <w:t>Прогнозний обсяг</w:t>
      </w:r>
    </w:p>
    <w:p w:rsidR="004D37AF" w:rsidRPr="00E27F43" w:rsidRDefault="004D37AF" w:rsidP="00CD6920">
      <w:pPr>
        <w:jc w:val="center"/>
        <w:rPr>
          <w:b/>
          <w:lang w:val="uk-UA"/>
        </w:rPr>
      </w:pPr>
      <w:r w:rsidRPr="00E27F43">
        <w:rPr>
          <w:b/>
          <w:lang w:val="uk-UA"/>
        </w:rPr>
        <w:t>потреби у забезпеченні житлом молодих сімей та одиноких молодих громадян, які потребують поліпшення житлових умов на 201</w:t>
      </w:r>
      <w:r>
        <w:rPr>
          <w:b/>
          <w:lang w:val="uk-UA"/>
        </w:rPr>
        <w:t>8</w:t>
      </w:r>
      <w:r w:rsidRPr="00E27F43">
        <w:rPr>
          <w:b/>
          <w:lang w:val="uk-UA"/>
        </w:rPr>
        <w:t>-20</w:t>
      </w:r>
      <w:r>
        <w:rPr>
          <w:b/>
          <w:lang w:val="uk-UA"/>
        </w:rPr>
        <w:t xml:space="preserve">20 </w:t>
      </w:r>
      <w:r w:rsidRPr="00E27F43">
        <w:rPr>
          <w:b/>
          <w:lang w:val="uk-UA"/>
        </w:rPr>
        <w:t>р</w:t>
      </w:r>
      <w:r>
        <w:rPr>
          <w:b/>
          <w:lang w:val="uk-UA"/>
        </w:rPr>
        <w:t>оки</w:t>
      </w:r>
    </w:p>
    <w:p w:rsidR="004D37AF" w:rsidRPr="00B15DB5" w:rsidRDefault="004D37AF" w:rsidP="00CD6920">
      <w:pPr>
        <w:jc w:val="right"/>
        <w:rPr>
          <w:lang w:val="uk-UA"/>
        </w:rPr>
      </w:pPr>
      <w:r w:rsidRPr="00B15DB5">
        <w:rPr>
          <w:lang w:val="uk-UA"/>
        </w:rPr>
        <w:t xml:space="preserve"> (тис. грн.)</w:t>
      </w:r>
    </w:p>
    <w:tbl>
      <w:tblPr>
        <w:tblW w:w="5125" w:type="pct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5"/>
        <w:gridCol w:w="2784"/>
        <w:gridCol w:w="3281"/>
        <w:gridCol w:w="3260"/>
        <w:gridCol w:w="3117"/>
      </w:tblGrid>
      <w:tr w:rsidR="004D37AF" w:rsidRPr="00B15DB5" w:rsidTr="00D65929">
        <w:trPr>
          <w:trHeight w:val="20"/>
        </w:trPr>
        <w:tc>
          <w:tcPr>
            <w:tcW w:w="893" w:type="pct"/>
            <w:vMerge w:val="restart"/>
            <w:vAlign w:val="center"/>
          </w:tcPr>
          <w:p w:rsidR="004D37AF" w:rsidRPr="00F9088D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0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919" w:type="pct"/>
            <w:vMerge w:val="restart"/>
            <w:vAlign w:val="center"/>
          </w:tcPr>
          <w:p w:rsidR="004D37AF" w:rsidRPr="00C42E85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F90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Обсяг фінансування</w:t>
            </w:r>
          </w:p>
        </w:tc>
        <w:tc>
          <w:tcPr>
            <w:tcW w:w="3188" w:type="pct"/>
            <w:gridSpan w:val="3"/>
            <w:vAlign w:val="center"/>
          </w:tcPr>
          <w:p w:rsidR="004D37AF" w:rsidRPr="00F9088D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F90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тому числі за роками</w:t>
            </w:r>
          </w:p>
        </w:tc>
      </w:tr>
      <w:tr w:rsidR="004D37AF" w:rsidRPr="00B15DB5" w:rsidTr="00D65929">
        <w:trPr>
          <w:trHeight w:val="20"/>
        </w:trPr>
        <w:tc>
          <w:tcPr>
            <w:tcW w:w="0" w:type="auto"/>
            <w:vMerge/>
            <w:vAlign w:val="center"/>
          </w:tcPr>
          <w:p w:rsidR="004D37AF" w:rsidRPr="00F9088D" w:rsidRDefault="004D37AF" w:rsidP="00BC1634">
            <w:pPr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D37AF" w:rsidRPr="00F9088D" w:rsidRDefault="004D37AF" w:rsidP="00BC1634">
            <w:pPr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083" w:type="pct"/>
            <w:vAlign w:val="center"/>
          </w:tcPr>
          <w:p w:rsidR="004D37AF" w:rsidRPr="00F9088D" w:rsidRDefault="004D37AF" w:rsidP="00D65929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0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F90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6" w:type="pct"/>
            <w:vAlign w:val="center"/>
          </w:tcPr>
          <w:p w:rsidR="004D37AF" w:rsidRPr="00F9088D" w:rsidRDefault="004D37AF" w:rsidP="00D65929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0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F90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  <w:vAlign w:val="center"/>
          </w:tcPr>
          <w:p w:rsidR="004D37AF" w:rsidRPr="00F9088D" w:rsidRDefault="004D37AF" w:rsidP="00D65929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0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90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D37AF" w:rsidRPr="00B15DB5" w:rsidTr="00D65929">
        <w:trPr>
          <w:trHeight w:val="343"/>
        </w:trPr>
        <w:tc>
          <w:tcPr>
            <w:tcW w:w="893" w:type="pct"/>
          </w:tcPr>
          <w:p w:rsidR="004D37AF" w:rsidRPr="00B15DB5" w:rsidRDefault="004D37AF" w:rsidP="00BC1634">
            <w:pPr>
              <w:pStyle w:val="a3"/>
              <w:spacing w:after="120"/>
              <w:ind w:left="-57" w:right="-57"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5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Державний бюджет </w:t>
            </w:r>
          </w:p>
        </w:tc>
        <w:tc>
          <w:tcPr>
            <w:tcW w:w="919" w:type="pct"/>
          </w:tcPr>
          <w:p w:rsidR="004D37AF" w:rsidRPr="00B15DB5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205146</w:t>
            </w:r>
          </w:p>
        </w:tc>
        <w:tc>
          <w:tcPr>
            <w:tcW w:w="1083" w:type="pct"/>
          </w:tcPr>
          <w:p w:rsidR="004D37AF" w:rsidRPr="00B15DB5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68188</w:t>
            </w:r>
          </w:p>
        </w:tc>
        <w:tc>
          <w:tcPr>
            <w:tcW w:w="1076" w:type="pct"/>
          </w:tcPr>
          <w:p w:rsidR="004D37AF" w:rsidRPr="00B15DB5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68188</w:t>
            </w:r>
          </w:p>
        </w:tc>
        <w:tc>
          <w:tcPr>
            <w:tcW w:w="1029" w:type="pct"/>
          </w:tcPr>
          <w:p w:rsidR="004D37AF" w:rsidRPr="00B15DB5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68770</w:t>
            </w:r>
          </w:p>
        </w:tc>
      </w:tr>
      <w:tr w:rsidR="004D37AF" w:rsidRPr="00B15DB5" w:rsidTr="00A16C96">
        <w:trPr>
          <w:trHeight w:val="503"/>
        </w:trPr>
        <w:tc>
          <w:tcPr>
            <w:tcW w:w="893" w:type="pct"/>
          </w:tcPr>
          <w:p w:rsidR="004D37AF" w:rsidRDefault="004D37AF" w:rsidP="00BC1634">
            <w:pPr>
              <w:pStyle w:val="a3"/>
              <w:spacing w:after="120"/>
              <w:ind w:left="-57" w:right="-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DB5">
              <w:rPr>
                <w:rFonts w:ascii="Times New Roman" w:hAnsi="Times New Roman"/>
                <w:color w:val="000000"/>
                <w:sz w:val="24"/>
                <w:szCs w:val="24"/>
              </w:rPr>
              <w:t>Місцев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B15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4D37AF" w:rsidRPr="00B15DB5" w:rsidRDefault="004D37AF" w:rsidP="00D65929">
            <w:pPr>
              <w:pStyle w:val="a3"/>
              <w:spacing w:after="12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5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9" w:type="pct"/>
          </w:tcPr>
          <w:p w:rsidR="004D37AF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102572</w:t>
            </w:r>
          </w:p>
          <w:p w:rsidR="004D37AF" w:rsidRPr="00D65929" w:rsidRDefault="004D37AF" w:rsidP="00D65929">
            <w:pPr>
              <w:jc w:val="center"/>
              <w:rPr>
                <w:lang w:val="uk-UA" w:eastAsia="en-US"/>
              </w:rPr>
            </w:pPr>
          </w:p>
        </w:tc>
        <w:tc>
          <w:tcPr>
            <w:tcW w:w="1083" w:type="pct"/>
          </w:tcPr>
          <w:p w:rsidR="004D37AF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33802</w:t>
            </w:r>
          </w:p>
          <w:p w:rsidR="004D37AF" w:rsidRPr="00B15DB5" w:rsidRDefault="004D37AF" w:rsidP="00D65929">
            <w:pPr>
              <w:pStyle w:val="a3"/>
              <w:spacing w:after="120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6" w:type="pct"/>
          </w:tcPr>
          <w:p w:rsidR="004D37AF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33802</w:t>
            </w:r>
          </w:p>
          <w:p w:rsidR="004D37AF" w:rsidRPr="00B15DB5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9" w:type="pct"/>
          </w:tcPr>
          <w:p w:rsidR="004D37AF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34968</w:t>
            </w:r>
          </w:p>
          <w:p w:rsidR="004D37AF" w:rsidRPr="00B15DB5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37AF" w:rsidRPr="00B15DB5" w:rsidTr="00D65929">
        <w:trPr>
          <w:trHeight w:val="370"/>
        </w:trPr>
        <w:tc>
          <w:tcPr>
            <w:tcW w:w="893" w:type="pct"/>
          </w:tcPr>
          <w:p w:rsidR="004D37AF" w:rsidRPr="00B15DB5" w:rsidRDefault="004D37AF" w:rsidP="00BC1634">
            <w:pPr>
              <w:pStyle w:val="a3"/>
              <w:spacing w:after="120"/>
              <w:ind w:left="-57" w:right="-57"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5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Інші джерела </w:t>
            </w:r>
          </w:p>
        </w:tc>
        <w:tc>
          <w:tcPr>
            <w:tcW w:w="919" w:type="pct"/>
          </w:tcPr>
          <w:p w:rsidR="004D37AF" w:rsidRPr="00B15DB5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19642</w:t>
            </w:r>
          </w:p>
        </w:tc>
        <w:tc>
          <w:tcPr>
            <w:tcW w:w="1083" w:type="pct"/>
          </w:tcPr>
          <w:p w:rsidR="004D37AF" w:rsidRPr="00B15DB5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6510</w:t>
            </w:r>
          </w:p>
        </w:tc>
        <w:tc>
          <w:tcPr>
            <w:tcW w:w="1076" w:type="pct"/>
          </w:tcPr>
          <w:p w:rsidR="004D37AF" w:rsidRPr="00B15DB5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6510</w:t>
            </w:r>
          </w:p>
        </w:tc>
        <w:tc>
          <w:tcPr>
            <w:tcW w:w="1029" w:type="pct"/>
          </w:tcPr>
          <w:p w:rsidR="004D37AF" w:rsidRPr="00B15DB5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6622</w:t>
            </w:r>
          </w:p>
        </w:tc>
      </w:tr>
      <w:tr w:rsidR="004D37AF" w:rsidRPr="00B15DB5" w:rsidTr="00D65929">
        <w:trPr>
          <w:trHeight w:val="388"/>
        </w:trPr>
        <w:tc>
          <w:tcPr>
            <w:tcW w:w="893" w:type="pct"/>
          </w:tcPr>
          <w:p w:rsidR="004D37AF" w:rsidRPr="0030262A" w:rsidRDefault="004D37AF" w:rsidP="00BC1634">
            <w:pPr>
              <w:pStyle w:val="a3"/>
              <w:spacing w:after="120"/>
              <w:ind w:left="-57" w:right="-57" w:firstLine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0262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Усього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19" w:type="pct"/>
          </w:tcPr>
          <w:p w:rsidR="004D37AF" w:rsidRPr="0030262A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327360</w:t>
            </w:r>
          </w:p>
        </w:tc>
        <w:tc>
          <w:tcPr>
            <w:tcW w:w="1083" w:type="pct"/>
          </w:tcPr>
          <w:p w:rsidR="004D37AF" w:rsidRPr="0030262A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108500</w:t>
            </w:r>
          </w:p>
        </w:tc>
        <w:tc>
          <w:tcPr>
            <w:tcW w:w="1076" w:type="pct"/>
          </w:tcPr>
          <w:p w:rsidR="004D37AF" w:rsidRPr="0030262A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108500</w:t>
            </w:r>
          </w:p>
        </w:tc>
        <w:tc>
          <w:tcPr>
            <w:tcW w:w="1029" w:type="pct"/>
          </w:tcPr>
          <w:p w:rsidR="004D37AF" w:rsidRPr="0030262A" w:rsidRDefault="004D37AF" w:rsidP="00BC1634">
            <w:pPr>
              <w:pStyle w:val="a3"/>
              <w:spacing w:after="120"/>
              <w:ind w:left="-57" w:right="-57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110360</w:t>
            </w:r>
          </w:p>
        </w:tc>
      </w:tr>
    </w:tbl>
    <w:p w:rsidR="004D37AF" w:rsidRPr="00B15DB5" w:rsidRDefault="004D37AF"/>
    <w:p w:rsidR="004D37AF" w:rsidRDefault="004D37AF" w:rsidP="00A94392">
      <w:pPr>
        <w:jc w:val="right"/>
        <w:rPr>
          <w:sz w:val="20"/>
          <w:szCs w:val="20"/>
          <w:lang w:val="uk-UA"/>
        </w:rPr>
      </w:pPr>
    </w:p>
    <w:p w:rsidR="004D37AF" w:rsidRPr="0037140B" w:rsidRDefault="004D37AF" w:rsidP="00A94392">
      <w:pPr>
        <w:jc w:val="right"/>
        <w:rPr>
          <w:sz w:val="20"/>
          <w:szCs w:val="20"/>
          <w:lang w:val="uk-UA"/>
        </w:rPr>
      </w:pPr>
    </w:p>
    <w:p w:rsidR="004D37AF" w:rsidRPr="0037140B" w:rsidRDefault="004D37AF" w:rsidP="00A94392">
      <w:pPr>
        <w:jc w:val="right"/>
        <w:rPr>
          <w:sz w:val="20"/>
          <w:szCs w:val="20"/>
          <w:lang w:val="uk-UA"/>
        </w:rPr>
      </w:pPr>
    </w:p>
    <w:p w:rsidR="004D37AF" w:rsidRPr="0037140B" w:rsidRDefault="004D37AF" w:rsidP="00A94392">
      <w:pPr>
        <w:jc w:val="both"/>
        <w:rPr>
          <w:sz w:val="20"/>
          <w:szCs w:val="20"/>
          <w:lang w:val="uk-UA"/>
        </w:rPr>
      </w:pPr>
      <w:r w:rsidRPr="0037140B">
        <w:rPr>
          <w:sz w:val="20"/>
          <w:szCs w:val="20"/>
          <w:lang w:val="uk-UA"/>
        </w:rPr>
        <w:t xml:space="preserve">Директор Хмельницького </w:t>
      </w:r>
    </w:p>
    <w:p w:rsidR="004D37AF" w:rsidRDefault="004D37AF" w:rsidP="0047506B">
      <w:pPr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регіонального управління </w:t>
      </w:r>
      <w:proofErr w:type="spellStart"/>
      <w:r w:rsidRPr="0037140B">
        <w:rPr>
          <w:sz w:val="20"/>
          <w:szCs w:val="20"/>
          <w:lang w:val="uk-UA"/>
        </w:rPr>
        <w:t>Держмолодьжитла</w:t>
      </w:r>
      <w:proofErr w:type="spellEnd"/>
      <w:r w:rsidRPr="0037140B">
        <w:rPr>
          <w:sz w:val="20"/>
          <w:szCs w:val="20"/>
          <w:lang w:val="uk-UA"/>
        </w:rPr>
        <w:t xml:space="preserve">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</w:t>
      </w:r>
      <w:r w:rsidRPr="0037140B">
        <w:rPr>
          <w:sz w:val="20"/>
          <w:szCs w:val="20"/>
          <w:lang w:val="uk-UA"/>
        </w:rPr>
        <w:t xml:space="preserve"> В.М.</w:t>
      </w:r>
      <w:proofErr w:type="spellStart"/>
      <w:r w:rsidRPr="0037140B">
        <w:rPr>
          <w:sz w:val="20"/>
          <w:szCs w:val="20"/>
          <w:lang w:val="uk-UA"/>
        </w:rPr>
        <w:t>Войтюк</w:t>
      </w:r>
      <w:proofErr w:type="spellEnd"/>
      <w:r w:rsidRPr="00B15DB5">
        <w:br w:type="page"/>
      </w:r>
      <w:r w:rsidRPr="004B3E5C">
        <w:rPr>
          <w:b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        </w:t>
      </w:r>
    </w:p>
    <w:p w:rsidR="004D37AF" w:rsidRDefault="004D37AF" w:rsidP="000E4223">
      <w:pPr>
        <w:jc w:val="right"/>
        <w:rPr>
          <w:b/>
          <w:sz w:val="20"/>
          <w:szCs w:val="20"/>
          <w:lang w:val="uk-UA"/>
        </w:rPr>
      </w:pPr>
    </w:p>
    <w:p w:rsidR="004D37AF" w:rsidRPr="004B3E5C" w:rsidRDefault="004D37AF" w:rsidP="000E4223">
      <w:pPr>
        <w:jc w:val="right"/>
        <w:rPr>
          <w:b/>
          <w:sz w:val="20"/>
          <w:szCs w:val="20"/>
          <w:lang w:val="uk-UA"/>
        </w:rPr>
      </w:pPr>
      <w:r w:rsidRPr="004B3E5C">
        <w:rPr>
          <w:b/>
          <w:sz w:val="20"/>
          <w:szCs w:val="20"/>
          <w:lang w:val="uk-UA"/>
        </w:rPr>
        <w:t xml:space="preserve"> Додаток 2</w:t>
      </w:r>
    </w:p>
    <w:p w:rsidR="004D37AF" w:rsidRPr="004B3E5C" w:rsidRDefault="004D37AF" w:rsidP="00A16C96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4B3E5C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до рішення  Хмельницької обласної ради</w:t>
      </w:r>
    </w:p>
    <w:p w:rsidR="004D37AF" w:rsidRDefault="004D37AF" w:rsidP="00A16C96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4B3E5C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від «__» грудня 2017 року № __________</w:t>
      </w:r>
    </w:p>
    <w:p w:rsidR="004D37AF" w:rsidRPr="004B3E5C" w:rsidRDefault="004D37AF" w:rsidP="00A16C96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4D37AF" w:rsidRDefault="004D37AF" w:rsidP="00A16C96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4B3E5C">
        <w:rPr>
          <w:rFonts w:ascii="Times New Roman" w:hAnsi="Times New Roman"/>
          <w:b/>
          <w:sz w:val="20"/>
          <w:szCs w:val="20"/>
          <w:lang w:val="uk-UA"/>
        </w:rPr>
        <w:t>Додаток 6</w:t>
      </w:r>
    </w:p>
    <w:p w:rsidR="004D37AF" w:rsidRPr="004B3E5C" w:rsidRDefault="004D37AF" w:rsidP="00A16C96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4B3E5C">
        <w:rPr>
          <w:rFonts w:ascii="Times New Roman" w:hAnsi="Times New Roman"/>
          <w:b/>
          <w:sz w:val="20"/>
          <w:szCs w:val="20"/>
          <w:lang w:val="uk-UA"/>
        </w:rPr>
        <w:t xml:space="preserve"> до Обласної програми </w:t>
      </w:r>
    </w:p>
    <w:p w:rsidR="004D37AF" w:rsidRDefault="004D37AF" w:rsidP="00A16C96">
      <w:pPr>
        <w:pStyle w:val="a7"/>
        <w:ind w:left="0" w:firstLine="426"/>
        <w:jc w:val="right"/>
        <w:rPr>
          <w:rFonts w:ascii="Times New Roman" w:hAnsi="Times New Roman"/>
          <w:sz w:val="24"/>
          <w:szCs w:val="24"/>
          <w:lang w:val="uk-UA"/>
        </w:rPr>
      </w:pPr>
      <w:r w:rsidRPr="004B3E5C">
        <w:rPr>
          <w:rFonts w:ascii="Times New Roman" w:hAnsi="Times New Roman"/>
          <w:b/>
          <w:sz w:val="20"/>
          <w:szCs w:val="20"/>
          <w:lang w:val="uk-UA"/>
        </w:rPr>
        <w:t>забезпечення молоді житлом на 2013-2020 роки</w:t>
      </w:r>
    </w:p>
    <w:p w:rsidR="004D37AF" w:rsidRDefault="004D37AF" w:rsidP="00A16C96">
      <w:pPr>
        <w:rPr>
          <w:lang w:val="uk-UA"/>
        </w:rPr>
      </w:pPr>
    </w:p>
    <w:p w:rsidR="004D37AF" w:rsidRPr="00B15DB5" w:rsidRDefault="004D37AF" w:rsidP="0037140B">
      <w:pPr>
        <w:jc w:val="center"/>
        <w:rPr>
          <w:lang w:val="uk-UA"/>
        </w:rPr>
      </w:pPr>
    </w:p>
    <w:p w:rsidR="004D37AF" w:rsidRPr="00E27F43" w:rsidRDefault="004D37AF" w:rsidP="0037140B">
      <w:pPr>
        <w:jc w:val="center"/>
        <w:rPr>
          <w:b/>
          <w:lang w:val="uk-UA"/>
        </w:rPr>
      </w:pPr>
      <w:r w:rsidRPr="00E27F43">
        <w:rPr>
          <w:b/>
          <w:lang w:val="uk-UA"/>
        </w:rPr>
        <w:t>Розподіл коштів для надання кредитів молодим сім’ям та одиноким молодим громадянам</w:t>
      </w:r>
    </w:p>
    <w:p w:rsidR="004D37AF" w:rsidRPr="00B15DB5" w:rsidRDefault="004D37AF" w:rsidP="000331F3">
      <w:pPr>
        <w:jc w:val="center"/>
        <w:rPr>
          <w:lang w:val="uk-UA"/>
        </w:rPr>
      </w:pPr>
    </w:p>
    <w:p w:rsidR="004D37AF" w:rsidRPr="00B15DB5" w:rsidRDefault="004D37AF" w:rsidP="000331F3">
      <w:pPr>
        <w:jc w:val="right"/>
        <w:rPr>
          <w:lang w:val="uk-UA"/>
        </w:rPr>
      </w:pPr>
      <w:r w:rsidRPr="00B15DB5">
        <w:rPr>
          <w:lang w:val="uk-UA"/>
        </w:rPr>
        <w:t xml:space="preserve"> (тис грн.)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2447"/>
        <w:gridCol w:w="1011"/>
        <w:gridCol w:w="3119"/>
        <w:gridCol w:w="1983"/>
        <w:gridCol w:w="1842"/>
        <w:gridCol w:w="1567"/>
        <w:gridCol w:w="1846"/>
      </w:tblGrid>
      <w:tr w:rsidR="004D37AF" w:rsidRPr="00B15DB5" w:rsidTr="001D4B6C">
        <w:tc>
          <w:tcPr>
            <w:tcW w:w="1035" w:type="dxa"/>
            <w:vMerge w:val="restart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Р</w:t>
            </w:r>
            <w:r>
              <w:rPr>
                <w:b/>
                <w:lang w:val="uk-UA"/>
              </w:rPr>
              <w:t>оки</w:t>
            </w:r>
          </w:p>
        </w:tc>
        <w:tc>
          <w:tcPr>
            <w:tcW w:w="6577" w:type="dxa"/>
            <w:gridSpan w:val="3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Джерела фінансування </w:t>
            </w:r>
          </w:p>
        </w:tc>
        <w:tc>
          <w:tcPr>
            <w:tcW w:w="5392" w:type="dxa"/>
            <w:gridSpan w:val="3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Необхідно</w:t>
            </w:r>
          </w:p>
        </w:tc>
        <w:tc>
          <w:tcPr>
            <w:tcW w:w="1846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 xml:space="preserve">При вартості </w:t>
            </w:r>
            <w:smartTag w:uri="urn:schemas-microsoft-com:office:smarttags" w:element="metricconverter">
              <w:smartTagPr>
                <w:attr w:name="ProductID" w:val="1 кв. м"/>
              </w:smartTagPr>
              <w:smartTag w:uri="urn:schemas-microsoft-com:office:smarttags" w:element="metricconverter">
                <w:smartTagPr>
                  <w:attr w:name="ProductID" w:val="1 кв. м"/>
                </w:smartTagPr>
                <w:r w:rsidRPr="001D4B6C">
                  <w:rPr>
                    <w:b/>
                    <w:lang w:val="uk-UA"/>
                  </w:rPr>
                  <w:t>1 кв. м</w:t>
                </w:r>
              </w:smartTag>
              <w:r>
                <w:rPr>
                  <w:b/>
                  <w:lang w:val="uk-UA"/>
                </w:rPr>
                <w:t xml:space="preserve"> </w:t>
              </w:r>
            </w:smartTag>
            <w:r>
              <w:rPr>
                <w:b/>
                <w:lang w:val="uk-UA"/>
              </w:rPr>
              <w:t xml:space="preserve"> житла</w:t>
            </w:r>
          </w:p>
        </w:tc>
      </w:tr>
      <w:tr w:rsidR="004D37AF" w:rsidRPr="00B15DB5" w:rsidTr="001D4B6C">
        <w:tc>
          <w:tcPr>
            <w:tcW w:w="1035" w:type="dxa"/>
            <w:vMerge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Бюджет</w:t>
            </w:r>
          </w:p>
        </w:tc>
        <w:tc>
          <w:tcPr>
            <w:tcW w:w="3119" w:type="dxa"/>
            <w:vMerge w:val="restart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Інші джерела</w:t>
            </w:r>
          </w:p>
        </w:tc>
        <w:tc>
          <w:tcPr>
            <w:tcW w:w="3825" w:type="dxa"/>
            <w:gridSpan w:val="2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Побудувати</w:t>
            </w:r>
          </w:p>
        </w:tc>
        <w:tc>
          <w:tcPr>
            <w:tcW w:w="1567" w:type="dxa"/>
            <w:vMerge w:val="restart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 сума</w:t>
            </w:r>
            <w:r w:rsidRPr="001D4B6C">
              <w:rPr>
                <w:b/>
                <w:lang w:val="uk-UA"/>
              </w:rPr>
              <w:t xml:space="preserve"> по роках</w:t>
            </w:r>
          </w:p>
        </w:tc>
        <w:tc>
          <w:tcPr>
            <w:tcW w:w="1846" w:type="dxa"/>
            <w:vMerge w:val="restart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</w:p>
        </w:tc>
      </w:tr>
      <w:tr w:rsidR="004D37AF" w:rsidRPr="00B15DB5" w:rsidTr="001D4B6C">
        <w:tc>
          <w:tcPr>
            <w:tcW w:w="1035" w:type="dxa"/>
            <w:vMerge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</w:p>
        </w:tc>
        <w:tc>
          <w:tcPr>
            <w:tcW w:w="2447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державний</w:t>
            </w:r>
          </w:p>
        </w:tc>
        <w:tc>
          <w:tcPr>
            <w:tcW w:w="1011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місцеві</w:t>
            </w:r>
          </w:p>
        </w:tc>
        <w:tc>
          <w:tcPr>
            <w:tcW w:w="3119" w:type="dxa"/>
            <w:vMerge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Квартири (кількість</w:t>
            </w:r>
            <w:r w:rsidRPr="001D4B6C">
              <w:rPr>
                <w:b/>
                <w:lang w:val="uk-UA"/>
              </w:rPr>
              <w:t>)</w:t>
            </w:r>
          </w:p>
        </w:tc>
        <w:tc>
          <w:tcPr>
            <w:tcW w:w="1842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 площа (кв. м</w:t>
            </w:r>
            <w:r w:rsidRPr="001D4B6C">
              <w:rPr>
                <w:b/>
                <w:lang w:val="uk-UA"/>
              </w:rPr>
              <w:t>)</w:t>
            </w:r>
          </w:p>
        </w:tc>
        <w:tc>
          <w:tcPr>
            <w:tcW w:w="1567" w:type="dxa"/>
            <w:vMerge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</w:p>
        </w:tc>
        <w:tc>
          <w:tcPr>
            <w:tcW w:w="1846" w:type="dxa"/>
            <w:vMerge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</w:p>
        </w:tc>
      </w:tr>
      <w:tr w:rsidR="004D37AF" w:rsidRPr="00B15DB5" w:rsidTr="001D4B6C">
        <w:tc>
          <w:tcPr>
            <w:tcW w:w="1035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1</w:t>
            </w:r>
          </w:p>
        </w:tc>
        <w:tc>
          <w:tcPr>
            <w:tcW w:w="2447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2</w:t>
            </w:r>
          </w:p>
        </w:tc>
        <w:tc>
          <w:tcPr>
            <w:tcW w:w="1011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4</w:t>
            </w:r>
          </w:p>
        </w:tc>
        <w:tc>
          <w:tcPr>
            <w:tcW w:w="1983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5</w:t>
            </w:r>
          </w:p>
        </w:tc>
        <w:tc>
          <w:tcPr>
            <w:tcW w:w="1842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6</w:t>
            </w:r>
          </w:p>
        </w:tc>
        <w:tc>
          <w:tcPr>
            <w:tcW w:w="1567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7</w:t>
            </w:r>
          </w:p>
        </w:tc>
        <w:tc>
          <w:tcPr>
            <w:tcW w:w="1846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8</w:t>
            </w:r>
          </w:p>
        </w:tc>
      </w:tr>
      <w:tr w:rsidR="004D37AF" w:rsidRPr="00B15DB5" w:rsidTr="001D4B6C">
        <w:trPr>
          <w:trHeight w:val="395"/>
        </w:trPr>
        <w:tc>
          <w:tcPr>
            <w:tcW w:w="1035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2018</w:t>
            </w:r>
          </w:p>
        </w:tc>
        <w:tc>
          <w:tcPr>
            <w:tcW w:w="2447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68188</w:t>
            </w:r>
          </w:p>
        </w:tc>
        <w:tc>
          <w:tcPr>
            <w:tcW w:w="1011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33802</w:t>
            </w:r>
          </w:p>
        </w:tc>
        <w:tc>
          <w:tcPr>
            <w:tcW w:w="3119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6510</w:t>
            </w:r>
          </w:p>
        </w:tc>
        <w:tc>
          <w:tcPr>
            <w:tcW w:w="1983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175</w:t>
            </w:r>
          </w:p>
        </w:tc>
        <w:tc>
          <w:tcPr>
            <w:tcW w:w="1842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10850</w:t>
            </w:r>
          </w:p>
        </w:tc>
        <w:tc>
          <w:tcPr>
            <w:tcW w:w="1567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108500</w:t>
            </w:r>
          </w:p>
        </w:tc>
        <w:tc>
          <w:tcPr>
            <w:tcW w:w="1846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10000</w:t>
            </w:r>
          </w:p>
        </w:tc>
      </w:tr>
      <w:tr w:rsidR="004D37AF" w:rsidRPr="00B15DB5" w:rsidTr="001D4B6C">
        <w:tc>
          <w:tcPr>
            <w:tcW w:w="1035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2019</w:t>
            </w:r>
          </w:p>
        </w:tc>
        <w:tc>
          <w:tcPr>
            <w:tcW w:w="2447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68188</w:t>
            </w:r>
          </w:p>
        </w:tc>
        <w:tc>
          <w:tcPr>
            <w:tcW w:w="1011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33802</w:t>
            </w:r>
          </w:p>
        </w:tc>
        <w:tc>
          <w:tcPr>
            <w:tcW w:w="3119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6510</w:t>
            </w:r>
          </w:p>
        </w:tc>
        <w:tc>
          <w:tcPr>
            <w:tcW w:w="1983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175</w:t>
            </w:r>
          </w:p>
        </w:tc>
        <w:tc>
          <w:tcPr>
            <w:tcW w:w="1842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10850</w:t>
            </w:r>
          </w:p>
        </w:tc>
        <w:tc>
          <w:tcPr>
            <w:tcW w:w="1567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108500</w:t>
            </w:r>
          </w:p>
        </w:tc>
        <w:tc>
          <w:tcPr>
            <w:tcW w:w="1846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10000</w:t>
            </w:r>
          </w:p>
        </w:tc>
      </w:tr>
      <w:tr w:rsidR="004D37AF" w:rsidRPr="00B15DB5" w:rsidTr="001D4B6C">
        <w:tc>
          <w:tcPr>
            <w:tcW w:w="1035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2020</w:t>
            </w:r>
          </w:p>
        </w:tc>
        <w:tc>
          <w:tcPr>
            <w:tcW w:w="2447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68770</w:t>
            </w:r>
          </w:p>
        </w:tc>
        <w:tc>
          <w:tcPr>
            <w:tcW w:w="1011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34968</w:t>
            </w:r>
          </w:p>
        </w:tc>
        <w:tc>
          <w:tcPr>
            <w:tcW w:w="3119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6622</w:t>
            </w:r>
          </w:p>
        </w:tc>
        <w:tc>
          <w:tcPr>
            <w:tcW w:w="1983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178</w:t>
            </w:r>
          </w:p>
        </w:tc>
        <w:tc>
          <w:tcPr>
            <w:tcW w:w="1842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11036</w:t>
            </w:r>
          </w:p>
        </w:tc>
        <w:tc>
          <w:tcPr>
            <w:tcW w:w="1567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110360</w:t>
            </w:r>
          </w:p>
        </w:tc>
        <w:tc>
          <w:tcPr>
            <w:tcW w:w="1846" w:type="dxa"/>
            <w:vAlign w:val="center"/>
          </w:tcPr>
          <w:p w:rsidR="004D37AF" w:rsidRPr="001D4B6C" w:rsidRDefault="004D37AF" w:rsidP="001D4B6C">
            <w:pPr>
              <w:jc w:val="center"/>
              <w:rPr>
                <w:lang w:val="uk-UA"/>
              </w:rPr>
            </w:pPr>
            <w:r w:rsidRPr="001D4B6C">
              <w:rPr>
                <w:lang w:val="uk-UA"/>
              </w:rPr>
              <w:t>10000</w:t>
            </w:r>
          </w:p>
        </w:tc>
      </w:tr>
      <w:tr w:rsidR="004D37AF" w:rsidRPr="00B15DB5" w:rsidTr="001D4B6C">
        <w:tc>
          <w:tcPr>
            <w:tcW w:w="1035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1D4B6C">
              <w:rPr>
                <w:b/>
                <w:lang w:val="uk-UA"/>
              </w:rPr>
              <w:t>сього</w:t>
            </w:r>
          </w:p>
        </w:tc>
        <w:tc>
          <w:tcPr>
            <w:tcW w:w="2447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205146</w:t>
            </w:r>
          </w:p>
        </w:tc>
        <w:tc>
          <w:tcPr>
            <w:tcW w:w="1011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102572</w:t>
            </w:r>
          </w:p>
        </w:tc>
        <w:tc>
          <w:tcPr>
            <w:tcW w:w="3119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19642</w:t>
            </w:r>
          </w:p>
        </w:tc>
        <w:tc>
          <w:tcPr>
            <w:tcW w:w="1983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528</w:t>
            </w:r>
          </w:p>
        </w:tc>
        <w:tc>
          <w:tcPr>
            <w:tcW w:w="1842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32736</w:t>
            </w:r>
          </w:p>
        </w:tc>
        <w:tc>
          <w:tcPr>
            <w:tcW w:w="1567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  <w:r w:rsidRPr="001D4B6C">
              <w:rPr>
                <w:b/>
                <w:lang w:val="uk-UA"/>
              </w:rPr>
              <w:t>327360</w:t>
            </w:r>
          </w:p>
        </w:tc>
        <w:tc>
          <w:tcPr>
            <w:tcW w:w="1846" w:type="dxa"/>
            <w:vAlign w:val="center"/>
          </w:tcPr>
          <w:p w:rsidR="004D37AF" w:rsidRPr="001D4B6C" w:rsidRDefault="004D37AF" w:rsidP="001D4B6C">
            <w:pPr>
              <w:jc w:val="center"/>
              <w:rPr>
                <w:b/>
                <w:lang w:val="uk-UA"/>
              </w:rPr>
            </w:pPr>
          </w:p>
        </w:tc>
      </w:tr>
    </w:tbl>
    <w:p w:rsidR="004D37AF" w:rsidRDefault="004D37AF" w:rsidP="00981957">
      <w:pPr>
        <w:jc w:val="both"/>
        <w:rPr>
          <w:b/>
          <w:lang w:val="uk-UA"/>
        </w:rPr>
      </w:pPr>
    </w:p>
    <w:p w:rsidR="004D37AF" w:rsidRDefault="004D37AF" w:rsidP="00981957">
      <w:pPr>
        <w:jc w:val="both"/>
        <w:rPr>
          <w:b/>
          <w:lang w:val="uk-UA"/>
        </w:rPr>
      </w:pPr>
    </w:p>
    <w:p w:rsidR="004D37AF" w:rsidRDefault="004D37AF" w:rsidP="00981957">
      <w:pPr>
        <w:jc w:val="both"/>
        <w:rPr>
          <w:b/>
          <w:lang w:val="uk-UA"/>
        </w:rPr>
      </w:pPr>
    </w:p>
    <w:p w:rsidR="004D37AF" w:rsidRPr="00B15DB5" w:rsidRDefault="004D37AF" w:rsidP="00981957">
      <w:pPr>
        <w:jc w:val="both"/>
        <w:rPr>
          <w:b/>
          <w:lang w:val="uk-UA"/>
        </w:rPr>
      </w:pPr>
    </w:p>
    <w:p w:rsidR="004D37AF" w:rsidRPr="0037140B" w:rsidRDefault="004D37AF" w:rsidP="007557B8">
      <w:pPr>
        <w:jc w:val="both"/>
        <w:rPr>
          <w:sz w:val="20"/>
          <w:szCs w:val="20"/>
          <w:lang w:val="uk-UA"/>
        </w:rPr>
      </w:pPr>
      <w:r w:rsidRPr="0037140B">
        <w:rPr>
          <w:sz w:val="20"/>
          <w:szCs w:val="20"/>
          <w:lang w:val="uk-UA"/>
        </w:rPr>
        <w:t xml:space="preserve">Директор Хмельницького </w:t>
      </w:r>
    </w:p>
    <w:p w:rsidR="004D37AF" w:rsidRPr="0037140B" w:rsidRDefault="004D37AF" w:rsidP="007557B8">
      <w:pPr>
        <w:rPr>
          <w:sz w:val="20"/>
          <w:szCs w:val="20"/>
          <w:lang w:val="uk-UA"/>
        </w:rPr>
      </w:pPr>
      <w:r w:rsidRPr="0037140B">
        <w:rPr>
          <w:sz w:val="20"/>
          <w:szCs w:val="20"/>
          <w:lang w:val="uk-UA"/>
        </w:rPr>
        <w:t>регіонального управління</w:t>
      </w:r>
    </w:p>
    <w:p w:rsidR="004D37AF" w:rsidRPr="0037140B" w:rsidRDefault="004D37AF" w:rsidP="007557B8">
      <w:pPr>
        <w:jc w:val="both"/>
        <w:rPr>
          <w:sz w:val="20"/>
          <w:szCs w:val="20"/>
          <w:lang w:val="uk-UA"/>
        </w:rPr>
      </w:pPr>
      <w:proofErr w:type="spellStart"/>
      <w:r w:rsidRPr="0037140B">
        <w:rPr>
          <w:sz w:val="20"/>
          <w:szCs w:val="20"/>
          <w:lang w:val="uk-UA"/>
        </w:rPr>
        <w:t>Держмолодьжитла</w:t>
      </w:r>
      <w:proofErr w:type="spellEnd"/>
      <w:r w:rsidRPr="0037140B">
        <w:rPr>
          <w:sz w:val="20"/>
          <w:szCs w:val="20"/>
          <w:lang w:val="uk-UA"/>
        </w:rPr>
        <w:t xml:space="preserve">                                                                                                                 В.М.</w:t>
      </w:r>
      <w:proofErr w:type="spellStart"/>
      <w:r w:rsidRPr="0037140B">
        <w:rPr>
          <w:sz w:val="20"/>
          <w:szCs w:val="20"/>
          <w:lang w:val="uk-UA"/>
        </w:rPr>
        <w:t>Войтюк</w:t>
      </w:r>
      <w:proofErr w:type="spellEnd"/>
    </w:p>
    <w:p w:rsidR="004D37AF" w:rsidRPr="007557B8" w:rsidRDefault="004D37AF" w:rsidP="007557B8">
      <w:pPr>
        <w:rPr>
          <w:lang w:val="uk-UA"/>
        </w:rPr>
      </w:pPr>
    </w:p>
    <w:p w:rsidR="004D37AF" w:rsidRDefault="004D37AF" w:rsidP="007557B8">
      <w:pPr>
        <w:rPr>
          <w:lang w:val="uk-UA"/>
        </w:rPr>
      </w:pPr>
    </w:p>
    <w:p w:rsidR="004D37AF" w:rsidRDefault="004D37AF" w:rsidP="007557B8">
      <w:pPr>
        <w:rPr>
          <w:lang w:val="uk-UA"/>
        </w:rPr>
      </w:pPr>
    </w:p>
    <w:p w:rsidR="004D37AF" w:rsidRDefault="004D37AF" w:rsidP="007557B8">
      <w:pPr>
        <w:rPr>
          <w:lang w:val="uk-UA"/>
        </w:rPr>
      </w:pPr>
    </w:p>
    <w:p w:rsidR="004D37AF" w:rsidRDefault="004D37AF" w:rsidP="007557B8">
      <w:pPr>
        <w:pStyle w:val="a7"/>
        <w:ind w:left="0" w:firstLine="426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D37AF" w:rsidRDefault="004D37AF" w:rsidP="007557B8">
      <w:pPr>
        <w:pStyle w:val="a7"/>
        <w:ind w:left="0" w:firstLine="426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D37AF" w:rsidRDefault="004D37AF" w:rsidP="007557B8">
      <w:pPr>
        <w:pStyle w:val="a7"/>
        <w:ind w:left="0" w:firstLine="426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D37AF" w:rsidRDefault="004D37AF" w:rsidP="007557B8">
      <w:pPr>
        <w:pStyle w:val="a7"/>
        <w:ind w:left="0" w:firstLine="426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D37AF" w:rsidRDefault="004D37AF" w:rsidP="000D0079">
      <w:pPr>
        <w:jc w:val="right"/>
        <w:rPr>
          <w:sz w:val="20"/>
          <w:szCs w:val="20"/>
          <w:lang w:val="uk-UA"/>
        </w:rPr>
      </w:pPr>
    </w:p>
    <w:p w:rsidR="004D37AF" w:rsidRDefault="004D37AF" w:rsidP="000D0079">
      <w:pPr>
        <w:jc w:val="right"/>
        <w:rPr>
          <w:sz w:val="20"/>
          <w:szCs w:val="20"/>
          <w:lang w:val="uk-UA"/>
        </w:rPr>
      </w:pPr>
    </w:p>
    <w:p w:rsidR="004D37AF" w:rsidRPr="004B3E5C" w:rsidRDefault="004D37AF" w:rsidP="000D0079">
      <w:pPr>
        <w:jc w:val="right"/>
        <w:rPr>
          <w:b/>
          <w:sz w:val="20"/>
          <w:szCs w:val="20"/>
          <w:lang w:val="uk-UA"/>
        </w:rPr>
      </w:pPr>
      <w:r w:rsidRPr="004B3E5C">
        <w:rPr>
          <w:b/>
          <w:sz w:val="20"/>
          <w:szCs w:val="20"/>
          <w:lang w:val="uk-UA"/>
        </w:rPr>
        <w:t>Додаток 3</w:t>
      </w:r>
    </w:p>
    <w:p w:rsidR="004D37AF" w:rsidRPr="004B3E5C" w:rsidRDefault="004D37AF" w:rsidP="000D0079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4B3E5C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до рішення  Хмельницької обласної ради</w:t>
      </w:r>
    </w:p>
    <w:p w:rsidR="004D37AF" w:rsidRDefault="004D37AF" w:rsidP="000E4223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4B3E5C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від «__» грудня 2017 року № __________</w:t>
      </w:r>
    </w:p>
    <w:p w:rsidR="004D37AF" w:rsidRPr="000E4223" w:rsidRDefault="004D37AF" w:rsidP="000E4223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4D37AF" w:rsidRDefault="004D37AF" w:rsidP="000D0079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4B3E5C">
        <w:rPr>
          <w:rFonts w:ascii="Times New Roman" w:hAnsi="Times New Roman"/>
          <w:b/>
          <w:sz w:val="20"/>
          <w:szCs w:val="20"/>
          <w:lang w:val="uk-UA"/>
        </w:rPr>
        <w:t xml:space="preserve">Додаток 7 </w:t>
      </w:r>
    </w:p>
    <w:p w:rsidR="004D37AF" w:rsidRPr="004B3E5C" w:rsidRDefault="004D37AF" w:rsidP="000D0079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4B3E5C">
        <w:rPr>
          <w:rFonts w:ascii="Times New Roman" w:hAnsi="Times New Roman"/>
          <w:b/>
          <w:sz w:val="20"/>
          <w:szCs w:val="20"/>
          <w:lang w:val="uk-UA"/>
        </w:rPr>
        <w:t xml:space="preserve">до Обласної програми </w:t>
      </w:r>
    </w:p>
    <w:p w:rsidR="004D37AF" w:rsidRPr="000E4223" w:rsidRDefault="004D37AF" w:rsidP="000E4223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4B3E5C">
        <w:rPr>
          <w:rFonts w:ascii="Times New Roman" w:hAnsi="Times New Roman"/>
          <w:b/>
          <w:sz w:val="20"/>
          <w:szCs w:val="20"/>
          <w:lang w:val="uk-UA"/>
        </w:rPr>
        <w:t>забезпечення молоді житлом на 2013-2020 роки</w:t>
      </w:r>
    </w:p>
    <w:p w:rsidR="004D37AF" w:rsidRPr="00245F54" w:rsidRDefault="004D37AF" w:rsidP="007557B8">
      <w:pPr>
        <w:pStyle w:val="a7"/>
        <w:ind w:left="0"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6469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5F54">
        <w:rPr>
          <w:rFonts w:ascii="Times New Roman" w:hAnsi="Times New Roman"/>
          <w:b/>
          <w:bCs/>
          <w:sz w:val="24"/>
          <w:szCs w:val="24"/>
          <w:lang w:val="uk-UA"/>
        </w:rPr>
        <w:t>Завдання та заходи з виконання обласної програми забезпечення молоді житлом на 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Pr="00245F54">
        <w:rPr>
          <w:rFonts w:ascii="Times New Roman" w:hAnsi="Times New Roman"/>
          <w:b/>
          <w:bCs/>
          <w:sz w:val="24"/>
          <w:szCs w:val="24"/>
          <w:lang w:val="uk-UA"/>
        </w:rPr>
        <w:t xml:space="preserve"> – 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 w:rsidRPr="00245F54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роки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992"/>
        <w:gridCol w:w="1134"/>
        <w:gridCol w:w="567"/>
        <w:gridCol w:w="567"/>
        <w:gridCol w:w="567"/>
        <w:gridCol w:w="567"/>
        <w:gridCol w:w="1560"/>
        <w:gridCol w:w="1984"/>
        <w:gridCol w:w="1276"/>
        <w:gridCol w:w="2268"/>
        <w:gridCol w:w="992"/>
        <w:gridCol w:w="1134"/>
        <w:gridCol w:w="1134"/>
      </w:tblGrid>
      <w:tr w:rsidR="004D37AF" w:rsidRPr="00A51C2A" w:rsidTr="00BD5160">
        <w:trPr>
          <w:trHeight w:val="465"/>
        </w:trPr>
        <w:tc>
          <w:tcPr>
            <w:tcW w:w="426" w:type="dxa"/>
            <w:vMerge w:val="restart"/>
            <w:textDirection w:val="btLr"/>
          </w:tcPr>
          <w:p w:rsidR="004D37AF" w:rsidRDefault="004D37AF" w:rsidP="0055014E">
            <w:pPr>
              <w:ind w:left="-1163" w:right="113" w:firstLine="127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№ з/п</w:t>
            </w:r>
          </w:p>
          <w:p w:rsidR="004D37AF" w:rsidRDefault="004D37AF" w:rsidP="0055014E">
            <w:pPr>
              <w:ind w:left="-1163" w:right="113" w:firstLine="1276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ind w:left="-1163" w:right="113" w:firstLine="1276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4D37AF" w:rsidRPr="00A51C2A" w:rsidRDefault="004D37AF" w:rsidP="0055014E">
            <w:pPr>
              <w:ind w:left="-1163" w:right="113" w:firstLine="127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992" w:type="dxa"/>
            <w:vMerge w:val="restart"/>
            <w:textDirection w:val="btLr"/>
          </w:tcPr>
          <w:p w:rsidR="004D37AF" w:rsidRPr="00A51C2A" w:rsidRDefault="004D37AF" w:rsidP="0055014E">
            <w:pPr>
              <w:ind w:left="-1163" w:right="113" w:firstLine="127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C2A">
              <w:rPr>
                <w:b/>
                <w:bCs/>
                <w:sz w:val="16"/>
                <w:szCs w:val="16"/>
                <w:lang w:val="uk-UA"/>
              </w:rPr>
              <w:t>Найменування         завдання</w:t>
            </w:r>
          </w:p>
        </w:tc>
        <w:tc>
          <w:tcPr>
            <w:tcW w:w="1134" w:type="dxa"/>
            <w:vMerge w:val="restart"/>
            <w:textDirection w:val="btLr"/>
          </w:tcPr>
          <w:p w:rsidR="004D37AF" w:rsidRPr="00A51C2A" w:rsidRDefault="004D37AF" w:rsidP="0055014E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C2A">
              <w:rPr>
                <w:b/>
                <w:bCs/>
                <w:sz w:val="16"/>
                <w:szCs w:val="16"/>
                <w:lang w:val="uk-UA"/>
              </w:rPr>
              <w:t>Найменування показника</w:t>
            </w:r>
          </w:p>
        </w:tc>
        <w:tc>
          <w:tcPr>
            <w:tcW w:w="2268" w:type="dxa"/>
            <w:gridSpan w:val="4"/>
          </w:tcPr>
          <w:p w:rsidR="004D37AF" w:rsidRPr="00A51C2A" w:rsidRDefault="004D37AF" w:rsidP="005501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C2A">
              <w:rPr>
                <w:b/>
                <w:bCs/>
                <w:sz w:val="16"/>
                <w:szCs w:val="16"/>
                <w:lang w:val="uk-UA"/>
              </w:rPr>
              <w:t>Значення показника</w:t>
            </w:r>
          </w:p>
        </w:tc>
        <w:tc>
          <w:tcPr>
            <w:tcW w:w="1560" w:type="dxa"/>
            <w:vMerge w:val="restart"/>
          </w:tcPr>
          <w:p w:rsidR="004D37AF" w:rsidRPr="00A51C2A" w:rsidRDefault="004D37AF" w:rsidP="005501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C2A">
              <w:rPr>
                <w:b/>
                <w:bCs/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1984" w:type="dxa"/>
            <w:vMerge w:val="restart"/>
            <w:textDirection w:val="btLr"/>
          </w:tcPr>
          <w:p w:rsidR="004D37AF" w:rsidRPr="00A51C2A" w:rsidRDefault="004D37AF" w:rsidP="0055014E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A51C2A">
              <w:rPr>
                <w:b/>
                <w:bCs/>
                <w:sz w:val="16"/>
                <w:szCs w:val="16"/>
                <w:lang w:val="uk-UA"/>
              </w:rPr>
              <w:t>Відповідальні за виконання</w:t>
            </w:r>
          </w:p>
        </w:tc>
        <w:tc>
          <w:tcPr>
            <w:tcW w:w="1276" w:type="dxa"/>
            <w:vMerge w:val="restart"/>
            <w:textDirection w:val="btLr"/>
          </w:tcPr>
          <w:p w:rsidR="004D37AF" w:rsidRPr="00A51C2A" w:rsidRDefault="004D37AF" w:rsidP="0055014E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C2A">
              <w:rPr>
                <w:b/>
                <w:bCs/>
                <w:sz w:val="16"/>
                <w:szCs w:val="16"/>
                <w:lang w:val="uk-UA"/>
              </w:rPr>
              <w:t>Джерела фінансування (державний, місцевий, інші)</w:t>
            </w:r>
          </w:p>
        </w:tc>
        <w:tc>
          <w:tcPr>
            <w:tcW w:w="2268" w:type="dxa"/>
            <w:vMerge w:val="restart"/>
            <w:textDirection w:val="btLr"/>
          </w:tcPr>
          <w:p w:rsidR="004D37AF" w:rsidRPr="00A51C2A" w:rsidRDefault="004D37AF" w:rsidP="0055014E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C2A">
              <w:rPr>
                <w:b/>
                <w:bCs/>
                <w:sz w:val="16"/>
                <w:szCs w:val="16"/>
                <w:lang w:val="uk-UA"/>
              </w:rPr>
              <w:t xml:space="preserve">Прогнозний обсяг </w:t>
            </w:r>
            <w:proofErr w:type="spellStart"/>
            <w:r w:rsidRPr="00A51C2A">
              <w:rPr>
                <w:b/>
                <w:bCs/>
                <w:sz w:val="16"/>
                <w:szCs w:val="16"/>
                <w:lang w:val="uk-UA"/>
              </w:rPr>
              <w:t>фінансолвих</w:t>
            </w:r>
            <w:proofErr w:type="spellEnd"/>
            <w:r w:rsidRPr="00A51C2A">
              <w:rPr>
                <w:b/>
                <w:bCs/>
                <w:sz w:val="16"/>
                <w:szCs w:val="16"/>
                <w:lang w:val="uk-UA"/>
              </w:rPr>
              <w:t xml:space="preserve"> ресурсів для виконання завдань тис.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51C2A">
              <w:rPr>
                <w:b/>
                <w:bCs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3260" w:type="dxa"/>
            <w:gridSpan w:val="3"/>
            <w:vMerge w:val="restart"/>
          </w:tcPr>
          <w:p w:rsidR="004D37AF" w:rsidRDefault="004D37AF" w:rsidP="005501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C2A">
              <w:rPr>
                <w:b/>
                <w:bCs/>
                <w:sz w:val="16"/>
                <w:szCs w:val="16"/>
                <w:lang w:val="uk-UA"/>
              </w:rPr>
              <w:t>У тому числі за роками</w:t>
            </w:r>
          </w:p>
          <w:p w:rsidR="004D37AF" w:rsidRPr="00A51C2A" w:rsidRDefault="004D37AF" w:rsidP="005501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.)</w:t>
            </w:r>
          </w:p>
        </w:tc>
      </w:tr>
      <w:tr w:rsidR="004D37AF" w:rsidRPr="00A51C2A" w:rsidTr="00BD5160">
        <w:trPr>
          <w:trHeight w:val="285"/>
        </w:trPr>
        <w:tc>
          <w:tcPr>
            <w:tcW w:w="426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D37AF" w:rsidRPr="00A51C2A" w:rsidRDefault="004D37AF" w:rsidP="0055014E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C2A">
              <w:rPr>
                <w:b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701" w:type="dxa"/>
            <w:gridSpan w:val="3"/>
          </w:tcPr>
          <w:p w:rsidR="004D37AF" w:rsidRPr="00A51C2A" w:rsidRDefault="004D37AF" w:rsidP="005501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C2A">
              <w:rPr>
                <w:b/>
                <w:bCs/>
                <w:sz w:val="16"/>
                <w:szCs w:val="16"/>
                <w:lang w:val="uk-UA"/>
              </w:rPr>
              <w:t>за роками</w:t>
            </w:r>
          </w:p>
        </w:tc>
        <w:tc>
          <w:tcPr>
            <w:tcW w:w="1560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gridSpan w:val="3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D37AF" w:rsidRPr="00A51C2A" w:rsidTr="00BD5160">
        <w:trPr>
          <w:trHeight w:val="438"/>
        </w:trPr>
        <w:tc>
          <w:tcPr>
            <w:tcW w:w="426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D37AF" w:rsidRPr="00A51C2A" w:rsidRDefault="004D37AF" w:rsidP="007557B8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C2A">
              <w:rPr>
                <w:b/>
                <w:bCs/>
                <w:sz w:val="16"/>
                <w:szCs w:val="16"/>
                <w:lang w:val="uk-UA"/>
              </w:rPr>
              <w:t>201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  <w:vMerge w:val="restart"/>
            <w:textDirection w:val="btLr"/>
          </w:tcPr>
          <w:p w:rsidR="004D37AF" w:rsidRPr="00A51C2A" w:rsidRDefault="004D37AF" w:rsidP="007557B8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C2A">
              <w:rPr>
                <w:b/>
                <w:bCs/>
                <w:sz w:val="16"/>
                <w:szCs w:val="16"/>
                <w:lang w:val="uk-UA"/>
              </w:rPr>
              <w:t>201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  <w:vMerge w:val="restart"/>
            <w:textDirection w:val="btLr"/>
          </w:tcPr>
          <w:p w:rsidR="004D37AF" w:rsidRPr="00A51C2A" w:rsidRDefault="004D37AF" w:rsidP="007557B8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C2A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1560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gridSpan w:val="3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D37AF" w:rsidRPr="00A51C2A" w:rsidTr="00BD5160">
        <w:trPr>
          <w:trHeight w:val="765"/>
        </w:trPr>
        <w:tc>
          <w:tcPr>
            <w:tcW w:w="426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</w:tcPr>
          <w:p w:rsidR="004D37AF" w:rsidRPr="00A51C2A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4D37AF" w:rsidRPr="00A51C2A" w:rsidRDefault="004D37AF" w:rsidP="005A5CAE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C2A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textDirection w:val="btLr"/>
          </w:tcPr>
          <w:p w:rsidR="004D37AF" w:rsidRPr="00A51C2A" w:rsidRDefault="004D37AF" w:rsidP="00892F13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C2A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textDirection w:val="btLr"/>
          </w:tcPr>
          <w:p w:rsidR="004D37AF" w:rsidRPr="00A51C2A" w:rsidRDefault="004D37AF" w:rsidP="00892F13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C2A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</w:tr>
      <w:tr w:rsidR="004D37AF" w:rsidRPr="00A51C2A" w:rsidTr="006C6367">
        <w:trPr>
          <w:trHeight w:val="167"/>
        </w:trPr>
        <w:tc>
          <w:tcPr>
            <w:tcW w:w="426" w:type="dxa"/>
          </w:tcPr>
          <w:p w:rsidR="004D37AF" w:rsidRPr="00A51C2A" w:rsidRDefault="004D37AF" w:rsidP="00550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4D37AF" w:rsidRPr="00A51C2A" w:rsidRDefault="004D37AF" w:rsidP="00550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</w:tcPr>
          <w:p w:rsidR="004D37AF" w:rsidRPr="00A51C2A" w:rsidRDefault="004D37AF" w:rsidP="005501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4D37AF" w:rsidRPr="00A51C2A" w:rsidRDefault="004D37AF" w:rsidP="00550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</w:tcPr>
          <w:p w:rsidR="004D37AF" w:rsidRPr="00A51C2A" w:rsidRDefault="004D37AF" w:rsidP="00550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</w:tcPr>
          <w:p w:rsidR="004D37AF" w:rsidRPr="00A51C2A" w:rsidRDefault="004D37AF" w:rsidP="00550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4D37AF" w:rsidRPr="00A51C2A" w:rsidRDefault="004D37AF" w:rsidP="00550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560" w:type="dxa"/>
          </w:tcPr>
          <w:p w:rsidR="004D37AF" w:rsidRPr="00A51C2A" w:rsidRDefault="004D37AF" w:rsidP="00550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984" w:type="dxa"/>
          </w:tcPr>
          <w:p w:rsidR="004D37AF" w:rsidRPr="00A51C2A" w:rsidRDefault="004D37AF" w:rsidP="00550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4D37AF" w:rsidRPr="00A51C2A" w:rsidRDefault="004D37AF" w:rsidP="00550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2268" w:type="dxa"/>
          </w:tcPr>
          <w:p w:rsidR="004D37AF" w:rsidRPr="00A51C2A" w:rsidRDefault="004D37AF" w:rsidP="00550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992" w:type="dxa"/>
          </w:tcPr>
          <w:p w:rsidR="004D37AF" w:rsidRPr="00A51C2A" w:rsidRDefault="004D37AF" w:rsidP="00550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</w:tcPr>
          <w:p w:rsidR="004D37AF" w:rsidRPr="00A51C2A" w:rsidRDefault="004D37AF" w:rsidP="00550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</w:tcPr>
          <w:p w:rsidR="004D37AF" w:rsidRPr="00A51C2A" w:rsidRDefault="004D37AF" w:rsidP="00550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14</w:t>
            </w:r>
          </w:p>
        </w:tc>
      </w:tr>
      <w:tr w:rsidR="004D37AF" w:rsidRPr="00A51C2A" w:rsidTr="00BD5160">
        <w:trPr>
          <w:trHeight w:val="3050"/>
        </w:trPr>
        <w:tc>
          <w:tcPr>
            <w:tcW w:w="426" w:type="dxa"/>
          </w:tcPr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  <w:r w:rsidRPr="00A51C2A">
              <w:rPr>
                <w:bCs/>
                <w:sz w:val="16"/>
                <w:szCs w:val="16"/>
                <w:lang w:val="uk-UA"/>
              </w:rPr>
              <w:t>Запровадження механізму забезпечення молодих сімей та одиноких молодих громадян житлом</w:t>
            </w:r>
          </w:p>
        </w:tc>
        <w:tc>
          <w:tcPr>
            <w:tcW w:w="1134" w:type="dxa"/>
          </w:tcPr>
          <w:p w:rsidR="004D37AF" w:rsidRDefault="004D37AF" w:rsidP="0055014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4D37AF" w:rsidRPr="00A51C2A" w:rsidRDefault="004D37AF" w:rsidP="0055014E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A51C2A">
              <w:rPr>
                <w:bCs/>
                <w:sz w:val="16"/>
                <w:szCs w:val="16"/>
                <w:lang w:val="uk-UA"/>
              </w:rPr>
              <w:t>Кількість наданих кредитів</w:t>
            </w:r>
          </w:p>
          <w:p w:rsidR="004D37AF" w:rsidRPr="00A51C2A" w:rsidRDefault="004D37AF" w:rsidP="0055014E">
            <w:pPr>
              <w:rPr>
                <w:sz w:val="16"/>
                <w:szCs w:val="16"/>
                <w:lang w:val="uk-UA"/>
              </w:rPr>
            </w:pPr>
          </w:p>
          <w:p w:rsidR="004D37AF" w:rsidRPr="00A51C2A" w:rsidRDefault="004D37AF" w:rsidP="0055014E">
            <w:pPr>
              <w:rPr>
                <w:sz w:val="16"/>
                <w:szCs w:val="16"/>
                <w:lang w:val="uk-UA"/>
              </w:rPr>
            </w:pPr>
          </w:p>
          <w:p w:rsidR="004D37AF" w:rsidRPr="00A51C2A" w:rsidRDefault="004D37AF" w:rsidP="0055014E">
            <w:pPr>
              <w:rPr>
                <w:sz w:val="16"/>
                <w:szCs w:val="16"/>
                <w:lang w:val="uk-UA"/>
              </w:rPr>
            </w:pPr>
          </w:p>
          <w:p w:rsidR="004D37AF" w:rsidRPr="00A51C2A" w:rsidRDefault="004D37AF" w:rsidP="0055014E">
            <w:pPr>
              <w:rPr>
                <w:sz w:val="16"/>
                <w:szCs w:val="16"/>
                <w:lang w:val="uk-UA"/>
              </w:rPr>
            </w:pPr>
          </w:p>
          <w:p w:rsidR="004D37AF" w:rsidRPr="00A51C2A" w:rsidRDefault="004D37AF" w:rsidP="0055014E">
            <w:pPr>
              <w:rPr>
                <w:sz w:val="16"/>
                <w:szCs w:val="16"/>
                <w:lang w:val="uk-UA"/>
              </w:rPr>
            </w:pPr>
          </w:p>
          <w:p w:rsidR="004D37AF" w:rsidRPr="00A51C2A" w:rsidRDefault="004D37AF" w:rsidP="0055014E">
            <w:pPr>
              <w:rPr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D37AF" w:rsidRDefault="004D37AF" w:rsidP="0055014E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528</w:t>
            </w:r>
          </w:p>
        </w:tc>
        <w:tc>
          <w:tcPr>
            <w:tcW w:w="567" w:type="dxa"/>
          </w:tcPr>
          <w:p w:rsidR="004D37AF" w:rsidRDefault="004D37AF" w:rsidP="0055014E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175</w:t>
            </w:r>
          </w:p>
        </w:tc>
        <w:tc>
          <w:tcPr>
            <w:tcW w:w="567" w:type="dxa"/>
          </w:tcPr>
          <w:p w:rsidR="004D37AF" w:rsidRDefault="004D37AF" w:rsidP="0055014E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175</w:t>
            </w:r>
          </w:p>
        </w:tc>
        <w:tc>
          <w:tcPr>
            <w:tcW w:w="567" w:type="dxa"/>
          </w:tcPr>
          <w:p w:rsidR="004D37AF" w:rsidRDefault="004D37AF" w:rsidP="0055014E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178</w:t>
            </w:r>
          </w:p>
        </w:tc>
        <w:tc>
          <w:tcPr>
            <w:tcW w:w="1560" w:type="dxa"/>
          </w:tcPr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  <w:r w:rsidRPr="00A51C2A">
              <w:rPr>
                <w:bCs/>
                <w:sz w:val="16"/>
                <w:szCs w:val="16"/>
                <w:lang w:val="uk-UA"/>
              </w:rPr>
              <w:t>Надання пільгових довгострокових кредитів молодим сім’ям та одиноким мо</w:t>
            </w:r>
            <w:r>
              <w:rPr>
                <w:bCs/>
                <w:sz w:val="16"/>
                <w:szCs w:val="16"/>
                <w:lang w:val="uk-UA"/>
              </w:rPr>
              <w:t xml:space="preserve">лодим громадянам на будівництво </w:t>
            </w:r>
            <w:r w:rsidRPr="00A51C2A">
              <w:rPr>
                <w:bCs/>
                <w:sz w:val="16"/>
                <w:szCs w:val="16"/>
                <w:lang w:val="uk-UA"/>
              </w:rPr>
              <w:t>(реконструкцію) та придбання житла</w:t>
            </w:r>
          </w:p>
        </w:tc>
        <w:tc>
          <w:tcPr>
            <w:tcW w:w="1984" w:type="dxa"/>
          </w:tcPr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  <w:r w:rsidRPr="00A51C2A">
              <w:rPr>
                <w:bCs/>
                <w:sz w:val="16"/>
                <w:szCs w:val="16"/>
                <w:lang w:val="uk-UA"/>
              </w:rPr>
              <w:t>Хмельницьке регіональне управління Держ</w:t>
            </w:r>
            <w:r>
              <w:rPr>
                <w:bCs/>
                <w:sz w:val="16"/>
                <w:szCs w:val="16"/>
                <w:lang w:val="uk-UA"/>
              </w:rPr>
              <w:t>авної спеціалізованої фінансової установи «Державний фонд сприяння молодіжному житловому будівництву», у</w:t>
            </w:r>
            <w:r w:rsidRPr="00A51C2A">
              <w:rPr>
                <w:bCs/>
                <w:sz w:val="16"/>
                <w:szCs w:val="16"/>
                <w:lang w:val="uk-UA"/>
              </w:rPr>
              <w:t>правління м</w:t>
            </w:r>
            <w:r>
              <w:rPr>
                <w:bCs/>
                <w:sz w:val="16"/>
                <w:szCs w:val="16"/>
                <w:lang w:val="uk-UA"/>
              </w:rPr>
              <w:t>олоді та спорту, у</w:t>
            </w:r>
            <w:r w:rsidRPr="00A51C2A">
              <w:rPr>
                <w:bCs/>
                <w:sz w:val="16"/>
                <w:szCs w:val="16"/>
                <w:lang w:val="uk-UA"/>
              </w:rPr>
              <w:t>правління регіонального розвитку та будівництва Хмельницької ОДА, виконавчі орг</w:t>
            </w:r>
            <w:r>
              <w:rPr>
                <w:bCs/>
                <w:sz w:val="16"/>
                <w:szCs w:val="16"/>
                <w:lang w:val="uk-UA"/>
              </w:rPr>
              <w:t xml:space="preserve">ани сільських, </w:t>
            </w:r>
            <w:r w:rsidRPr="00A51C2A">
              <w:rPr>
                <w:bCs/>
                <w:sz w:val="16"/>
                <w:szCs w:val="16"/>
                <w:lang w:val="uk-UA"/>
              </w:rPr>
              <w:t>селищних, міських та районних  рад</w:t>
            </w:r>
          </w:p>
        </w:tc>
        <w:tc>
          <w:tcPr>
            <w:tcW w:w="1276" w:type="dxa"/>
          </w:tcPr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Державний бюджет</w:t>
            </w: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  <w:r w:rsidRPr="00A51C2A">
              <w:rPr>
                <w:bCs/>
                <w:sz w:val="16"/>
                <w:szCs w:val="16"/>
                <w:lang w:val="uk-UA"/>
              </w:rPr>
              <w:t>місцев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A51C2A">
              <w:rPr>
                <w:bCs/>
                <w:sz w:val="16"/>
                <w:szCs w:val="16"/>
                <w:lang w:val="uk-UA"/>
              </w:rPr>
              <w:t xml:space="preserve"> бюджет</w:t>
            </w:r>
            <w:r>
              <w:rPr>
                <w:bCs/>
                <w:sz w:val="16"/>
                <w:szCs w:val="16"/>
                <w:lang w:val="uk-UA"/>
              </w:rPr>
              <w:t>и</w:t>
            </w: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  <w:r w:rsidRPr="00A51C2A">
              <w:rPr>
                <w:bCs/>
                <w:sz w:val="16"/>
                <w:szCs w:val="16"/>
                <w:lang w:val="uk-UA"/>
              </w:rPr>
              <w:t xml:space="preserve"> інші джерела</w:t>
            </w:r>
          </w:p>
        </w:tc>
        <w:tc>
          <w:tcPr>
            <w:tcW w:w="2268" w:type="dxa"/>
          </w:tcPr>
          <w:p w:rsidR="004D37AF" w:rsidRDefault="004D37AF" w:rsidP="005501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205146</w:t>
            </w:r>
          </w:p>
          <w:p w:rsidR="004D37AF" w:rsidRPr="00892F13" w:rsidRDefault="004D37AF" w:rsidP="00892F13">
            <w:pPr>
              <w:rPr>
                <w:sz w:val="16"/>
                <w:szCs w:val="16"/>
                <w:lang w:val="uk-UA"/>
              </w:rPr>
            </w:pPr>
          </w:p>
          <w:p w:rsidR="004D37AF" w:rsidRPr="00892F13" w:rsidRDefault="004D37AF" w:rsidP="00892F13">
            <w:pPr>
              <w:rPr>
                <w:sz w:val="16"/>
                <w:szCs w:val="16"/>
                <w:lang w:val="uk-UA"/>
              </w:rPr>
            </w:pPr>
          </w:p>
          <w:p w:rsidR="004D37AF" w:rsidRPr="00892F13" w:rsidRDefault="004D37AF" w:rsidP="00892F13">
            <w:pPr>
              <w:rPr>
                <w:sz w:val="16"/>
                <w:szCs w:val="16"/>
                <w:lang w:val="uk-UA"/>
              </w:rPr>
            </w:pPr>
          </w:p>
          <w:p w:rsidR="004D37AF" w:rsidRDefault="004D37AF" w:rsidP="00892F13">
            <w:pPr>
              <w:rPr>
                <w:sz w:val="16"/>
                <w:szCs w:val="16"/>
                <w:lang w:val="uk-UA"/>
              </w:rPr>
            </w:pPr>
          </w:p>
          <w:p w:rsidR="004D37AF" w:rsidRDefault="004D37AF" w:rsidP="00892F1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102572</w:t>
            </w:r>
          </w:p>
          <w:p w:rsidR="004D37AF" w:rsidRPr="00892F13" w:rsidRDefault="004D37AF" w:rsidP="00892F13">
            <w:pPr>
              <w:rPr>
                <w:sz w:val="16"/>
                <w:szCs w:val="16"/>
                <w:lang w:val="uk-UA"/>
              </w:rPr>
            </w:pPr>
          </w:p>
          <w:p w:rsidR="004D37AF" w:rsidRPr="00892F13" w:rsidRDefault="004D37AF" w:rsidP="00892F13">
            <w:pPr>
              <w:rPr>
                <w:sz w:val="16"/>
                <w:szCs w:val="16"/>
                <w:lang w:val="uk-UA"/>
              </w:rPr>
            </w:pPr>
          </w:p>
          <w:p w:rsidR="004D37AF" w:rsidRDefault="004D37AF" w:rsidP="00892F13">
            <w:pPr>
              <w:rPr>
                <w:sz w:val="16"/>
                <w:szCs w:val="16"/>
                <w:lang w:val="uk-UA"/>
              </w:rPr>
            </w:pPr>
          </w:p>
          <w:p w:rsidR="004D37AF" w:rsidRPr="00892F13" w:rsidRDefault="004D37AF" w:rsidP="00892F1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19642</w:t>
            </w:r>
          </w:p>
        </w:tc>
        <w:tc>
          <w:tcPr>
            <w:tcW w:w="992" w:type="dxa"/>
          </w:tcPr>
          <w:p w:rsidR="004D37AF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68188</w:t>
            </w: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33802</w:t>
            </w: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6510</w:t>
            </w:r>
          </w:p>
        </w:tc>
        <w:tc>
          <w:tcPr>
            <w:tcW w:w="1134" w:type="dxa"/>
          </w:tcPr>
          <w:p w:rsidR="004D37AF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68188</w:t>
            </w: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33802</w:t>
            </w: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6510</w:t>
            </w:r>
          </w:p>
        </w:tc>
        <w:tc>
          <w:tcPr>
            <w:tcW w:w="1134" w:type="dxa"/>
          </w:tcPr>
          <w:p w:rsidR="004D37AF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68770</w:t>
            </w: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34968</w:t>
            </w: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37AF" w:rsidRPr="00892F13" w:rsidRDefault="004D37AF" w:rsidP="00892F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6622</w:t>
            </w:r>
          </w:p>
        </w:tc>
      </w:tr>
      <w:tr w:rsidR="004D37AF" w:rsidRPr="00A96E23" w:rsidTr="00BD5160">
        <w:trPr>
          <w:trHeight w:val="1290"/>
        </w:trPr>
        <w:tc>
          <w:tcPr>
            <w:tcW w:w="426" w:type="dxa"/>
          </w:tcPr>
          <w:p w:rsidR="004D37AF" w:rsidRPr="001C2618" w:rsidRDefault="004D37AF" w:rsidP="0055014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4D37AF" w:rsidRPr="001C2618" w:rsidRDefault="004D37AF" w:rsidP="0055014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D37AF" w:rsidRPr="001C2618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D37AF" w:rsidRPr="001C2618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D37AF" w:rsidRPr="001C2618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D37AF" w:rsidRPr="001C2618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D37AF" w:rsidRPr="001C2618" w:rsidRDefault="004D37AF" w:rsidP="0055014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4D37AF" w:rsidRPr="007603E4" w:rsidRDefault="004D37AF" w:rsidP="0055014E">
            <w:pPr>
              <w:spacing w:before="240"/>
              <w:rPr>
                <w:bCs/>
                <w:sz w:val="16"/>
                <w:szCs w:val="16"/>
                <w:lang w:val="uk-UA"/>
              </w:rPr>
            </w:pPr>
            <w:r w:rsidRPr="007603E4">
              <w:rPr>
                <w:bCs/>
                <w:sz w:val="16"/>
                <w:szCs w:val="16"/>
                <w:lang w:val="uk-UA"/>
              </w:rPr>
              <w:t>Обслуговування пільгових довготермінових кредитів (кошти у розмірі 6% обсягів кредитних ресурсів на фінансування витрат, пов’язаних з наданням та обслуговуванням кредитів)</w:t>
            </w:r>
          </w:p>
        </w:tc>
        <w:tc>
          <w:tcPr>
            <w:tcW w:w="1984" w:type="dxa"/>
          </w:tcPr>
          <w:p w:rsidR="004D37AF" w:rsidRPr="007603E4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Pr="007603E4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  <w:r w:rsidRPr="007603E4">
              <w:rPr>
                <w:bCs/>
                <w:sz w:val="16"/>
                <w:szCs w:val="16"/>
                <w:lang w:val="uk-UA"/>
              </w:rPr>
              <w:t>Управління молоді та спорту Хмельницької ОДА,  управління регіонального розвитку та будівництва Хмельницької ОДА, виконавчі органи сільських селищних, міських та районних рад</w:t>
            </w:r>
          </w:p>
          <w:p w:rsidR="004D37AF" w:rsidRPr="007603E4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Pr="007603E4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D37AF" w:rsidRPr="007603E4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</w:p>
          <w:p w:rsidR="004D37AF" w:rsidRPr="007603E4" w:rsidRDefault="004D37AF" w:rsidP="0055014E">
            <w:pPr>
              <w:rPr>
                <w:bCs/>
                <w:sz w:val="16"/>
                <w:szCs w:val="16"/>
                <w:lang w:val="uk-UA"/>
              </w:rPr>
            </w:pPr>
            <w:r w:rsidRPr="007603E4">
              <w:rPr>
                <w:bCs/>
                <w:sz w:val="16"/>
                <w:szCs w:val="16"/>
                <w:lang w:val="uk-UA"/>
              </w:rPr>
              <w:t>місцеві бюджети</w:t>
            </w:r>
          </w:p>
        </w:tc>
        <w:tc>
          <w:tcPr>
            <w:tcW w:w="5528" w:type="dxa"/>
            <w:gridSpan w:val="4"/>
          </w:tcPr>
          <w:p w:rsidR="004D37AF" w:rsidRPr="007603E4" w:rsidRDefault="004D37AF" w:rsidP="0055014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4D37AF" w:rsidRPr="007603E4" w:rsidRDefault="004D37AF" w:rsidP="00550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603E4">
              <w:rPr>
                <w:bCs/>
                <w:sz w:val="16"/>
                <w:szCs w:val="16"/>
                <w:lang w:val="uk-UA"/>
              </w:rPr>
              <w:t>У межах 6 % обсягів фінансування з місцевих бюджетів</w:t>
            </w:r>
          </w:p>
        </w:tc>
      </w:tr>
    </w:tbl>
    <w:p w:rsidR="004D37AF" w:rsidRPr="009D4D62" w:rsidRDefault="004D37AF" w:rsidP="00C83117">
      <w:pPr>
        <w:jc w:val="both"/>
        <w:rPr>
          <w:bCs/>
          <w:sz w:val="28"/>
          <w:szCs w:val="28"/>
          <w:lang w:val="uk-UA"/>
        </w:rPr>
      </w:pPr>
    </w:p>
    <w:p w:rsidR="004D37AF" w:rsidRPr="007603E4" w:rsidRDefault="004D37AF" w:rsidP="007557B8">
      <w:pPr>
        <w:spacing w:line="240" w:lineRule="atLeast"/>
        <w:jc w:val="both"/>
        <w:rPr>
          <w:bCs/>
          <w:sz w:val="20"/>
          <w:szCs w:val="20"/>
          <w:lang w:val="uk-UA"/>
        </w:rPr>
      </w:pPr>
      <w:r w:rsidRPr="007603E4">
        <w:rPr>
          <w:sz w:val="20"/>
          <w:szCs w:val="20"/>
          <w:lang w:val="uk-UA"/>
        </w:rPr>
        <w:t xml:space="preserve">Директор Хмельницького </w:t>
      </w:r>
      <w:r w:rsidRPr="007603E4">
        <w:rPr>
          <w:bCs/>
          <w:sz w:val="20"/>
          <w:szCs w:val="20"/>
          <w:lang w:val="uk-UA"/>
        </w:rPr>
        <w:t>регіональне управління</w:t>
      </w:r>
    </w:p>
    <w:p w:rsidR="004D37AF" w:rsidRPr="007603E4" w:rsidRDefault="004D37AF" w:rsidP="007557B8">
      <w:pPr>
        <w:spacing w:line="240" w:lineRule="atLeast"/>
        <w:jc w:val="both"/>
        <w:rPr>
          <w:bCs/>
          <w:sz w:val="20"/>
          <w:szCs w:val="20"/>
          <w:lang w:val="uk-UA"/>
        </w:rPr>
      </w:pPr>
      <w:r w:rsidRPr="007603E4">
        <w:rPr>
          <w:bCs/>
          <w:sz w:val="20"/>
          <w:szCs w:val="20"/>
          <w:lang w:val="uk-UA"/>
        </w:rPr>
        <w:t xml:space="preserve"> Державної спеціалізованої фінансової установи </w:t>
      </w:r>
    </w:p>
    <w:p w:rsidR="004D37AF" w:rsidRDefault="004D37AF" w:rsidP="007557B8">
      <w:pPr>
        <w:spacing w:line="240" w:lineRule="atLeast"/>
        <w:jc w:val="both"/>
        <w:rPr>
          <w:sz w:val="20"/>
          <w:szCs w:val="20"/>
          <w:lang w:val="uk-UA"/>
        </w:rPr>
      </w:pPr>
      <w:r w:rsidRPr="007603E4">
        <w:rPr>
          <w:bCs/>
          <w:sz w:val="20"/>
          <w:szCs w:val="20"/>
          <w:lang w:val="uk-UA"/>
        </w:rPr>
        <w:t xml:space="preserve">«Державний фонд сприяння молодіжному житловому будівництву»                                                                          </w:t>
      </w:r>
      <w:r w:rsidRPr="007603E4">
        <w:rPr>
          <w:sz w:val="20"/>
          <w:szCs w:val="20"/>
          <w:lang w:val="uk-UA"/>
        </w:rPr>
        <w:t xml:space="preserve"> В.М.</w:t>
      </w:r>
      <w:proofErr w:type="spellStart"/>
      <w:r w:rsidRPr="007603E4">
        <w:rPr>
          <w:sz w:val="20"/>
          <w:szCs w:val="20"/>
          <w:lang w:val="uk-UA"/>
        </w:rPr>
        <w:t>Войтюк</w:t>
      </w:r>
      <w:proofErr w:type="spellEnd"/>
    </w:p>
    <w:p w:rsidR="004D37AF" w:rsidRDefault="004D37AF" w:rsidP="007557B8">
      <w:pPr>
        <w:spacing w:line="240" w:lineRule="atLeast"/>
        <w:jc w:val="both"/>
        <w:rPr>
          <w:sz w:val="20"/>
          <w:szCs w:val="20"/>
          <w:lang w:val="uk-UA"/>
        </w:rPr>
      </w:pPr>
    </w:p>
    <w:p w:rsidR="004D37AF" w:rsidRPr="007603E4" w:rsidRDefault="004D37AF" w:rsidP="007557B8">
      <w:pPr>
        <w:spacing w:line="240" w:lineRule="atLeast"/>
        <w:jc w:val="both"/>
        <w:rPr>
          <w:sz w:val="20"/>
          <w:szCs w:val="20"/>
          <w:lang w:val="uk-UA"/>
        </w:rPr>
      </w:pPr>
    </w:p>
    <w:p w:rsidR="002B2D3A" w:rsidRDefault="002B2D3A" w:rsidP="000D0079">
      <w:pPr>
        <w:jc w:val="right"/>
        <w:rPr>
          <w:b/>
          <w:sz w:val="20"/>
          <w:szCs w:val="20"/>
          <w:lang w:val="uk-UA"/>
        </w:rPr>
      </w:pPr>
    </w:p>
    <w:p w:rsidR="004D37AF" w:rsidRPr="001A760D" w:rsidRDefault="004D37AF" w:rsidP="000D0079">
      <w:pPr>
        <w:jc w:val="right"/>
        <w:rPr>
          <w:b/>
          <w:sz w:val="20"/>
          <w:szCs w:val="20"/>
          <w:lang w:val="uk-UA"/>
        </w:rPr>
      </w:pPr>
      <w:r w:rsidRPr="001A760D">
        <w:rPr>
          <w:b/>
          <w:sz w:val="20"/>
          <w:szCs w:val="20"/>
          <w:lang w:val="uk-UA"/>
        </w:rPr>
        <w:t>Додаток 4</w:t>
      </w:r>
    </w:p>
    <w:p w:rsidR="004D37AF" w:rsidRPr="001A760D" w:rsidRDefault="004D37AF" w:rsidP="000D0079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1A760D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до рішення  Хмельницької обласної ради</w:t>
      </w:r>
    </w:p>
    <w:p w:rsidR="004D37AF" w:rsidRDefault="004D37AF" w:rsidP="000D0079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1A760D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від «__» грудня 2017 року № __________</w:t>
      </w:r>
    </w:p>
    <w:p w:rsidR="004D37AF" w:rsidRPr="001A760D" w:rsidRDefault="004D37AF" w:rsidP="000D0079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4D37AF" w:rsidRDefault="004D37AF" w:rsidP="000D0079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1A760D">
        <w:rPr>
          <w:rFonts w:ascii="Times New Roman" w:hAnsi="Times New Roman"/>
          <w:b/>
          <w:sz w:val="20"/>
          <w:szCs w:val="20"/>
          <w:lang w:val="uk-UA"/>
        </w:rPr>
        <w:t>Додаток 8</w:t>
      </w:r>
    </w:p>
    <w:p w:rsidR="004D37AF" w:rsidRPr="001A760D" w:rsidRDefault="004D37AF" w:rsidP="000D0079">
      <w:pPr>
        <w:pStyle w:val="a7"/>
        <w:ind w:left="0" w:firstLine="426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1A760D">
        <w:rPr>
          <w:rFonts w:ascii="Times New Roman" w:hAnsi="Times New Roman"/>
          <w:b/>
          <w:sz w:val="20"/>
          <w:szCs w:val="20"/>
          <w:lang w:val="uk-UA"/>
        </w:rPr>
        <w:t xml:space="preserve"> до Обласної програми </w:t>
      </w:r>
    </w:p>
    <w:p w:rsidR="004D37AF" w:rsidRPr="001A760D" w:rsidRDefault="004D37AF" w:rsidP="000D0079">
      <w:pPr>
        <w:pStyle w:val="a7"/>
        <w:ind w:left="0" w:firstLine="426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1A760D">
        <w:rPr>
          <w:rFonts w:ascii="Times New Roman" w:hAnsi="Times New Roman"/>
          <w:b/>
          <w:sz w:val="20"/>
          <w:szCs w:val="20"/>
          <w:lang w:val="uk-UA"/>
        </w:rPr>
        <w:t>забезпечення молоді житлом на 2013-2020 роки</w:t>
      </w:r>
    </w:p>
    <w:p w:rsidR="004D37AF" w:rsidRPr="00736AB0" w:rsidRDefault="004D37AF" w:rsidP="00736AB0">
      <w:pPr>
        <w:rPr>
          <w:lang w:val="uk-UA"/>
        </w:rPr>
      </w:pPr>
    </w:p>
    <w:p w:rsidR="004D37AF" w:rsidRPr="00736AB0" w:rsidRDefault="004D37AF" w:rsidP="00736AB0">
      <w:pPr>
        <w:rPr>
          <w:lang w:val="uk-UA"/>
        </w:rPr>
      </w:pPr>
    </w:p>
    <w:p w:rsidR="004D37AF" w:rsidRPr="00736AB0" w:rsidRDefault="004D37AF" w:rsidP="00736AB0">
      <w:pPr>
        <w:rPr>
          <w:lang w:val="uk-UA"/>
        </w:rPr>
      </w:pPr>
    </w:p>
    <w:p w:rsidR="004D37AF" w:rsidRPr="00736AB0" w:rsidRDefault="004D37AF" w:rsidP="00736AB0">
      <w:pPr>
        <w:rPr>
          <w:lang w:val="uk-UA"/>
        </w:rPr>
      </w:pPr>
    </w:p>
    <w:p w:rsidR="004D37AF" w:rsidRPr="00736AB0" w:rsidRDefault="004D37AF" w:rsidP="00736AB0">
      <w:pPr>
        <w:jc w:val="center"/>
        <w:rPr>
          <w:lang w:val="uk-UA"/>
        </w:rPr>
      </w:pPr>
    </w:p>
    <w:p w:rsidR="004D37AF" w:rsidRPr="001A760D" w:rsidRDefault="004D37AF" w:rsidP="00736AB0">
      <w:pPr>
        <w:jc w:val="center"/>
        <w:rPr>
          <w:b/>
          <w:lang w:val="uk-UA"/>
        </w:rPr>
      </w:pPr>
      <w:r w:rsidRPr="001A760D">
        <w:rPr>
          <w:b/>
          <w:lang w:val="uk-UA"/>
        </w:rPr>
        <w:t>Прогнозний обсяг потреби у забезпеченні житлом молодих сімей та одиноких молодих громадян, які перебувають на обліку у Хмельницькому регіональному управлінні Державної спеціалізованої фінансової установи «Державний фонд сприяння молодіжному житловому будівництву»</w:t>
      </w:r>
    </w:p>
    <w:p w:rsidR="004D37AF" w:rsidRDefault="004D37AF" w:rsidP="00736AB0">
      <w:pPr>
        <w:rPr>
          <w:lang w:val="uk-UA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146"/>
        <w:gridCol w:w="2268"/>
        <w:gridCol w:w="3118"/>
        <w:gridCol w:w="2835"/>
        <w:gridCol w:w="2977"/>
      </w:tblGrid>
      <w:tr w:rsidR="004D37AF" w:rsidTr="00736AB0">
        <w:tc>
          <w:tcPr>
            <w:tcW w:w="648" w:type="dxa"/>
            <w:vMerge w:val="restart"/>
          </w:tcPr>
          <w:p w:rsidR="004D37AF" w:rsidRDefault="004D37AF" w:rsidP="00550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46" w:type="dxa"/>
            <w:vMerge w:val="restart"/>
          </w:tcPr>
          <w:p w:rsidR="004D37AF" w:rsidRDefault="004D37AF" w:rsidP="00550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Показники </w:t>
            </w:r>
          </w:p>
        </w:tc>
        <w:tc>
          <w:tcPr>
            <w:tcW w:w="2268" w:type="dxa"/>
            <w:vMerge w:val="restart"/>
          </w:tcPr>
          <w:p w:rsidR="004D37AF" w:rsidRDefault="004D37AF" w:rsidP="00550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8930" w:type="dxa"/>
            <w:gridSpan w:val="3"/>
          </w:tcPr>
          <w:p w:rsidR="004D37AF" w:rsidRDefault="004D37AF" w:rsidP="00550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 за роками:</w:t>
            </w:r>
          </w:p>
        </w:tc>
      </w:tr>
      <w:tr w:rsidR="004D37AF" w:rsidTr="00736AB0">
        <w:tc>
          <w:tcPr>
            <w:tcW w:w="648" w:type="dxa"/>
            <w:vMerge/>
            <w:vAlign w:val="center"/>
          </w:tcPr>
          <w:p w:rsidR="004D37AF" w:rsidRDefault="004D37AF" w:rsidP="005501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vMerge/>
            <w:vAlign w:val="center"/>
          </w:tcPr>
          <w:p w:rsidR="004D37AF" w:rsidRDefault="004D37AF" w:rsidP="005501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4D37AF" w:rsidRDefault="004D37AF" w:rsidP="005501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4D37AF" w:rsidRDefault="004D37AF" w:rsidP="00550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835" w:type="dxa"/>
          </w:tcPr>
          <w:p w:rsidR="004D37AF" w:rsidRDefault="004D37AF" w:rsidP="00550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977" w:type="dxa"/>
          </w:tcPr>
          <w:p w:rsidR="004D37AF" w:rsidRDefault="004D37AF" w:rsidP="00550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</w:tr>
      <w:tr w:rsidR="004D37AF" w:rsidTr="00736AB0">
        <w:tc>
          <w:tcPr>
            <w:tcW w:w="648" w:type="dxa"/>
          </w:tcPr>
          <w:p w:rsidR="004D37AF" w:rsidRDefault="004D37AF" w:rsidP="005501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46" w:type="dxa"/>
          </w:tcPr>
          <w:p w:rsidR="004D37AF" w:rsidRDefault="004D37AF" w:rsidP="005501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житла, що планується побудувати (придбати), кв. м</w:t>
            </w:r>
          </w:p>
        </w:tc>
        <w:tc>
          <w:tcPr>
            <w:tcW w:w="2268" w:type="dxa"/>
          </w:tcPr>
          <w:p w:rsidR="004D37AF" w:rsidRPr="002504BC" w:rsidRDefault="004D37AF" w:rsidP="00550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32736</w:t>
            </w:r>
          </w:p>
        </w:tc>
        <w:tc>
          <w:tcPr>
            <w:tcW w:w="3118" w:type="dxa"/>
          </w:tcPr>
          <w:p w:rsidR="004D37AF" w:rsidRPr="002504BC" w:rsidRDefault="004D37AF" w:rsidP="00550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10850</w:t>
            </w:r>
          </w:p>
        </w:tc>
        <w:tc>
          <w:tcPr>
            <w:tcW w:w="2835" w:type="dxa"/>
          </w:tcPr>
          <w:p w:rsidR="004D37AF" w:rsidRPr="002504BC" w:rsidRDefault="004D37AF" w:rsidP="00550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10850</w:t>
            </w:r>
          </w:p>
        </w:tc>
        <w:tc>
          <w:tcPr>
            <w:tcW w:w="2977" w:type="dxa"/>
          </w:tcPr>
          <w:p w:rsidR="004D37AF" w:rsidRPr="002504BC" w:rsidRDefault="004D37AF" w:rsidP="00550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11036</w:t>
            </w:r>
          </w:p>
        </w:tc>
      </w:tr>
      <w:tr w:rsidR="004D37AF" w:rsidTr="00736AB0">
        <w:tc>
          <w:tcPr>
            <w:tcW w:w="648" w:type="dxa"/>
          </w:tcPr>
          <w:p w:rsidR="004D37AF" w:rsidRDefault="004D37AF" w:rsidP="005501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46" w:type="dxa"/>
          </w:tcPr>
          <w:p w:rsidR="004D37AF" w:rsidRDefault="004D37AF" w:rsidP="005501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Орієнтовна кількість сімей, які поліпшать житлові умови</w:t>
            </w:r>
          </w:p>
        </w:tc>
        <w:tc>
          <w:tcPr>
            <w:tcW w:w="2268" w:type="dxa"/>
          </w:tcPr>
          <w:p w:rsidR="004D37AF" w:rsidRPr="002504BC" w:rsidRDefault="004D37AF" w:rsidP="00550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528</w:t>
            </w:r>
          </w:p>
        </w:tc>
        <w:tc>
          <w:tcPr>
            <w:tcW w:w="3118" w:type="dxa"/>
          </w:tcPr>
          <w:p w:rsidR="004D37AF" w:rsidRPr="002504BC" w:rsidRDefault="004D37AF" w:rsidP="00550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2835" w:type="dxa"/>
          </w:tcPr>
          <w:p w:rsidR="004D37AF" w:rsidRPr="002504BC" w:rsidRDefault="004D37AF" w:rsidP="00550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2977" w:type="dxa"/>
          </w:tcPr>
          <w:p w:rsidR="004D37AF" w:rsidRPr="002504BC" w:rsidRDefault="004D37AF" w:rsidP="00550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</w:tr>
    </w:tbl>
    <w:p w:rsidR="004D37AF" w:rsidRDefault="004D37AF" w:rsidP="00736AB0">
      <w:pPr>
        <w:rPr>
          <w:lang w:val="uk-UA"/>
        </w:rPr>
      </w:pPr>
    </w:p>
    <w:p w:rsidR="004D37AF" w:rsidRPr="00736AB0" w:rsidRDefault="004D37AF" w:rsidP="00736AB0">
      <w:pPr>
        <w:rPr>
          <w:lang w:val="uk-UA"/>
        </w:rPr>
      </w:pPr>
    </w:p>
    <w:p w:rsidR="004D37AF" w:rsidRPr="00736AB0" w:rsidRDefault="004D37AF" w:rsidP="00736AB0">
      <w:pPr>
        <w:rPr>
          <w:lang w:val="uk-UA"/>
        </w:rPr>
      </w:pPr>
    </w:p>
    <w:p w:rsidR="004D37AF" w:rsidRPr="00736AB0" w:rsidRDefault="004D37AF" w:rsidP="00736AB0">
      <w:pPr>
        <w:rPr>
          <w:lang w:val="uk-UA"/>
        </w:rPr>
      </w:pPr>
    </w:p>
    <w:p w:rsidR="004D37AF" w:rsidRDefault="004D37AF" w:rsidP="00736AB0">
      <w:pPr>
        <w:rPr>
          <w:lang w:val="uk-UA"/>
        </w:rPr>
      </w:pPr>
    </w:p>
    <w:p w:rsidR="004D37AF" w:rsidRPr="007603E4" w:rsidRDefault="004D37AF" w:rsidP="00736AB0">
      <w:pPr>
        <w:spacing w:line="240" w:lineRule="atLeast"/>
        <w:jc w:val="both"/>
        <w:rPr>
          <w:bCs/>
          <w:sz w:val="20"/>
          <w:szCs w:val="20"/>
          <w:lang w:val="uk-UA"/>
        </w:rPr>
      </w:pPr>
      <w:r w:rsidRPr="007603E4">
        <w:rPr>
          <w:sz w:val="20"/>
          <w:szCs w:val="20"/>
          <w:lang w:val="uk-UA"/>
        </w:rPr>
        <w:t xml:space="preserve">Директор Хмельницького </w:t>
      </w:r>
      <w:r w:rsidRPr="007603E4">
        <w:rPr>
          <w:bCs/>
          <w:sz w:val="20"/>
          <w:szCs w:val="20"/>
          <w:lang w:val="uk-UA"/>
        </w:rPr>
        <w:t>регіональне управління</w:t>
      </w:r>
    </w:p>
    <w:p w:rsidR="004D37AF" w:rsidRPr="007603E4" w:rsidRDefault="004D37AF" w:rsidP="00736AB0">
      <w:pPr>
        <w:spacing w:line="240" w:lineRule="atLeast"/>
        <w:jc w:val="both"/>
        <w:rPr>
          <w:bCs/>
          <w:sz w:val="20"/>
          <w:szCs w:val="20"/>
          <w:lang w:val="uk-UA"/>
        </w:rPr>
      </w:pPr>
      <w:r w:rsidRPr="007603E4">
        <w:rPr>
          <w:bCs/>
          <w:sz w:val="20"/>
          <w:szCs w:val="20"/>
          <w:lang w:val="uk-UA"/>
        </w:rPr>
        <w:t xml:space="preserve"> Державної спеціалізованої фінансової установи </w:t>
      </w:r>
    </w:p>
    <w:p w:rsidR="004D37AF" w:rsidRPr="007603E4" w:rsidRDefault="004D37AF" w:rsidP="00736AB0">
      <w:pPr>
        <w:spacing w:line="240" w:lineRule="atLeast"/>
        <w:jc w:val="both"/>
        <w:rPr>
          <w:sz w:val="20"/>
          <w:szCs w:val="20"/>
          <w:lang w:val="uk-UA"/>
        </w:rPr>
      </w:pPr>
      <w:r w:rsidRPr="007603E4">
        <w:rPr>
          <w:bCs/>
          <w:sz w:val="20"/>
          <w:szCs w:val="20"/>
          <w:lang w:val="uk-UA"/>
        </w:rPr>
        <w:t xml:space="preserve">«Державний фонд сприяння молодіжному житловому будівництву»                                                                          </w:t>
      </w:r>
      <w:r w:rsidRPr="007603E4">
        <w:rPr>
          <w:sz w:val="20"/>
          <w:szCs w:val="20"/>
          <w:lang w:val="uk-UA"/>
        </w:rPr>
        <w:t xml:space="preserve"> В.М.</w:t>
      </w:r>
      <w:proofErr w:type="spellStart"/>
      <w:r w:rsidRPr="007603E4">
        <w:rPr>
          <w:sz w:val="20"/>
          <w:szCs w:val="20"/>
          <w:lang w:val="uk-UA"/>
        </w:rPr>
        <w:t>Войтюк</w:t>
      </w:r>
      <w:proofErr w:type="spellEnd"/>
    </w:p>
    <w:p w:rsidR="004D37AF" w:rsidRPr="00736AB0" w:rsidRDefault="004D37AF" w:rsidP="00736AB0">
      <w:pPr>
        <w:rPr>
          <w:lang w:val="uk-UA"/>
        </w:rPr>
      </w:pPr>
    </w:p>
    <w:sectPr w:rsidR="004D37AF" w:rsidRPr="00736AB0" w:rsidSect="00C83117">
      <w:pgSz w:w="16838" w:h="11906" w:orient="landscape"/>
      <w:pgMar w:top="142" w:right="1138" w:bottom="142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09" w:rsidRDefault="00B64409" w:rsidP="007557B8">
      <w:r>
        <w:separator/>
      </w:r>
    </w:p>
  </w:endnote>
  <w:endnote w:type="continuationSeparator" w:id="0">
    <w:p w:rsidR="00B64409" w:rsidRDefault="00B64409" w:rsidP="0075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09" w:rsidRDefault="00B64409" w:rsidP="007557B8">
      <w:r>
        <w:separator/>
      </w:r>
    </w:p>
  </w:footnote>
  <w:footnote w:type="continuationSeparator" w:id="0">
    <w:p w:rsidR="00B64409" w:rsidRDefault="00B64409" w:rsidP="00755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634"/>
    <w:rsid w:val="000017D1"/>
    <w:rsid w:val="000331F3"/>
    <w:rsid w:val="0006469B"/>
    <w:rsid w:val="000D0079"/>
    <w:rsid w:val="000E4223"/>
    <w:rsid w:val="000F1445"/>
    <w:rsid w:val="00101E6D"/>
    <w:rsid w:val="001A760D"/>
    <w:rsid w:val="001C2618"/>
    <w:rsid w:val="001D4B6C"/>
    <w:rsid w:val="001E393F"/>
    <w:rsid w:val="002341DC"/>
    <w:rsid w:val="00245F54"/>
    <w:rsid w:val="00246214"/>
    <w:rsid w:val="002504BC"/>
    <w:rsid w:val="00251708"/>
    <w:rsid w:val="002575FC"/>
    <w:rsid w:val="002666F2"/>
    <w:rsid w:val="0027498C"/>
    <w:rsid w:val="00297929"/>
    <w:rsid w:val="002B2D3A"/>
    <w:rsid w:val="002C0553"/>
    <w:rsid w:val="002D6F23"/>
    <w:rsid w:val="0030262A"/>
    <w:rsid w:val="00303876"/>
    <w:rsid w:val="0037140B"/>
    <w:rsid w:val="003843E7"/>
    <w:rsid w:val="003F1EB9"/>
    <w:rsid w:val="00411CFA"/>
    <w:rsid w:val="004434BF"/>
    <w:rsid w:val="00446D0D"/>
    <w:rsid w:val="00465D9D"/>
    <w:rsid w:val="00467A3B"/>
    <w:rsid w:val="0047506B"/>
    <w:rsid w:val="00476A46"/>
    <w:rsid w:val="004B3E5C"/>
    <w:rsid w:val="004D37AF"/>
    <w:rsid w:val="004D449F"/>
    <w:rsid w:val="00511E16"/>
    <w:rsid w:val="00522C8D"/>
    <w:rsid w:val="00526B98"/>
    <w:rsid w:val="0055014E"/>
    <w:rsid w:val="00567C9E"/>
    <w:rsid w:val="0057569E"/>
    <w:rsid w:val="00583099"/>
    <w:rsid w:val="005A1459"/>
    <w:rsid w:val="005A5CAE"/>
    <w:rsid w:val="00630961"/>
    <w:rsid w:val="006A4281"/>
    <w:rsid w:val="006B3739"/>
    <w:rsid w:val="006C6367"/>
    <w:rsid w:val="006F1C3E"/>
    <w:rsid w:val="00730148"/>
    <w:rsid w:val="00736AB0"/>
    <w:rsid w:val="007557B8"/>
    <w:rsid w:val="007603E4"/>
    <w:rsid w:val="00771FC6"/>
    <w:rsid w:val="007816FE"/>
    <w:rsid w:val="007A3095"/>
    <w:rsid w:val="00826906"/>
    <w:rsid w:val="0089215A"/>
    <w:rsid w:val="00892F13"/>
    <w:rsid w:val="008B4832"/>
    <w:rsid w:val="008D0BF2"/>
    <w:rsid w:val="008D44EA"/>
    <w:rsid w:val="008F1151"/>
    <w:rsid w:val="00912F8C"/>
    <w:rsid w:val="009522EA"/>
    <w:rsid w:val="00971842"/>
    <w:rsid w:val="00981957"/>
    <w:rsid w:val="009D4D62"/>
    <w:rsid w:val="009E54E1"/>
    <w:rsid w:val="009F6BF5"/>
    <w:rsid w:val="00A16C96"/>
    <w:rsid w:val="00A51C2A"/>
    <w:rsid w:val="00A862E7"/>
    <w:rsid w:val="00A94392"/>
    <w:rsid w:val="00A96E23"/>
    <w:rsid w:val="00AA00F7"/>
    <w:rsid w:val="00B1246F"/>
    <w:rsid w:val="00B15DB5"/>
    <w:rsid w:val="00B22018"/>
    <w:rsid w:val="00B63E39"/>
    <w:rsid w:val="00B64409"/>
    <w:rsid w:val="00B83292"/>
    <w:rsid w:val="00B97FD1"/>
    <w:rsid w:val="00BC1634"/>
    <w:rsid w:val="00BD5160"/>
    <w:rsid w:val="00C26DFC"/>
    <w:rsid w:val="00C42E85"/>
    <w:rsid w:val="00C545CE"/>
    <w:rsid w:val="00C55C5A"/>
    <w:rsid w:val="00C83117"/>
    <w:rsid w:val="00CA03FC"/>
    <w:rsid w:val="00CC2BCC"/>
    <w:rsid w:val="00CC400B"/>
    <w:rsid w:val="00CD4076"/>
    <w:rsid w:val="00CD6920"/>
    <w:rsid w:val="00D33C55"/>
    <w:rsid w:val="00D60324"/>
    <w:rsid w:val="00D65929"/>
    <w:rsid w:val="00D72CA5"/>
    <w:rsid w:val="00E070DB"/>
    <w:rsid w:val="00E14863"/>
    <w:rsid w:val="00E27F43"/>
    <w:rsid w:val="00E42E2D"/>
    <w:rsid w:val="00ED113D"/>
    <w:rsid w:val="00F05638"/>
    <w:rsid w:val="00F26124"/>
    <w:rsid w:val="00F9088D"/>
    <w:rsid w:val="00FA3DDE"/>
    <w:rsid w:val="00FC3A30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BC1634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table" w:styleId="a4">
    <w:name w:val="Table Grid"/>
    <w:basedOn w:val="a1"/>
    <w:uiPriority w:val="99"/>
    <w:rsid w:val="0098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C2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565"/>
    <w:rPr>
      <w:sz w:val="0"/>
      <w:szCs w:val="0"/>
    </w:rPr>
  </w:style>
  <w:style w:type="paragraph" w:styleId="a7">
    <w:name w:val="List Paragraph"/>
    <w:basedOn w:val="a"/>
    <w:uiPriority w:val="99"/>
    <w:qFormat/>
    <w:rsid w:val="00A943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7557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557B8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557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557B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Іванова</cp:lastModifiedBy>
  <cp:revision>36</cp:revision>
  <cp:lastPrinted>2017-11-03T10:23:00Z</cp:lastPrinted>
  <dcterms:created xsi:type="dcterms:W3CDTF">2017-10-26T12:09:00Z</dcterms:created>
  <dcterms:modified xsi:type="dcterms:W3CDTF">2017-11-09T16:01:00Z</dcterms:modified>
</cp:coreProperties>
</file>