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6E" w:rsidRPr="00751904" w:rsidRDefault="00162965" w:rsidP="003F496E">
      <w:pPr>
        <w:pStyle w:val="a4"/>
        <w:rPr>
          <w:rFonts w:ascii="Times New Roman" w:hAnsi="Times New Roman" w:cs="Times New Roman"/>
          <w:sz w:val="25"/>
          <w:szCs w:val="25"/>
        </w:rPr>
      </w:pPr>
      <w:r w:rsidRPr="00751904">
        <w:rPr>
          <w:rFonts w:ascii="Times New Roman" w:hAnsi="Times New Roman" w:cs="Times New Roman"/>
          <w:sz w:val="25"/>
          <w:szCs w:val="25"/>
        </w:rPr>
        <w:t>ПРОТОКОЛ</w:t>
      </w:r>
      <w:r w:rsidR="00236AA7" w:rsidRPr="00751904">
        <w:rPr>
          <w:rFonts w:ascii="Times New Roman" w:hAnsi="Times New Roman" w:cs="Times New Roman"/>
          <w:sz w:val="25"/>
          <w:szCs w:val="25"/>
        </w:rPr>
        <w:t xml:space="preserve"> № </w:t>
      </w:r>
      <w:r w:rsidR="000702BD">
        <w:rPr>
          <w:rFonts w:ascii="Times New Roman" w:hAnsi="Times New Roman" w:cs="Times New Roman"/>
          <w:sz w:val="25"/>
          <w:szCs w:val="25"/>
        </w:rPr>
        <w:t>21</w:t>
      </w:r>
    </w:p>
    <w:p w:rsidR="003F496E" w:rsidRPr="00751904" w:rsidRDefault="003F496E" w:rsidP="003F496E">
      <w:pPr>
        <w:jc w:val="center"/>
        <w:rPr>
          <w:b/>
          <w:sz w:val="25"/>
          <w:szCs w:val="25"/>
        </w:rPr>
      </w:pPr>
      <w:r w:rsidRPr="00751904">
        <w:rPr>
          <w:b/>
          <w:sz w:val="25"/>
          <w:szCs w:val="25"/>
        </w:rPr>
        <w:t xml:space="preserve">проведення засідання постійної комісії обласної ради </w:t>
      </w:r>
    </w:p>
    <w:p w:rsidR="003F496E" w:rsidRPr="00751904" w:rsidRDefault="003F496E" w:rsidP="003F496E">
      <w:pPr>
        <w:jc w:val="center"/>
        <w:rPr>
          <w:b/>
          <w:sz w:val="25"/>
          <w:szCs w:val="25"/>
        </w:rPr>
      </w:pPr>
      <w:r w:rsidRPr="00751904">
        <w:rPr>
          <w:b/>
          <w:sz w:val="25"/>
          <w:szCs w:val="25"/>
        </w:rPr>
        <w:t xml:space="preserve">з питань </w:t>
      </w:r>
      <w:r w:rsidR="00071EFA">
        <w:rPr>
          <w:b/>
          <w:sz w:val="25"/>
          <w:szCs w:val="25"/>
        </w:rPr>
        <w:t>бюджету та фінансів</w:t>
      </w:r>
    </w:p>
    <w:p w:rsidR="003F496E" w:rsidRPr="00751904" w:rsidRDefault="003F496E" w:rsidP="003F496E">
      <w:pPr>
        <w:jc w:val="center"/>
        <w:rPr>
          <w:b/>
          <w:sz w:val="25"/>
          <w:szCs w:val="25"/>
        </w:rPr>
      </w:pPr>
    </w:p>
    <w:tbl>
      <w:tblPr>
        <w:tblW w:w="4887" w:type="dxa"/>
        <w:tblInd w:w="5157" w:type="dxa"/>
        <w:tblLayout w:type="fixed"/>
        <w:tblLook w:val="0000"/>
      </w:tblPr>
      <w:tblGrid>
        <w:gridCol w:w="2224"/>
        <w:gridCol w:w="2663"/>
      </w:tblGrid>
      <w:tr w:rsidR="003F496E" w:rsidRPr="00751904" w:rsidTr="001215DB">
        <w:tc>
          <w:tcPr>
            <w:tcW w:w="2224" w:type="dxa"/>
          </w:tcPr>
          <w:p w:rsidR="003F496E" w:rsidRPr="00751904" w:rsidRDefault="003F496E" w:rsidP="001215DB">
            <w:pPr>
              <w:jc w:val="both"/>
              <w:rPr>
                <w:i/>
                <w:sz w:val="25"/>
                <w:szCs w:val="25"/>
              </w:rPr>
            </w:pPr>
            <w:r w:rsidRPr="00751904">
              <w:rPr>
                <w:i/>
                <w:sz w:val="25"/>
                <w:szCs w:val="25"/>
              </w:rPr>
              <w:t>Дата проведення:</w:t>
            </w:r>
          </w:p>
        </w:tc>
        <w:tc>
          <w:tcPr>
            <w:tcW w:w="2663" w:type="dxa"/>
          </w:tcPr>
          <w:p w:rsidR="003F496E" w:rsidRPr="00751904" w:rsidRDefault="000702BD" w:rsidP="00D044D1">
            <w:pPr>
              <w:ind w:right="872"/>
              <w:jc w:val="both"/>
              <w:rPr>
                <w:sz w:val="25"/>
                <w:szCs w:val="25"/>
              </w:rPr>
            </w:pPr>
            <w:r>
              <w:rPr>
                <w:sz w:val="25"/>
                <w:szCs w:val="25"/>
              </w:rPr>
              <w:t>22</w:t>
            </w:r>
            <w:r w:rsidR="003F496E" w:rsidRPr="00751904">
              <w:rPr>
                <w:sz w:val="25"/>
                <w:szCs w:val="25"/>
              </w:rPr>
              <w:t>.</w:t>
            </w:r>
            <w:r w:rsidR="00C16A3F">
              <w:rPr>
                <w:sz w:val="25"/>
                <w:szCs w:val="25"/>
              </w:rPr>
              <w:t>1</w:t>
            </w:r>
            <w:r w:rsidR="00D044D1">
              <w:rPr>
                <w:sz w:val="25"/>
                <w:szCs w:val="25"/>
              </w:rPr>
              <w:t>2</w:t>
            </w:r>
            <w:r w:rsidR="003F496E" w:rsidRPr="00751904">
              <w:rPr>
                <w:sz w:val="25"/>
                <w:szCs w:val="25"/>
              </w:rPr>
              <w:t>.2017</w:t>
            </w:r>
          </w:p>
        </w:tc>
      </w:tr>
      <w:tr w:rsidR="003F496E" w:rsidRPr="00751904" w:rsidTr="001215DB">
        <w:tc>
          <w:tcPr>
            <w:tcW w:w="2224" w:type="dxa"/>
          </w:tcPr>
          <w:p w:rsidR="003F496E" w:rsidRPr="00751904" w:rsidRDefault="003F496E" w:rsidP="001215DB">
            <w:pPr>
              <w:jc w:val="both"/>
              <w:rPr>
                <w:i/>
                <w:sz w:val="25"/>
                <w:szCs w:val="25"/>
              </w:rPr>
            </w:pPr>
            <w:r w:rsidRPr="00751904">
              <w:rPr>
                <w:i/>
                <w:sz w:val="25"/>
                <w:szCs w:val="25"/>
              </w:rPr>
              <w:t>Час проведення:</w:t>
            </w:r>
          </w:p>
        </w:tc>
        <w:tc>
          <w:tcPr>
            <w:tcW w:w="2663" w:type="dxa"/>
          </w:tcPr>
          <w:p w:rsidR="003F496E" w:rsidRPr="00751904" w:rsidRDefault="00D044D1" w:rsidP="000702BD">
            <w:pPr>
              <w:ind w:right="872"/>
              <w:jc w:val="both"/>
              <w:rPr>
                <w:sz w:val="25"/>
                <w:szCs w:val="25"/>
              </w:rPr>
            </w:pPr>
            <w:r>
              <w:rPr>
                <w:sz w:val="25"/>
                <w:szCs w:val="25"/>
              </w:rPr>
              <w:t>1</w:t>
            </w:r>
            <w:r w:rsidR="000702BD">
              <w:rPr>
                <w:sz w:val="25"/>
                <w:szCs w:val="25"/>
              </w:rPr>
              <w:t>3</w:t>
            </w:r>
            <w:r w:rsidR="003F496E" w:rsidRPr="00751904">
              <w:rPr>
                <w:sz w:val="25"/>
                <w:szCs w:val="25"/>
              </w:rPr>
              <w:t>.</w:t>
            </w:r>
            <w:r w:rsidR="000702BD">
              <w:rPr>
                <w:sz w:val="25"/>
                <w:szCs w:val="25"/>
              </w:rPr>
              <w:t>0</w:t>
            </w:r>
            <w:r w:rsidR="003F496E" w:rsidRPr="00751904">
              <w:rPr>
                <w:sz w:val="25"/>
                <w:szCs w:val="25"/>
              </w:rPr>
              <w:t>0</w:t>
            </w:r>
          </w:p>
        </w:tc>
      </w:tr>
      <w:tr w:rsidR="003F496E" w:rsidRPr="00751904" w:rsidTr="001215DB">
        <w:tc>
          <w:tcPr>
            <w:tcW w:w="2224" w:type="dxa"/>
          </w:tcPr>
          <w:p w:rsidR="003F496E" w:rsidRPr="00751904" w:rsidRDefault="003F496E" w:rsidP="001215DB">
            <w:pPr>
              <w:jc w:val="both"/>
              <w:rPr>
                <w:i/>
                <w:sz w:val="25"/>
                <w:szCs w:val="25"/>
              </w:rPr>
            </w:pPr>
            <w:r w:rsidRPr="00751904">
              <w:rPr>
                <w:i/>
                <w:sz w:val="25"/>
                <w:szCs w:val="25"/>
              </w:rPr>
              <w:t>Місце проведення:</w:t>
            </w:r>
          </w:p>
        </w:tc>
        <w:tc>
          <w:tcPr>
            <w:tcW w:w="2663" w:type="dxa"/>
          </w:tcPr>
          <w:p w:rsidR="003F496E" w:rsidRDefault="00236AA7" w:rsidP="00071EFA">
            <w:pPr>
              <w:ind w:right="-108"/>
              <w:rPr>
                <w:color w:val="000000"/>
                <w:sz w:val="25"/>
                <w:szCs w:val="25"/>
              </w:rPr>
            </w:pPr>
            <w:proofErr w:type="spellStart"/>
            <w:r w:rsidRPr="00751904">
              <w:rPr>
                <w:color w:val="000000"/>
                <w:sz w:val="25"/>
                <w:szCs w:val="25"/>
              </w:rPr>
              <w:t>Каб.№</w:t>
            </w:r>
            <w:proofErr w:type="spellEnd"/>
            <w:r w:rsidRPr="00751904">
              <w:rPr>
                <w:color w:val="000000"/>
                <w:sz w:val="25"/>
                <w:szCs w:val="25"/>
              </w:rPr>
              <w:t xml:space="preserve"> </w:t>
            </w:r>
            <w:r w:rsidR="00071EFA">
              <w:rPr>
                <w:color w:val="000000"/>
                <w:sz w:val="25"/>
                <w:szCs w:val="25"/>
              </w:rPr>
              <w:t>203</w:t>
            </w:r>
          </w:p>
          <w:p w:rsidR="00071EFA" w:rsidRPr="00751904" w:rsidRDefault="00071EFA" w:rsidP="00071EFA">
            <w:pPr>
              <w:ind w:right="-108"/>
              <w:rPr>
                <w:color w:val="000000"/>
                <w:sz w:val="25"/>
                <w:szCs w:val="25"/>
              </w:rPr>
            </w:pPr>
          </w:p>
        </w:tc>
      </w:tr>
    </w:tbl>
    <w:p w:rsidR="00071EFA" w:rsidRPr="005F1050" w:rsidRDefault="00071EFA" w:rsidP="00071EFA">
      <w:pPr>
        <w:jc w:val="both"/>
        <w:rPr>
          <w:sz w:val="26"/>
          <w:szCs w:val="26"/>
        </w:rPr>
      </w:pPr>
      <w:r w:rsidRPr="005F1050">
        <w:rPr>
          <w:i/>
          <w:sz w:val="26"/>
          <w:szCs w:val="26"/>
          <w:u w:val="single"/>
        </w:rPr>
        <w:t>Присутні члени комісії</w:t>
      </w:r>
      <w:r w:rsidRPr="005F1050">
        <w:rPr>
          <w:sz w:val="26"/>
          <w:szCs w:val="26"/>
        </w:rPr>
        <w:t xml:space="preserve">: Берегова О.В., </w:t>
      </w:r>
      <w:proofErr w:type="spellStart"/>
      <w:r w:rsidRPr="005F1050">
        <w:rPr>
          <w:sz w:val="26"/>
          <w:szCs w:val="26"/>
        </w:rPr>
        <w:t>Брухнова</w:t>
      </w:r>
      <w:proofErr w:type="spellEnd"/>
      <w:r w:rsidRPr="005F1050">
        <w:rPr>
          <w:sz w:val="26"/>
          <w:szCs w:val="26"/>
        </w:rPr>
        <w:t xml:space="preserve"> Л.С., </w:t>
      </w:r>
      <w:proofErr w:type="spellStart"/>
      <w:r w:rsidRPr="005F1050">
        <w:rPr>
          <w:sz w:val="26"/>
          <w:szCs w:val="26"/>
        </w:rPr>
        <w:t>Гладуняк</w:t>
      </w:r>
      <w:proofErr w:type="spellEnd"/>
      <w:r w:rsidRPr="005F1050">
        <w:rPr>
          <w:sz w:val="26"/>
          <w:szCs w:val="26"/>
        </w:rPr>
        <w:t xml:space="preserve"> І.В., </w:t>
      </w:r>
      <w:r w:rsidR="000702BD" w:rsidRPr="005F1050">
        <w:rPr>
          <w:sz w:val="26"/>
          <w:szCs w:val="26"/>
        </w:rPr>
        <w:t xml:space="preserve">Коваль Л.М., </w:t>
      </w:r>
      <w:r w:rsidRPr="005F1050">
        <w:rPr>
          <w:sz w:val="26"/>
          <w:szCs w:val="26"/>
        </w:rPr>
        <w:t xml:space="preserve">Лебединський В.В., Коваль Н.М., </w:t>
      </w:r>
      <w:proofErr w:type="spellStart"/>
      <w:r w:rsidRPr="005F1050">
        <w:rPr>
          <w:sz w:val="26"/>
          <w:szCs w:val="26"/>
        </w:rPr>
        <w:t>Смаль</w:t>
      </w:r>
      <w:proofErr w:type="spellEnd"/>
      <w:r w:rsidRPr="005F1050">
        <w:rPr>
          <w:sz w:val="26"/>
          <w:szCs w:val="26"/>
        </w:rPr>
        <w:t xml:space="preserve"> Ю.В.,</w:t>
      </w:r>
      <w:r>
        <w:rPr>
          <w:sz w:val="26"/>
          <w:szCs w:val="26"/>
        </w:rPr>
        <w:t xml:space="preserve"> </w:t>
      </w:r>
      <w:proofErr w:type="spellStart"/>
      <w:r w:rsidRPr="005F1050">
        <w:rPr>
          <w:sz w:val="26"/>
          <w:szCs w:val="26"/>
        </w:rPr>
        <w:t>Саланський</w:t>
      </w:r>
      <w:proofErr w:type="spellEnd"/>
      <w:r w:rsidRPr="005F1050">
        <w:rPr>
          <w:sz w:val="26"/>
          <w:szCs w:val="26"/>
        </w:rPr>
        <w:t xml:space="preserve"> А.М.,  </w:t>
      </w:r>
      <w:proofErr w:type="spellStart"/>
      <w:r w:rsidRPr="005F1050">
        <w:rPr>
          <w:sz w:val="26"/>
          <w:szCs w:val="26"/>
        </w:rPr>
        <w:t>Микульський</w:t>
      </w:r>
      <w:proofErr w:type="spellEnd"/>
      <w:r w:rsidRPr="005F1050">
        <w:rPr>
          <w:sz w:val="26"/>
          <w:szCs w:val="26"/>
        </w:rPr>
        <w:t xml:space="preserve"> С.В.,</w:t>
      </w:r>
      <w:r w:rsidR="00C16A3F" w:rsidRPr="00C16A3F">
        <w:rPr>
          <w:sz w:val="26"/>
          <w:szCs w:val="26"/>
        </w:rPr>
        <w:t xml:space="preserve"> </w:t>
      </w:r>
      <w:proofErr w:type="spellStart"/>
      <w:r w:rsidR="00D044D1">
        <w:rPr>
          <w:sz w:val="26"/>
          <w:szCs w:val="26"/>
        </w:rPr>
        <w:t>Д</w:t>
      </w:r>
      <w:r w:rsidR="00D044D1" w:rsidRPr="005F1050">
        <w:rPr>
          <w:sz w:val="26"/>
          <w:szCs w:val="26"/>
        </w:rPr>
        <w:t>ячук</w:t>
      </w:r>
      <w:proofErr w:type="spellEnd"/>
      <w:r w:rsidR="00D044D1" w:rsidRPr="005F1050">
        <w:rPr>
          <w:sz w:val="26"/>
          <w:szCs w:val="26"/>
        </w:rPr>
        <w:t xml:space="preserve"> М.М., </w:t>
      </w:r>
      <w:proofErr w:type="spellStart"/>
      <w:r w:rsidR="000702BD" w:rsidRPr="005F1050">
        <w:rPr>
          <w:sz w:val="26"/>
          <w:szCs w:val="26"/>
        </w:rPr>
        <w:t>Іващук</w:t>
      </w:r>
      <w:proofErr w:type="spellEnd"/>
      <w:r w:rsidR="000702BD" w:rsidRPr="005F1050">
        <w:rPr>
          <w:sz w:val="26"/>
          <w:szCs w:val="26"/>
        </w:rPr>
        <w:t xml:space="preserve"> С.П., Лоб О.М.,  </w:t>
      </w:r>
      <w:proofErr w:type="spellStart"/>
      <w:r w:rsidR="000702BD">
        <w:rPr>
          <w:sz w:val="26"/>
          <w:szCs w:val="26"/>
        </w:rPr>
        <w:t>Панчук</w:t>
      </w:r>
      <w:proofErr w:type="spellEnd"/>
      <w:r w:rsidR="000702BD">
        <w:rPr>
          <w:sz w:val="26"/>
          <w:szCs w:val="26"/>
        </w:rPr>
        <w:t xml:space="preserve"> А.А.,</w:t>
      </w:r>
      <w:r w:rsidR="00C16A3F" w:rsidRPr="005F1050">
        <w:rPr>
          <w:sz w:val="26"/>
          <w:szCs w:val="26"/>
        </w:rPr>
        <w:t xml:space="preserve"> </w:t>
      </w:r>
      <w:proofErr w:type="spellStart"/>
      <w:r w:rsidRPr="005F1050">
        <w:rPr>
          <w:sz w:val="26"/>
          <w:szCs w:val="26"/>
        </w:rPr>
        <w:t>Цуглевич</w:t>
      </w:r>
      <w:proofErr w:type="spellEnd"/>
      <w:r w:rsidRPr="005F1050">
        <w:rPr>
          <w:sz w:val="26"/>
          <w:szCs w:val="26"/>
        </w:rPr>
        <w:t xml:space="preserve"> Я.М. </w:t>
      </w:r>
    </w:p>
    <w:p w:rsidR="00071EFA" w:rsidRPr="005F1050" w:rsidRDefault="00071EFA" w:rsidP="00071EFA">
      <w:pPr>
        <w:jc w:val="both"/>
        <w:rPr>
          <w:sz w:val="26"/>
          <w:szCs w:val="26"/>
        </w:rPr>
      </w:pPr>
      <w:r w:rsidRPr="005F1050">
        <w:rPr>
          <w:i/>
          <w:sz w:val="26"/>
          <w:szCs w:val="26"/>
          <w:u w:val="single"/>
        </w:rPr>
        <w:t>Відсутні члени комісії</w:t>
      </w:r>
      <w:r>
        <w:rPr>
          <w:sz w:val="26"/>
          <w:szCs w:val="26"/>
          <w:u w:val="single"/>
        </w:rPr>
        <w:t xml:space="preserve">: </w:t>
      </w:r>
      <w:r>
        <w:rPr>
          <w:sz w:val="26"/>
          <w:szCs w:val="26"/>
        </w:rPr>
        <w:t xml:space="preserve"> </w:t>
      </w:r>
      <w:r w:rsidR="00D044D1">
        <w:rPr>
          <w:sz w:val="26"/>
          <w:szCs w:val="26"/>
        </w:rPr>
        <w:t>Гордійчук А.А.</w:t>
      </w:r>
      <w:r w:rsidRPr="005F1050">
        <w:rPr>
          <w:sz w:val="26"/>
          <w:szCs w:val="26"/>
        </w:rPr>
        <w:t xml:space="preserve"> </w:t>
      </w:r>
      <w:r w:rsidR="000702BD" w:rsidRPr="005F1050">
        <w:rPr>
          <w:sz w:val="26"/>
          <w:szCs w:val="26"/>
        </w:rPr>
        <w:t xml:space="preserve">Гончар І.Я., </w:t>
      </w:r>
      <w:proofErr w:type="spellStart"/>
      <w:r w:rsidR="000702BD" w:rsidRPr="005F1050">
        <w:rPr>
          <w:sz w:val="26"/>
          <w:szCs w:val="26"/>
        </w:rPr>
        <w:t>Дехтярук</w:t>
      </w:r>
      <w:proofErr w:type="spellEnd"/>
      <w:r w:rsidR="000702BD" w:rsidRPr="005F1050">
        <w:rPr>
          <w:sz w:val="26"/>
          <w:szCs w:val="26"/>
        </w:rPr>
        <w:t xml:space="preserve"> О.М., Співак О.М</w:t>
      </w:r>
      <w:r w:rsidR="000702BD">
        <w:rPr>
          <w:sz w:val="26"/>
          <w:szCs w:val="26"/>
        </w:rPr>
        <w:t>.</w:t>
      </w:r>
      <w:r w:rsidR="000702BD" w:rsidRPr="000702BD">
        <w:rPr>
          <w:sz w:val="26"/>
          <w:szCs w:val="26"/>
        </w:rPr>
        <w:t xml:space="preserve"> </w:t>
      </w:r>
      <w:r w:rsidR="000702BD" w:rsidRPr="005F1050">
        <w:rPr>
          <w:sz w:val="26"/>
          <w:szCs w:val="26"/>
        </w:rPr>
        <w:t xml:space="preserve"> </w:t>
      </w:r>
    </w:p>
    <w:p w:rsidR="00071EFA" w:rsidRPr="005F1050" w:rsidRDefault="00071EFA" w:rsidP="00071EFA">
      <w:pPr>
        <w:jc w:val="both"/>
        <w:rPr>
          <w:sz w:val="26"/>
          <w:szCs w:val="26"/>
        </w:rPr>
      </w:pPr>
      <w:r w:rsidRPr="005F1050">
        <w:rPr>
          <w:i/>
          <w:sz w:val="26"/>
          <w:szCs w:val="26"/>
          <w:u w:val="single"/>
        </w:rPr>
        <w:t>Головував на комісії</w:t>
      </w:r>
      <w:r w:rsidRPr="005F1050">
        <w:rPr>
          <w:sz w:val="26"/>
          <w:szCs w:val="26"/>
          <w:u w:val="single"/>
        </w:rPr>
        <w:t xml:space="preserve">:    </w:t>
      </w:r>
      <w:proofErr w:type="spellStart"/>
      <w:r w:rsidRPr="005F1050">
        <w:rPr>
          <w:sz w:val="26"/>
          <w:szCs w:val="26"/>
        </w:rPr>
        <w:t>Гладуняк</w:t>
      </w:r>
      <w:proofErr w:type="spellEnd"/>
      <w:r w:rsidRPr="005F1050">
        <w:rPr>
          <w:sz w:val="26"/>
          <w:szCs w:val="26"/>
        </w:rPr>
        <w:t xml:space="preserve"> І.В.</w:t>
      </w:r>
    </w:p>
    <w:p w:rsidR="00071EFA" w:rsidRPr="005F1050" w:rsidRDefault="00071EFA" w:rsidP="00071EFA">
      <w:pPr>
        <w:jc w:val="both"/>
        <w:rPr>
          <w:szCs w:val="28"/>
        </w:rPr>
      </w:pPr>
    </w:p>
    <w:p w:rsidR="003F496E" w:rsidRDefault="003F496E" w:rsidP="003F496E">
      <w:pPr>
        <w:jc w:val="center"/>
        <w:rPr>
          <w:b/>
          <w:caps/>
          <w:sz w:val="25"/>
          <w:szCs w:val="25"/>
        </w:rPr>
      </w:pPr>
      <w:r w:rsidRPr="00751904">
        <w:rPr>
          <w:b/>
          <w:caps/>
          <w:sz w:val="25"/>
          <w:szCs w:val="25"/>
        </w:rPr>
        <w:t>Запрошені:</w:t>
      </w:r>
    </w:p>
    <w:p w:rsidR="00C16A3F" w:rsidRPr="00D044D1" w:rsidRDefault="00C16A3F" w:rsidP="003F496E">
      <w:pPr>
        <w:jc w:val="center"/>
        <w:rPr>
          <w:b/>
          <w:caps/>
          <w:sz w:val="26"/>
          <w:szCs w:val="26"/>
        </w:rPr>
      </w:pPr>
    </w:p>
    <w:tbl>
      <w:tblPr>
        <w:tblW w:w="0" w:type="auto"/>
        <w:tblInd w:w="108" w:type="dxa"/>
        <w:tblLayout w:type="fixed"/>
        <w:tblLook w:val="0000"/>
      </w:tblPr>
      <w:tblGrid>
        <w:gridCol w:w="3229"/>
        <w:gridCol w:w="280"/>
        <w:gridCol w:w="5851"/>
      </w:tblGrid>
      <w:tr w:rsidR="003F496E" w:rsidRPr="00D044D1" w:rsidTr="001215DB">
        <w:trPr>
          <w:trHeight w:val="588"/>
        </w:trPr>
        <w:tc>
          <w:tcPr>
            <w:tcW w:w="3229" w:type="dxa"/>
          </w:tcPr>
          <w:p w:rsidR="003F496E" w:rsidRPr="00D044D1" w:rsidRDefault="003F496E" w:rsidP="001215DB">
            <w:pPr>
              <w:jc w:val="both"/>
              <w:rPr>
                <w:color w:val="000000"/>
                <w:sz w:val="26"/>
                <w:szCs w:val="26"/>
              </w:rPr>
            </w:pPr>
            <w:r w:rsidRPr="00D044D1">
              <w:rPr>
                <w:color w:val="000000"/>
                <w:sz w:val="26"/>
                <w:szCs w:val="26"/>
              </w:rPr>
              <w:t>ПЕНЮШКЕВИЧ</w:t>
            </w:r>
          </w:p>
          <w:p w:rsidR="003F496E" w:rsidRPr="00D044D1" w:rsidRDefault="003F496E" w:rsidP="001215DB">
            <w:pPr>
              <w:jc w:val="both"/>
              <w:rPr>
                <w:color w:val="000000"/>
                <w:sz w:val="26"/>
                <w:szCs w:val="26"/>
              </w:rPr>
            </w:pPr>
            <w:r w:rsidRPr="00D044D1">
              <w:rPr>
                <w:color w:val="000000"/>
                <w:sz w:val="26"/>
                <w:szCs w:val="26"/>
              </w:rPr>
              <w:t>Сергій Адамович</w:t>
            </w:r>
          </w:p>
          <w:p w:rsidR="00D044D1" w:rsidRPr="00D044D1" w:rsidRDefault="00D044D1" w:rsidP="001215DB">
            <w:pPr>
              <w:jc w:val="both"/>
              <w:rPr>
                <w:color w:val="000000"/>
                <w:sz w:val="26"/>
                <w:szCs w:val="26"/>
              </w:rPr>
            </w:pPr>
          </w:p>
        </w:tc>
        <w:tc>
          <w:tcPr>
            <w:tcW w:w="280" w:type="dxa"/>
          </w:tcPr>
          <w:p w:rsidR="003F496E" w:rsidRPr="00D044D1" w:rsidRDefault="003F496E" w:rsidP="001215DB">
            <w:pPr>
              <w:jc w:val="both"/>
              <w:rPr>
                <w:sz w:val="26"/>
                <w:szCs w:val="26"/>
              </w:rPr>
            </w:pPr>
            <w:r w:rsidRPr="00D044D1">
              <w:rPr>
                <w:sz w:val="26"/>
                <w:szCs w:val="26"/>
              </w:rPr>
              <w:t>-</w:t>
            </w:r>
          </w:p>
          <w:p w:rsidR="00D044D1" w:rsidRPr="00D044D1" w:rsidRDefault="00D044D1" w:rsidP="001215DB">
            <w:pPr>
              <w:jc w:val="both"/>
              <w:rPr>
                <w:sz w:val="26"/>
                <w:szCs w:val="26"/>
              </w:rPr>
            </w:pPr>
          </w:p>
          <w:p w:rsidR="00D044D1" w:rsidRPr="00D044D1" w:rsidRDefault="00D044D1" w:rsidP="000702BD">
            <w:pPr>
              <w:jc w:val="both"/>
              <w:rPr>
                <w:sz w:val="26"/>
                <w:szCs w:val="26"/>
              </w:rPr>
            </w:pPr>
          </w:p>
        </w:tc>
        <w:tc>
          <w:tcPr>
            <w:tcW w:w="5851" w:type="dxa"/>
          </w:tcPr>
          <w:p w:rsidR="003F496E" w:rsidRPr="00D044D1" w:rsidRDefault="003F496E" w:rsidP="00573F57">
            <w:pPr>
              <w:ind w:right="72"/>
              <w:jc w:val="both"/>
              <w:rPr>
                <w:color w:val="000000"/>
                <w:sz w:val="26"/>
                <w:szCs w:val="26"/>
              </w:rPr>
            </w:pPr>
            <w:r w:rsidRPr="00D044D1">
              <w:rPr>
                <w:color w:val="000000"/>
                <w:sz w:val="26"/>
                <w:szCs w:val="26"/>
              </w:rPr>
              <w:t xml:space="preserve">директор Департаменту фінансів </w:t>
            </w:r>
            <w:proofErr w:type="spellStart"/>
            <w:r w:rsidRPr="00D044D1">
              <w:rPr>
                <w:color w:val="000000"/>
                <w:sz w:val="26"/>
                <w:szCs w:val="26"/>
              </w:rPr>
              <w:t>облдерж</w:t>
            </w:r>
            <w:r w:rsidR="00D044D1">
              <w:rPr>
                <w:color w:val="000000"/>
                <w:sz w:val="26"/>
                <w:szCs w:val="26"/>
              </w:rPr>
              <w:t>-</w:t>
            </w:r>
            <w:r w:rsidRPr="00D044D1">
              <w:rPr>
                <w:color w:val="000000"/>
                <w:sz w:val="26"/>
                <w:szCs w:val="26"/>
              </w:rPr>
              <w:t>адміністрації</w:t>
            </w:r>
            <w:proofErr w:type="spellEnd"/>
          </w:p>
          <w:p w:rsidR="00D044D1" w:rsidRPr="00D044D1" w:rsidRDefault="00D044D1" w:rsidP="000702BD">
            <w:pPr>
              <w:ind w:right="72"/>
              <w:jc w:val="both"/>
              <w:rPr>
                <w:color w:val="000000"/>
                <w:sz w:val="26"/>
                <w:szCs w:val="26"/>
              </w:rPr>
            </w:pPr>
          </w:p>
        </w:tc>
      </w:tr>
    </w:tbl>
    <w:p w:rsidR="003F496E" w:rsidRPr="00751904" w:rsidRDefault="003F496E" w:rsidP="003F496E">
      <w:pPr>
        <w:pStyle w:val="a4"/>
        <w:ind w:left="708"/>
        <w:rPr>
          <w:rFonts w:ascii="Times New Roman" w:hAnsi="Times New Roman" w:cs="Times New Roman"/>
          <w:sz w:val="25"/>
          <w:szCs w:val="25"/>
          <w:u w:val="single"/>
        </w:rPr>
      </w:pPr>
      <w:r w:rsidRPr="00751904">
        <w:rPr>
          <w:rFonts w:ascii="Times New Roman" w:hAnsi="Times New Roman" w:cs="Times New Roman"/>
          <w:sz w:val="25"/>
          <w:szCs w:val="25"/>
          <w:u w:val="single"/>
        </w:rPr>
        <w:t>ПОРЯДОК ДЕННИЙ:</w:t>
      </w:r>
    </w:p>
    <w:p w:rsidR="003F496E" w:rsidRPr="00751904" w:rsidRDefault="003F496E" w:rsidP="006F53E3">
      <w:pPr>
        <w:pStyle w:val="a4"/>
        <w:ind w:left="708"/>
        <w:rPr>
          <w:rFonts w:ascii="Times New Roman" w:hAnsi="Times New Roman" w:cs="Times New Roman"/>
          <w:sz w:val="25"/>
          <w:szCs w:val="25"/>
          <w:u w:val="single"/>
        </w:rPr>
      </w:pPr>
    </w:p>
    <w:p w:rsidR="003F496E" w:rsidRPr="00CB4441" w:rsidRDefault="003F496E" w:rsidP="006F53E3">
      <w:pPr>
        <w:jc w:val="both"/>
        <w:rPr>
          <w:sz w:val="26"/>
          <w:szCs w:val="26"/>
        </w:rPr>
      </w:pPr>
      <w:r w:rsidRPr="00CB4441">
        <w:rPr>
          <w:sz w:val="26"/>
          <w:szCs w:val="26"/>
        </w:rPr>
        <w:t xml:space="preserve">1. </w:t>
      </w:r>
      <w:r w:rsidR="000702BD" w:rsidRPr="00CB4441">
        <w:rPr>
          <w:sz w:val="26"/>
          <w:szCs w:val="26"/>
        </w:rPr>
        <w:t>Про збільшення доходів загального та видатків загального та спеціального фондів обласного бюджету та розподіл обсягу субвенції на 2017 рік</w:t>
      </w:r>
      <w:r w:rsidR="00D044D1" w:rsidRPr="00CB4441">
        <w:rPr>
          <w:sz w:val="26"/>
          <w:szCs w:val="26"/>
        </w:rPr>
        <w:t>.</w:t>
      </w:r>
    </w:p>
    <w:tbl>
      <w:tblPr>
        <w:tblW w:w="0" w:type="auto"/>
        <w:tblInd w:w="1728" w:type="dxa"/>
        <w:tblLook w:val="01E0"/>
      </w:tblPr>
      <w:tblGrid>
        <w:gridCol w:w="1716"/>
        <w:gridCol w:w="236"/>
        <w:gridCol w:w="5890"/>
      </w:tblGrid>
      <w:tr w:rsidR="003F496E" w:rsidRPr="00CB4441" w:rsidTr="001215DB">
        <w:tc>
          <w:tcPr>
            <w:tcW w:w="1716" w:type="dxa"/>
          </w:tcPr>
          <w:p w:rsidR="003F496E" w:rsidRPr="00CB4441" w:rsidRDefault="003F496E" w:rsidP="006F53E3">
            <w:pPr>
              <w:tabs>
                <w:tab w:val="num" w:pos="560"/>
              </w:tabs>
              <w:ind w:left="560" w:hanging="420"/>
              <w:jc w:val="both"/>
              <w:rPr>
                <w:color w:val="000000"/>
                <w:sz w:val="26"/>
                <w:szCs w:val="26"/>
              </w:rPr>
            </w:pPr>
            <w:r w:rsidRPr="00CB4441">
              <w:rPr>
                <w:color w:val="000000"/>
                <w:sz w:val="26"/>
                <w:szCs w:val="26"/>
              </w:rPr>
              <w:t>Інформує:</w:t>
            </w:r>
          </w:p>
        </w:tc>
        <w:tc>
          <w:tcPr>
            <w:tcW w:w="236" w:type="dxa"/>
          </w:tcPr>
          <w:p w:rsidR="003F496E" w:rsidRPr="00CB4441" w:rsidRDefault="003F496E" w:rsidP="006F53E3">
            <w:pPr>
              <w:tabs>
                <w:tab w:val="num" w:pos="560"/>
              </w:tabs>
              <w:ind w:left="560" w:hanging="420"/>
              <w:jc w:val="both"/>
              <w:rPr>
                <w:color w:val="000000"/>
                <w:sz w:val="26"/>
                <w:szCs w:val="26"/>
              </w:rPr>
            </w:pPr>
          </w:p>
        </w:tc>
        <w:tc>
          <w:tcPr>
            <w:tcW w:w="5890" w:type="dxa"/>
          </w:tcPr>
          <w:p w:rsidR="003F496E" w:rsidRPr="00CB4441" w:rsidRDefault="00C16A3F" w:rsidP="006F53E3">
            <w:pPr>
              <w:tabs>
                <w:tab w:val="num" w:pos="560"/>
              </w:tabs>
              <w:jc w:val="both"/>
              <w:rPr>
                <w:color w:val="000000"/>
                <w:sz w:val="26"/>
                <w:szCs w:val="26"/>
              </w:rPr>
            </w:pPr>
            <w:proofErr w:type="spellStart"/>
            <w:r w:rsidRPr="00CB4441">
              <w:rPr>
                <w:color w:val="000000"/>
                <w:sz w:val="26"/>
                <w:szCs w:val="26"/>
              </w:rPr>
              <w:t>Пенюшкевич</w:t>
            </w:r>
            <w:proofErr w:type="spellEnd"/>
            <w:r w:rsidRPr="00CB4441">
              <w:rPr>
                <w:color w:val="000000"/>
                <w:sz w:val="26"/>
                <w:szCs w:val="26"/>
              </w:rPr>
              <w:t xml:space="preserve"> Сергій Адамович – директор Департаменту фінансів облдержадміністрації</w:t>
            </w:r>
          </w:p>
        </w:tc>
      </w:tr>
    </w:tbl>
    <w:p w:rsidR="003B59B5" w:rsidRPr="00CB4441" w:rsidRDefault="003B59B5" w:rsidP="006F53E3">
      <w:pPr>
        <w:spacing w:before="120" w:after="120"/>
        <w:jc w:val="both"/>
        <w:rPr>
          <w:sz w:val="26"/>
          <w:szCs w:val="26"/>
        </w:rPr>
      </w:pPr>
      <w:r w:rsidRPr="00CB4441">
        <w:rPr>
          <w:sz w:val="26"/>
          <w:szCs w:val="26"/>
        </w:rPr>
        <w:t xml:space="preserve">2. </w:t>
      </w:r>
      <w:r w:rsidR="00CB4441" w:rsidRPr="00CB4441">
        <w:rPr>
          <w:iCs/>
          <w:sz w:val="26"/>
          <w:szCs w:val="26"/>
        </w:rPr>
        <w:t>Про збільшення обсягу доходів і видатків обласного бюджету на 2017 рік</w:t>
      </w:r>
    </w:p>
    <w:tbl>
      <w:tblPr>
        <w:tblW w:w="13732" w:type="dxa"/>
        <w:tblInd w:w="1728" w:type="dxa"/>
        <w:tblLook w:val="01E0"/>
      </w:tblPr>
      <w:tblGrid>
        <w:gridCol w:w="1716"/>
        <w:gridCol w:w="236"/>
        <w:gridCol w:w="5890"/>
        <w:gridCol w:w="5890"/>
      </w:tblGrid>
      <w:tr w:rsidR="00C16A3F" w:rsidRPr="00CB4441" w:rsidTr="00C16A3F">
        <w:tc>
          <w:tcPr>
            <w:tcW w:w="1716" w:type="dxa"/>
          </w:tcPr>
          <w:p w:rsidR="00C16A3F" w:rsidRPr="00CB4441" w:rsidRDefault="00C16A3F" w:rsidP="006F53E3">
            <w:pPr>
              <w:tabs>
                <w:tab w:val="num" w:pos="560"/>
              </w:tabs>
              <w:ind w:left="560" w:hanging="420"/>
              <w:jc w:val="both"/>
              <w:rPr>
                <w:color w:val="000000"/>
                <w:sz w:val="26"/>
                <w:szCs w:val="26"/>
              </w:rPr>
            </w:pPr>
            <w:r w:rsidRPr="00CB4441">
              <w:rPr>
                <w:color w:val="000000"/>
                <w:sz w:val="26"/>
                <w:szCs w:val="26"/>
              </w:rPr>
              <w:t>Інформує:</w:t>
            </w:r>
          </w:p>
        </w:tc>
        <w:tc>
          <w:tcPr>
            <w:tcW w:w="236" w:type="dxa"/>
          </w:tcPr>
          <w:p w:rsidR="00C16A3F" w:rsidRPr="00CB4441" w:rsidRDefault="00C16A3F" w:rsidP="006F53E3">
            <w:pPr>
              <w:tabs>
                <w:tab w:val="num" w:pos="560"/>
              </w:tabs>
              <w:ind w:left="560" w:hanging="420"/>
              <w:jc w:val="both"/>
              <w:rPr>
                <w:color w:val="000000"/>
                <w:sz w:val="26"/>
                <w:szCs w:val="26"/>
              </w:rPr>
            </w:pPr>
          </w:p>
        </w:tc>
        <w:tc>
          <w:tcPr>
            <w:tcW w:w="5890" w:type="dxa"/>
          </w:tcPr>
          <w:p w:rsidR="00CB4441" w:rsidRPr="00CB4441" w:rsidRDefault="00CB4441" w:rsidP="00CB4441">
            <w:pPr>
              <w:tabs>
                <w:tab w:val="num" w:pos="560"/>
              </w:tabs>
              <w:jc w:val="both"/>
              <w:rPr>
                <w:color w:val="000000"/>
                <w:sz w:val="26"/>
                <w:szCs w:val="26"/>
              </w:rPr>
            </w:pPr>
            <w:proofErr w:type="spellStart"/>
            <w:r w:rsidRPr="00CB4441">
              <w:rPr>
                <w:color w:val="000000"/>
                <w:sz w:val="26"/>
                <w:szCs w:val="26"/>
              </w:rPr>
              <w:t>Цуглевич</w:t>
            </w:r>
            <w:proofErr w:type="spellEnd"/>
            <w:r w:rsidRPr="00CB4441">
              <w:rPr>
                <w:color w:val="000000"/>
                <w:sz w:val="26"/>
                <w:szCs w:val="26"/>
              </w:rPr>
              <w:t xml:space="preserve"> Яків Миколайович – директор Департаменту охорони здоров’я  облдержадміністрації</w:t>
            </w:r>
          </w:p>
          <w:p w:rsidR="00C16A3F" w:rsidRPr="00CB4441" w:rsidRDefault="00C16A3F" w:rsidP="000702BD">
            <w:pPr>
              <w:tabs>
                <w:tab w:val="num" w:pos="560"/>
              </w:tabs>
              <w:jc w:val="both"/>
              <w:rPr>
                <w:color w:val="000000"/>
                <w:sz w:val="26"/>
                <w:szCs w:val="26"/>
              </w:rPr>
            </w:pPr>
          </w:p>
        </w:tc>
        <w:tc>
          <w:tcPr>
            <w:tcW w:w="5890" w:type="dxa"/>
          </w:tcPr>
          <w:p w:rsidR="00C16A3F" w:rsidRPr="00CB4441" w:rsidRDefault="00C16A3F" w:rsidP="006F53E3">
            <w:pPr>
              <w:tabs>
                <w:tab w:val="num" w:pos="560"/>
              </w:tabs>
              <w:jc w:val="both"/>
              <w:rPr>
                <w:color w:val="000000"/>
                <w:sz w:val="26"/>
                <w:szCs w:val="26"/>
              </w:rPr>
            </w:pPr>
          </w:p>
        </w:tc>
      </w:tr>
    </w:tbl>
    <w:p w:rsidR="003B59B5" w:rsidRPr="00CB4441" w:rsidRDefault="003B59B5" w:rsidP="00CB4441">
      <w:pPr>
        <w:pStyle w:val="20"/>
        <w:shd w:val="clear" w:color="auto" w:fill="auto"/>
        <w:spacing w:before="0" w:after="0" w:line="276" w:lineRule="auto"/>
        <w:jc w:val="both"/>
        <w:rPr>
          <w:color w:val="000000"/>
          <w:sz w:val="26"/>
          <w:szCs w:val="26"/>
          <w:shd w:val="clear" w:color="auto" w:fill="FFFFFF"/>
          <w:lang w:eastAsia="uk-UA"/>
        </w:rPr>
      </w:pPr>
      <w:r w:rsidRPr="00CB4441">
        <w:rPr>
          <w:sz w:val="26"/>
          <w:szCs w:val="26"/>
        </w:rPr>
        <w:t xml:space="preserve">3. </w:t>
      </w:r>
      <w:r w:rsidR="00CB4441" w:rsidRPr="00CB4441">
        <w:rPr>
          <w:rStyle w:val="2"/>
          <w:rFonts w:ascii="Times New Roman" w:hAnsi="Times New Roman" w:cs="Times New Roman"/>
          <w:color w:val="000000"/>
          <w:sz w:val="26"/>
          <w:szCs w:val="26"/>
          <w:lang w:eastAsia="uk-UA"/>
        </w:rPr>
        <w:t>Про перерозподіл  видатків обласного бюджету на 2017 рік</w:t>
      </w:r>
    </w:p>
    <w:tbl>
      <w:tblPr>
        <w:tblW w:w="8161" w:type="dxa"/>
        <w:tblInd w:w="1728" w:type="dxa"/>
        <w:tblLook w:val="01E0"/>
      </w:tblPr>
      <w:tblGrid>
        <w:gridCol w:w="1716"/>
        <w:gridCol w:w="236"/>
        <w:gridCol w:w="6209"/>
      </w:tblGrid>
      <w:tr w:rsidR="003B59B5" w:rsidRPr="00CB4441" w:rsidTr="00573F57">
        <w:tc>
          <w:tcPr>
            <w:tcW w:w="1716" w:type="dxa"/>
          </w:tcPr>
          <w:p w:rsidR="003B59B5" w:rsidRPr="00CB4441" w:rsidRDefault="003B59B5" w:rsidP="006F53E3">
            <w:pPr>
              <w:tabs>
                <w:tab w:val="num" w:pos="560"/>
              </w:tabs>
              <w:ind w:left="560" w:hanging="420"/>
              <w:jc w:val="both"/>
              <w:rPr>
                <w:color w:val="000000"/>
                <w:sz w:val="26"/>
                <w:szCs w:val="26"/>
              </w:rPr>
            </w:pPr>
            <w:r w:rsidRPr="00CB4441">
              <w:rPr>
                <w:color w:val="000000"/>
                <w:sz w:val="26"/>
                <w:szCs w:val="26"/>
              </w:rPr>
              <w:t>Інформує:</w:t>
            </w:r>
          </w:p>
        </w:tc>
        <w:tc>
          <w:tcPr>
            <w:tcW w:w="236" w:type="dxa"/>
          </w:tcPr>
          <w:p w:rsidR="003B59B5" w:rsidRPr="00CB4441" w:rsidRDefault="003B59B5" w:rsidP="006F53E3">
            <w:pPr>
              <w:tabs>
                <w:tab w:val="num" w:pos="560"/>
              </w:tabs>
              <w:ind w:left="560" w:hanging="420"/>
              <w:jc w:val="both"/>
              <w:rPr>
                <w:color w:val="000000"/>
                <w:sz w:val="26"/>
                <w:szCs w:val="26"/>
              </w:rPr>
            </w:pPr>
          </w:p>
        </w:tc>
        <w:tc>
          <w:tcPr>
            <w:tcW w:w="6209" w:type="dxa"/>
          </w:tcPr>
          <w:p w:rsidR="00CB4441" w:rsidRPr="00CB4441" w:rsidRDefault="00CB4441" w:rsidP="00CB4441">
            <w:pPr>
              <w:tabs>
                <w:tab w:val="num" w:pos="46"/>
              </w:tabs>
              <w:jc w:val="both"/>
              <w:rPr>
                <w:color w:val="000000"/>
                <w:sz w:val="26"/>
                <w:szCs w:val="26"/>
              </w:rPr>
            </w:pPr>
            <w:proofErr w:type="spellStart"/>
            <w:r w:rsidRPr="00CB4441">
              <w:rPr>
                <w:color w:val="000000"/>
                <w:sz w:val="26"/>
                <w:szCs w:val="26"/>
              </w:rPr>
              <w:t>Пенюшкевич</w:t>
            </w:r>
            <w:proofErr w:type="spellEnd"/>
            <w:r w:rsidRPr="00CB4441">
              <w:rPr>
                <w:color w:val="000000"/>
                <w:sz w:val="26"/>
                <w:szCs w:val="26"/>
              </w:rPr>
              <w:t xml:space="preserve"> Сергій Адамович – директор Департаменту фінансів облдержадміністрації</w:t>
            </w:r>
          </w:p>
          <w:p w:rsidR="00D76EE3" w:rsidRPr="00CB4441" w:rsidRDefault="00D76EE3" w:rsidP="00573F57">
            <w:pPr>
              <w:tabs>
                <w:tab w:val="num" w:pos="560"/>
              </w:tabs>
              <w:jc w:val="both"/>
              <w:rPr>
                <w:color w:val="000000"/>
                <w:sz w:val="26"/>
                <w:szCs w:val="26"/>
              </w:rPr>
            </w:pPr>
          </w:p>
        </w:tc>
      </w:tr>
    </w:tbl>
    <w:p w:rsidR="00160D53" w:rsidRPr="00CB4441" w:rsidRDefault="00C143C5" w:rsidP="00573F57">
      <w:pPr>
        <w:jc w:val="both"/>
        <w:rPr>
          <w:sz w:val="26"/>
          <w:szCs w:val="26"/>
        </w:rPr>
      </w:pPr>
      <w:r w:rsidRPr="00CB4441">
        <w:rPr>
          <w:sz w:val="26"/>
          <w:szCs w:val="26"/>
        </w:rPr>
        <w:t xml:space="preserve">9. </w:t>
      </w:r>
      <w:r w:rsidR="00160D53" w:rsidRPr="00CB4441">
        <w:rPr>
          <w:sz w:val="26"/>
          <w:szCs w:val="26"/>
        </w:rPr>
        <w:t>Різне.</w:t>
      </w:r>
    </w:p>
    <w:p w:rsidR="00C143C5" w:rsidRDefault="00C143C5" w:rsidP="00951538">
      <w:pPr>
        <w:jc w:val="center"/>
        <w:rPr>
          <w:b/>
          <w:sz w:val="25"/>
          <w:szCs w:val="25"/>
          <w:u w:val="single"/>
        </w:rPr>
      </w:pPr>
    </w:p>
    <w:p w:rsidR="00951538" w:rsidRPr="001A1483" w:rsidRDefault="00951538" w:rsidP="00951538">
      <w:pPr>
        <w:jc w:val="center"/>
        <w:rPr>
          <w:b/>
          <w:sz w:val="24"/>
          <w:szCs w:val="24"/>
          <w:u w:val="single"/>
        </w:rPr>
      </w:pPr>
      <w:r w:rsidRPr="001A1483">
        <w:rPr>
          <w:b/>
          <w:sz w:val="24"/>
          <w:szCs w:val="24"/>
          <w:u w:val="single"/>
        </w:rPr>
        <w:t>РОЗГЛЯД ПИТАНЬ ПОРЯДКУ ДЕННОГО:</w:t>
      </w:r>
    </w:p>
    <w:p w:rsidR="00236AA7" w:rsidRPr="001A1483" w:rsidRDefault="00236AA7" w:rsidP="00E55093">
      <w:pPr>
        <w:jc w:val="both"/>
        <w:rPr>
          <w:sz w:val="24"/>
          <w:szCs w:val="24"/>
        </w:rPr>
      </w:pPr>
    </w:p>
    <w:p w:rsidR="00037AF2" w:rsidRPr="00CB4441" w:rsidRDefault="00CB4441" w:rsidP="00CB4441">
      <w:pPr>
        <w:pStyle w:val="a5"/>
        <w:numPr>
          <w:ilvl w:val="0"/>
          <w:numId w:val="19"/>
        </w:numPr>
        <w:jc w:val="center"/>
        <w:rPr>
          <w:b/>
          <w:sz w:val="26"/>
          <w:szCs w:val="26"/>
        </w:rPr>
      </w:pPr>
      <w:r w:rsidRPr="00CB4441">
        <w:rPr>
          <w:b/>
          <w:sz w:val="26"/>
          <w:szCs w:val="26"/>
        </w:rPr>
        <w:t>Про збільшення доходів загального та видатків загального та спеціального фондів обласного бюджету та розподіл обсягу субвенції на 2017 рік</w:t>
      </w:r>
    </w:p>
    <w:p w:rsidR="00CB4441" w:rsidRPr="00CB4441" w:rsidRDefault="00CB4441" w:rsidP="00CB4441">
      <w:pPr>
        <w:pStyle w:val="a5"/>
        <w:rPr>
          <w:b/>
          <w:sz w:val="24"/>
          <w:szCs w:val="24"/>
          <w:u w:val="single"/>
        </w:rPr>
      </w:pPr>
    </w:p>
    <w:tbl>
      <w:tblPr>
        <w:tblW w:w="0" w:type="auto"/>
        <w:tblInd w:w="250" w:type="dxa"/>
        <w:tblLook w:val="01E0"/>
      </w:tblPr>
      <w:tblGrid>
        <w:gridCol w:w="1778"/>
        <w:gridCol w:w="236"/>
        <w:gridCol w:w="7483"/>
      </w:tblGrid>
      <w:tr w:rsidR="00CB4441" w:rsidRPr="00D92082" w:rsidTr="005C628D">
        <w:tc>
          <w:tcPr>
            <w:tcW w:w="1778" w:type="dxa"/>
          </w:tcPr>
          <w:p w:rsidR="00CB4441" w:rsidRPr="008D1D73" w:rsidRDefault="00CB4441" w:rsidP="005C628D">
            <w:pPr>
              <w:tabs>
                <w:tab w:val="num" w:pos="560"/>
              </w:tabs>
              <w:ind w:left="560" w:hanging="420"/>
              <w:jc w:val="both"/>
              <w:rPr>
                <w:color w:val="000000"/>
                <w:sz w:val="24"/>
                <w:szCs w:val="24"/>
              </w:rPr>
            </w:pPr>
            <w:r w:rsidRPr="008D1D73">
              <w:rPr>
                <w:color w:val="000000"/>
                <w:sz w:val="24"/>
                <w:szCs w:val="24"/>
              </w:rPr>
              <w:t>СЛУХАЛИ:</w:t>
            </w:r>
          </w:p>
          <w:p w:rsidR="00CB4441" w:rsidRPr="008D1D73" w:rsidRDefault="00CB4441" w:rsidP="005C628D">
            <w:pPr>
              <w:tabs>
                <w:tab w:val="num" w:pos="560"/>
              </w:tabs>
              <w:ind w:left="560" w:hanging="420"/>
              <w:jc w:val="both"/>
              <w:rPr>
                <w:color w:val="000000"/>
                <w:sz w:val="24"/>
                <w:szCs w:val="24"/>
              </w:rPr>
            </w:pPr>
          </w:p>
          <w:p w:rsidR="00CB4441" w:rsidRPr="008D1D73" w:rsidRDefault="00CB4441" w:rsidP="005C628D">
            <w:pPr>
              <w:tabs>
                <w:tab w:val="num" w:pos="560"/>
              </w:tabs>
              <w:ind w:left="560" w:hanging="420"/>
              <w:jc w:val="both"/>
              <w:rPr>
                <w:color w:val="000000"/>
                <w:sz w:val="24"/>
                <w:szCs w:val="24"/>
              </w:rPr>
            </w:pPr>
            <w:r w:rsidRPr="008D1D73">
              <w:rPr>
                <w:color w:val="000000"/>
                <w:sz w:val="24"/>
                <w:szCs w:val="24"/>
              </w:rPr>
              <w:t>ВИРІШИЛИ:</w:t>
            </w:r>
          </w:p>
          <w:p w:rsidR="00CB4441" w:rsidRPr="008D1D73" w:rsidRDefault="00CB4441" w:rsidP="005C628D">
            <w:pPr>
              <w:tabs>
                <w:tab w:val="num" w:pos="560"/>
              </w:tabs>
              <w:ind w:left="560" w:hanging="420"/>
              <w:jc w:val="both"/>
              <w:rPr>
                <w:color w:val="000000"/>
                <w:sz w:val="24"/>
                <w:szCs w:val="24"/>
              </w:rPr>
            </w:pPr>
            <w:r w:rsidRPr="008D1D73">
              <w:rPr>
                <w:color w:val="000000"/>
                <w:sz w:val="24"/>
                <w:szCs w:val="24"/>
              </w:rPr>
              <w:t>одноголосно</w:t>
            </w:r>
          </w:p>
        </w:tc>
        <w:tc>
          <w:tcPr>
            <w:tcW w:w="236" w:type="dxa"/>
          </w:tcPr>
          <w:p w:rsidR="00CB4441" w:rsidRPr="008D1D73" w:rsidRDefault="00CB4441" w:rsidP="005C628D">
            <w:pPr>
              <w:tabs>
                <w:tab w:val="num" w:pos="560"/>
              </w:tabs>
              <w:ind w:left="560" w:hanging="420"/>
              <w:jc w:val="both"/>
              <w:rPr>
                <w:color w:val="000000"/>
                <w:sz w:val="24"/>
                <w:szCs w:val="24"/>
              </w:rPr>
            </w:pPr>
          </w:p>
        </w:tc>
        <w:tc>
          <w:tcPr>
            <w:tcW w:w="7483" w:type="dxa"/>
          </w:tcPr>
          <w:p w:rsidR="00CB4441" w:rsidRPr="00CB4441" w:rsidRDefault="00CB4441" w:rsidP="00CB4441">
            <w:pPr>
              <w:tabs>
                <w:tab w:val="num" w:pos="560"/>
              </w:tabs>
              <w:jc w:val="both"/>
              <w:rPr>
                <w:color w:val="000000"/>
                <w:sz w:val="24"/>
                <w:szCs w:val="24"/>
              </w:rPr>
            </w:pPr>
            <w:proofErr w:type="spellStart"/>
            <w:r w:rsidRPr="00CB4441">
              <w:rPr>
                <w:color w:val="000000"/>
                <w:sz w:val="24"/>
                <w:szCs w:val="24"/>
              </w:rPr>
              <w:t>Пенюшкевича</w:t>
            </w:r>
            <w:proofErr w:type="spellEnd"/>
            <w:r w:rsidRPr="00CB4441">
              <w:rPr>
                <w:color w:val="000000"/>
                <w:sz w:val="24"/>
                <w:szCs w:val="24"/>
              </w:rPr>
              <w:t xml:space="preserve"> Сергія Адамовича – директора Департаменту фінансів облдержадміністрації</w:t>
            </w:r>
          </w:p>
          <w:p w:rsidR="00CB4441" w:rsidRPr="00CB4441" w:rsidRDefault="00CB4441" w:rsidP="00CB4441">
            <w:pPr>
              <w:pStyle w:val="rvps2"/>
              <w:numPr>
                <w:ilvl w:val="0"/>
                <w:numId w:val="12"/>
              </w:numPr>
              <w:tabs>
                <w:tab w:val="clear" w:pos="-284"/>
                <w:tab w:val="num" w:pos="0"/>
              </w:tabs>
              <w:spacing w:before="60" w:beforeAutospacing="0" w:after="60" w:afterAutospacing="0"/>
              <w:ind w:left="0"/>
              <w:jc w:val="both"/>
            </w:pPr>
            <w:r w:rsidRPr="00CB4441">
              <w:t xml:space="preserve">     </w:t>
            </w:r>
            <w:r w:rsidRPr="00CB4441">
              <w:t xml:space="preserve">Збільшити обсяг доходів загального фонду обласного бюджету на 2017 рік по коду </w:t>
            </w:r>
            <w:r w:rsidRPr="00CB4441">
              <w:rPr>
                <w:rStyle w:val="a9"/>
                <w:b w:val="0"/>
              </w:rPr>
              <w:t>41034500 </w:t>
            </w:r>
            <w:r w:rsidRPr="00CB4441">
              <w:t xml:space="preserve"> "</w:t>
            </w:r>
            <w:r w:rsidRPr="00CB4441">
              <w:rPr>
                <w:rStyle w:val="a9"/>
                <w:b w:val="0"/>
              </w:rPr>
              <w:t>Субвенція з державного бюджету місцевим бюджетам на здійснення заходів щодо соціально-економічного розвитку окремих територій</w:t>
            </w:r>
            <w:r w:rsidRPr="00CB4441">
              <w:t>» на суму 13 396, 990 тис. гривень.</w:t>
            </w:r>
          </w:p>
          <w:p w:rsidR="00CB4441" w:rsidRPr="00CB4441" w:rsidRDefault="00CB4441" w:rsidP="00CB4441">
            <w:pPr>
              <w:pStyle w:val="rvps2"/>
              <w:numPr>
                <w:ilvl w:val="0"/>
                <w:numId w:val="12"/>
              </w:numPr>
              <w:tabs>
                <w:tab w:val="clear" w:pos="-284"/>
                <w:tab w:val="num" w:pos="0"/>
              </w:tabs>
              <w:spacing w:before="60" w:beforeAutospacing="0" w:after="60" w:afterAutospacing="0"/>
              <w:ind w:left="0"/>
              <w:jc w:val="both"/>
            </w:pPr>
            <w:r w:rsidRPr="00CB4441">
              <w:t xml:space="preserve">Передати кошти вищезазначеної субвенції у сумі 10 000,0 </w:t>
            </w:r>
            <w:proofErr w:type="spellStart"/>
            <w:r w:rsidRPr="00CB4441">
              <w:t>тис.грн</w:t>
            </w:r>
            <w:proofErr w:type="spellEnd"/>
            <w:r w:rsidRPr="00CB4441">
              <w:t xml:space="preserve">. із загального фонду до спеціального фонду обласного </w:t>
            </w:r>
            <w:r w:rsidRPr="00CB4441">
              <w:lastRenderedPageBreak/>
              <w:t>бюджету.</w:t>
            </w:r>
          </w:p>
          <w:p w:rsidR="00CB4441" w:rsidRPr="00CB4441" w:rsidRDefault="00CB4441" w:rsidP="00CB4441">
            <w:pPr>
              <w:pStyle w:val="rvps2"/>
              <w:numPr>
                <w:ilvl w:val="0"/>
                <w:numId w:val="12"/>
              </w:numPr>
              <w:tabs>
                <w:tab w:val="clear" w:pos="-284"/>
                <w:tab w:val="num" w:pos="0"/>
              </w:tabs>
              <w:spacing w:before="60" w:beforeAutospacing="0" w:after="60" w:afterAutospacing="0"/>
              <w:ind w:left="0"/>
              <w:jc w:val="both"/>
            </w:pPr>
            <w:r w:rsidRPr="00CB4441">
              <w:t xml:space="preserve">Враховуючи розпорядження Кабінету Міністрів України від 06.12.2017 року № 861-р «Деякі питання розподілу у 2017 році субвенції з державного бюджету місцевим бюджетам на здійснення заходів щодо соціально-економічного розвитку окремих територій» </w:t>
            </w:r>
            <w:r w:rsidRPr="00CB4441">
              <w:rPr>
                <w:rStyle w:val="a9"/>
                <w:b w:val="0"/>
              </w:rPr>
              <w:t>з</w:t>
            </w:r>
            <w:r w:rsidRPr="00CB4441">
              <w:t>більшити обсяг видатків по спеціальному фонду на 2017 рік Департаменту охорони здоров’я  Хмельницької обласної державної адміністрації по бюджетній програмі 1412030   «Спеціалізована стаціонарна медична допомога населенню» КЕКВ 3210 «Капітальні трансферти підприємствам (установам, організаціям)» на суму 10 000,0 тис. гривень.</w:t>
            </w:r>
          </w:p>
          <w:p w:rsidR="00CB4441" w:rsidRPr="00CB4441" w:rsidRDefault="00CB4441" w:rsidP="00CB4441">
            <w:pPr>
              <w:pStyle w:val="rvps2"/>
              <w:numPr>
                <w:ilvl w:val="0"/>
                <w:numId w:val="12"/>
              </w:numPr>
              <w:tabs>
                <w:tab w:val="clear" w:pos="-284"/>
                <w:tab w:val="num" w:pos="0"/>
              </w:tabs>
              <w:ind w:left="0"/>
              <w:jc w:val="both"/>
            </w:pPr>
            <w:r w:rsidRPr="00CB4441">
              <w:t>Збільшити обсяг видатків загального фонду обласного бюджету на 2017 рік по бюджетній програмі 7618440 "</w:t>
            </w:r>
            <w:r w:rsidRPr="00CB4441">
              <w:rPr>
                <w:rStyle w:val="a9"/>
                <w:b w:val="0"/>
              </w:rPr>
              <w:t>Субвенція з державного бюджету місцевим бюджетам на здійснення заходів щодо соціально-економічного розвитку окремих територій </w:t>
            </w:r>
            <w:r w:rsidRPr="00CB4441">
              <w:t>" КЕКВ 3220 «</w:t>
            </w:r>
            <w:bookmarkStart w:id="0" w:name="OLE_LINK1"/>
            <w:r w:rsidRPr="00CB4441">
              <w:t>Капітальні трансферти органам державного управління інших рівнів</w:t>
            </w:r>
            <w:bookmarkEnd w:id="0"/>
            <w:r w:rsidRPr="00CB4441">
              <w:t>» на суму  3 396,990 тис. гривень.</w:t>
            </w:r>
          </w:p>
          <w:p w:rsidR="00CB4441" w:rsidRPr="00CB4441" w:rsidRDefault="00CB4441" w:rsidP="00CB4441">
            <w:pPr>
              <w:pStyle w:val="rvps2"/>
              <w:numPr>
                <w:ilvl w:val="0"/>
                <w:numId w:val="12"/>
              </w:numPr>
              <w:tabs>
                <w:tab w:val="clear" w:pos="-284"/>
                <w:tab w:val="num" w:pos="0"/>
              </w:tabs>
              <w:ind w:left="0"/>
              <w:jc w:val="both"/>
            </w:pPr>
            <w:r w:rsidRPr="00CB4441">
              <w:t xml:space="preserve">Затвердити розподіл обсягу субвенції з державного бюджету місцевим бюджетам на </w:t>
            </w:r>
            <w:r w:rsidRPr="00CB4441">
              <w:rPr>
                <w:rStyle w:val="a9"/>
                <w:b w:val="0"/>
              </w:rPr>
              <w:t>здійснення заходів щодо соціально-економічного розвитку окремих територій</w:t>
            </w:r>
            <w:r w:rsidRPr="00CB4441">
              <w:t xml:space="preserve"> в обсязі 3 396,990 </w:t>
            </w:r>
            <w:proofErr w:type="spellStart"/>
            <w:r w:rsidRPr="00CB4441">
              <w:t>тис.грн</w:t>
            </w:r>
            <w:proofErr w:type="spellEnd"/>
            <w:r w:rsidRPr="00CB4441">
              <w:t>., враховуючи додаток 1 до розпорядження Кабінету Міністрів України від 06.12.2017 року № 861-р «Деякі питання розподілу у 2017 році субвенції з державного бюджету місцевим бюджетам на здійснення заходів щодо соціально-економічного розвитку окремих територій», а саме:</w:t>
            </w:r>
          </w:p>
          <w:p w:rsidR="00CB4441" w:rsidRPr="00CB4441" w:rsidRDefault="00CB4441" w:rsidP="00CB4441">
            <w:pPr>
              <w:ind w:left="7080"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4198"/>
              <w:gridCol w:w="2160"/>
            </w:tblGrid>
            <w:tr w:rsidR="00CB4441" w:rsidRPr="00CB4441" w:rsidTr="005C628D">
              <w:trPr>
                <w:trHeight w:val="727"/>
                <w:jc w:val="center"/>
              </w:trPr>
              <w:tc>
                <w:tcPr>
                  <w:tcW w:w="1196" w:type="dxa"/>
                </w:tcPr>
                <w:p w:rsidR="00CB4441" w:rsidRPr="00CB4441" w:rsidRDefault="00CB4441" w:rsidP="005C628D">
                  <w:pPr>
                    <w:jc w:val="center"/>
                    <w:rPr>
                      <w:b/>
                      <w:sz w:val="24"/>
                      <w:szCs w:val="24"/>
                    </w:rPr>
                  </w:pPr>
                  <w:r w:rsidRPr="00CB4441">
                    <w:rPr>
                      <w:b/>
                      <w:sz w:val="24"/>
                      <w:szCs w:val="24"/>
                    </w:rPr>
                    <w:t>№</w:t>
                  </w:r>
                </w:p>
                <w:p w:rsidR="00CB4441" w:rsidRPr="00CB4441" w:rsidRDefault="00CB4441" w:rsidP="005C628D">
                  <w:pPr>
                    <w:jc w:val="center"/>
                    <w:rPr>
                      <w:b/>
                      <w:sz w:val="24"/>
                      <w:szCs w:val="24"/>
                    </w:rPr>
                  </w:pPr>
                  <w:r w:rsidRPr="00CB4441">
                    <w:rPr>
                      <w:b/>
                      <w:sz w:val="24"/>
                      <w:szCs w:val="24"/>
                    </w:rPr>
                    <w:t>з/п</w:t>
                  </w:r>
                </w:p>
              </w:tc>
              <w:tc>
                <w:tcPr>
                  <w:tcW w:w="5835" w:type="dxa"/>
                </w:tcPr>
                <w:p w:rsidR="00CB4441" w:rsidRPr="00CB4441" w:rsidRDefault="00CB4441" w:rsidP="005C628D">
                  <w:pPr>
                    <w:jc w:val="center"/>
                    <w:rPr>
                      <w:b/>
                      <w:sz w:val="24"/>
                      <w:szCs w:val="24"/>
                    </w:rPr>
                  </w:pPr>
                  <w:r w:rsidRPr="00CB4441">
                    <w:rPr>
                      <w:b/>
                      <w:sz w:val="24"/>
                      <w:szCs w:val="24"/>
                    </w:rPr>
                    <w:t>Назва  місцевого бюджету адміністративно-територіальної одиниці</w:t>
                  </w:r>
                </w:p>
              </w:tc>
              <w:tc>
                <w:tcPr>
                  <w:tcW w:w="2853" w:type="dxa"/>
                </w:tcPr>
                <w:p w:rsidR="00CB4441" w:rsidRPr="00CB4441" w:rsidRDefault="00CB4441" w:rsidP="005C628D">
                  <w:pPr>
                    <w:jc w:val="center"/>
                    <w:rPr>
                      <w:b/>
                      <w:sz w:val="24"/>
                      <w:szCs w:val="24"/>
                    </w:rPr>
                  </w:pPr>
                  <w:r w:rsidRPr="00CB4441">
                    <w:rPr>
                      <w:b/>
                      <w:sz w:val="24"/>
                      <w:szCs w:val="24"/>
                    </w:rPr>
                    <w:t>Обсяг субвенції,</w:t>
                  </w:r>
                </w:p>
                <w:p w:rsidR="00CB4441" w:rsidRPr="00CB4441" w:rsidRDefault="00CB4441" w:rsidP="005C628D">
                  <w:pPr>
                    <w:jc w:val="center"/>
                    <w:rPr>
                      <w:b/>
                      <w:sz w:val="24"/>
                      <w:szCs w:val="24"/>
                    </w:rPr>
                  </w:pPr>
                  <w:r w:rsidRPr="00CB4441">
                    <w:rPr>
                      <w:b/>
                      <w:sz w:val="24"/>
                      <w:szCs w:val="24"/>
                    </w:rPr>
                    <w:t>грн.</w:t>
                  </w:r>
                </w:p>
              </w:tc>
            </w:tr>
            <w:tr w:rsidR="00CB4441" w:rsidRPr="00CB4441" w:rsidTr="005C628D">
              <w:trPr>
                <w:trHeight w:val="383"/>
                <w:jc w:val="center"/>
              </w:trPr>
              <w:tc>
                <w:tcPr>
                  <w:tcW w:w="1196" w:type="dxa"/>
                </w:tcPr>
                <w:p w:rsidR="00CB4441" w:rsidRPr="00CB4441" w:rsidRDefault="00CB4441" w:rsidP="005C628D">
                  <w:pPr>
                    <w:jc w:val="center"/>
                    <w:rPr>
                      <w:sz w:val="24"/>
                      <w:szCs w:val="24"/>
                    </w:rPr>
                  </w:pPr>
                  <w:r w:rsidRPr="00CB4441">
                    <w:rPr>
                      <w:sz w:val="24"/>
                      <w:szCs w:val="24"/>
                    </w:rPr>
                    <w:t>1</w:t>
                  </w:r>
                </w:p>
              </w:tc>
              <w:tc>
                <w:tcPr>
                  <w:tcW w:w="5835" w:type="dxa"/>
                </w:tcPr>
                <w:p w:rsidR="00CB4441" w:rsidRPr="00CB4441" w:rsidRDefault="00CB4441" w:rsidP="005C628D">
                  <w:pPr>
                    <w:rPr>
                      <w:bCs/>
                      <w:sz w:val="24"/>
                      <w:szCs w:val="24"/>
                    </w:rPr>
                  </w:pPr>
                  <w:proofErr w:type="spellStart"/>
                  <w:r w:rsidRPr="00CB4441">
                    <w:rPr>
                      <w:bCs/>
                      <w:sz w:val="24"/>
                      <w:szCs w:val="24"/>
                    </w:rPr>
                    <w:t>отг</w:t>
                  </w:r>
                  <w:proofErr w:type="spellEnd"/>
                  <w:r w:rsidRPr="00CB4441">
                    <w:rPr>
                      <w:bCs/>
                      <w:sz w:val="24"/>
                      <w:szCs w:val="24"/>
                    </w:rPr>
                    <w:t xml:space="preserve"> </w:t>
                  </w:r>
                  <w:proofErr w:type="spellStart"/>
                  <w:r w:rsidRPr="00CB4441">
                    <w:rPr>
                      <w:bCs/>
                      <w:sz w:val="24"/>
                      <w:szCs w:val="24"/>
                    </w:rPr>
                    <w:t>Летичівська</w:t>
                  </w:r>
                  <w:proofErr w:type="spellEnd"/>
                  <w:r w:rsidRPr="00CB4441">
                    <w:rPr>
                      <w:bCs/>
                      <w:sz w:val="24"/>
                      <w:szCs w:val="24"/>
                    </w:rPr>
                    <w:t xml:space="preserve">  (</w:t>
                  </w:r>
                  <w:proofErr w:type="spellStart"/>
                  <w:r w:rsidRPr="00CB4441">
                    <w:rPr>
                      <w:bCs/>
                      <w:sz w:val="24"/>
                      <w:szCs w:val="24"/>
                    </w:rPr>
                    <w:t>Летичівський</w:t>
                  </w:r>
                  <w:proofErr w:type="spellEnd"/>
                  <w:r w:rsidRPr="00CB4441">
                    <w:rPr>
                      <w:bCs/>
                      <w:sz w:val="24"/>
                      <w:szCs w:val="24"/>
                    </w:rPr>
                    <w:t xml:space="preserve"> район)</w:t>
                  </w:r>
                </w:p>
              </w:tc>
              <w:tc>
                <w:tcPr>
                  <w:tcW w:w="2853" w:type="dxa"/>
                </w:tcPr>
                <w:p w:rsidR="00CB4441" w:rsidRPr="00CB4441" w:rsidRDefault="00CB4441" w:rsidP="005C628D">
                  <w:pPr>
                    <w:jc w:val="center"/>
                    <w:rPr>
                      <w:sz w:val="24"/>
                      <w:szCs w:val="24"/>
                    </w:rPr>
                  </w:pPr>
                  <w:r w:rsidRPr="00CB4441">
                    <w:rPr>
                      <w:sz w:val="24"/>
                      <w:szCs w:val="24"/>
                    </w:rPr>
                    <w:t>889,105</w:t>
                  </w:r>
                </w:p>
              </w:tc>
            </w:tr>
            <w:tr w:rsidR="00CB4441" w:rsidRPr="00CB4441" w:rsidTr="005C628D">
              <w:trPr>
                <w:trHeight w:val="383"/>
                <w:jc w:val="center"/>
              </w:trPr>
              <w:tc>
                <w:tcPr>
                  <w:tcW w:w="1196" w:type="dxa"/>
                </w:tcPr>
                <w:p w:rsidR="00CB4441" w:rsidRPr="00CB4441" w:rsidRDefault="00CB4441" w:rsidP="005C628D">
                  <w:pPr>
                    <w:jc w:val="center"/>
                    <w:rPr>
                      <w:sz w:val="24"/>
                      <w:szCs w:val="24"/>
                    </w:rPr>
                  </w:pPr>
                  <w:r w:rsidRPr="00CB4441">
                    <w:rPr>
                      <w:sz w:val="24"/>
                      <w:szCs w:val="24"/>
                    </w:rPr>
                    <w:t>2</w:t>
                  </w:r>
                </w:p>
              </w:tc>
              <w:tc>
                <w:tcPr>
                  <w:tcW w:w="5835" w:type="dxa"/>
                </w:tcPr>
                <w:p w:rsidR="00CB4441" w:rsidRPr="00CB4441" w:rsidRDefault="00CB4441" w:rsidP="005C628D">
                  <w:pPr>
                    <w:rPr>
                      <w:bCs/>
                      <w:sz w:val="24"/>
                      <w:szCs w:val="24"/>
                    </w:rPr>
                  </w:pPr>
                  <w:proofErr w:type="spellStart"/>
                  <w:r w:rsidRPr="00CB4441">
                    <w:rPr>
                      <w:bCs/>
                      <w:sz w:val="24"/>
                      <w:szCs w:val="24"/>
                    </w:rPr>
                    <w:t>отг</w:t>
                  </w:r>
                  <w:proofErr w:type="spellEnd"/>
                  <w:r w:rsidRPr="00CB4441">
                    <w:rPr>
                      <w:bCs/>
                      <w:sz w:val="24"/>
                      <w:szCs w:val="24"/>
                    </w:rPr>
                    <w:t xml:space="preserve"> </w:t>
                  </w:r>
                  <w:proofErr w:type="spellStart"/>
                  <w:r w:rsidRPr="00CB4441">
                    <w:rPr>
                      <w:bCs/>
                      <w:sz w:val="24"/>
                      <w:szCs w:val="24"/>
                    </w:rPr>
                    <w:t>Меджибізька</w:t>
                  </w:r>
                  <w:proofErr w:type="spellEnd"/>
                  <w:r w:rsidRPr="00CB4441">
                    <w:rPr>
                      <w:bCs/>
                      <w:sz w:val="24"/>
                      <w:szCs w:val="24"/>
                    </w:rPr>
                    <w:t xml:space="preserve">  (</w:t>
                  </w:r>
                  <w:proofErr w:type="spellStart"/>
                  <w:r w:rsidRPr="00CB4441">
                    <w:rPr>
                      <w:bCs/>
                      <w:sz w:val="24"/>
                      <w:szCs w:val="24"/>
                    </w:rPr>
                    <w:t>Летичівський</w:t>
                  </w:r>
                  <w:proofErr w:type="spellEnd"/>
                  <w:r w:rsidRPr="00CB4441">
                    <w:rPr>
                      <w:bCs/>
                      <w:sz w:val="24"/>
                      <w:szCs w:val="24"/>
                    </w:rPr>
                    <w:t xml:space="preserve"> район)</w:t>
                  </w:r>
                </w:p>
              </w:tc>
              <w:tc>
                <w:tcPr>
                  <w:tcW w:w="2853" w:type="dxa"/>
                  <w:vAlign w:val="bottom"/>
                </w:tcPr>
                <w:p w:rsidR="00CB4441" w:rsidRPr="00CB4441" w:rsidRDefault="00CB4441" w:rsidP="005C628D">
                  <w:pPr>
                    <w:jc w:val="center"/>
                    <w:rPr>
                      <w:bCs/>
                      <w:sz w:val="24"/>
                      <w:szCs w:val="24"/>
                    </w:rPr>
                  </w:pPr>
                  <w:r w:rsidRPr="00CB4441">
                    <w:rPr>
                      <w:bCs/>
                      <w:sz w:val="24"/>
                      <w:szCs w:val="24"/>
                    </w:rPr>
                    <w:t>922,226</w:t>
                  </w:r>
                </w:p>
              </w:tc>
            </w:tr>
            <w:tr w:rsidR="00CB4441" w:rsidRPr="00CB4441" w:rsidTr="005C628D">
              <w:trPr>
                <w:trHeight w:val="383"/>
                <w:jc w:val="center"/>
              </w:trPr>
              <w:tc>
                <w:tcPr>
                  <w:tcW w:w="1196" w:type="dxa"/>
                </w:tcPr>
                <w:p w:rsidR="00CB4441" w:rsidRPr="00CB4441" w:rsidRDefault="00CB4441" w:rsidP="005C628D">
                  <w:pPr>
                    <w:jc w:val="center"/>
                    <w:rPr>
                      <w:sz w:val="24"/>
                      <w:szCs w:val="24"/>
                    </w:rPr>
                  </w:pPr>
                  <w:r w:rsidRPr="00CB4441">
                    <w:rPr>
                      <w:sz w:val="24"/>
                      <w:szCs w:val="24"/>
                    </w:rPr>
                    <w:t>3</w:t>
                  </w:r>
                </w:p>
              </w:tc>
              <w:tc>
                <w:tcPr>
                  <w:tcW w:w="5835" w:type="dxa"/>
                </w:tcPr>
                <w:p w:rsidR="00CB4441" w:rsidRPr="00CB4441" w:rsidRDefault="00CB4441" w:rsidP="005C628D">
                  <w:pPr>
                    <w:rPr>
                      <w:bCs/>
                      <w:sz w:val="24"/>
                      <w:szCs w:val="24"/>
                    </w:rPr>
                  </w:pPr>
                  <w:proofErr w:type="spellStart"/>
                  <w:r w:rsidRPr="00CB4441">
                    <w:rPr>
                      <w:bCs/>
                      <w:sz w:val="24"/>
                      <w:szCs w:val="24"/>
                    </w:rPr>
                    <w:t>отг</w:t>
                  </w:r>
                  <w:proofErr w:type="spellEnd"/>
                  <w:r w:rsidRPr="00CB4441">
                    <w:rPr>
                      <w:bCs/>
                      <w:sz w:val="24"/>
                      <w:szCs w:val="24"/>
                    </w:rPr>
                    <w:t xml:space="preserve"> </w:t>
                  </w:r>
                  <w:proofErr w:type="spellStart"/>
                  <w:r w:rsidRPr="00CB4441">
                    <w:rPr>
                      <w:bCs/>
                      <w:sz w:val="24"/>
                      <w:szCs w:val="24"/>
                    </w:rPr>
                    <w:t>Старосинявська</w:t>
                  </w:r>
                  <w:proofErr w:type="spellEnd"/>
                  <w:r w:rsidRPr="00CB4441">
                    <w:rPr>
                      <w:bCs/>
                      <w:sz w:val="24"/>
                      <w:szCs w:val="24"/>
                    </w:rPr>
                    <w:t xml:space="preserve">  (</w:t>
                  </w:r>
                  <w:proofErr w:type="spellStart"/>
                  <w:r w:rsidRPr="00CB4441">
                    <w:rPr>
                      <w:bCs/>
                      <w:sz w:val="24"/>
                      <w:szCs w:val="24"/>
                    </w:rPr>
                    <w:t>Старосинявський</w:t>
                  </w:r>
                  <w:proofErr w:type="spellEnd"/>
                  <w:r w:rsidRPr="00CB4441">
                    <w:rPr>
                      <w:bCs/>
                      <w:sz w:val="24"/>
                      <w:szCs w:val="24"/>
                    </w:rPr>
                    <w:t xml:space="preserve"> район)</w:t>
                  </w:r>
                </w:p>
              </w:tc>
              <w:tc>
                <w:tcPr>
                  <w:tcW w:w="2853" w:type="dxa"/>
                  <w:vAlign w:val="bottom"/>
                </w:tcPr>
                <w:p w:rsidR="00CB4441" w:rsidRPr="00CB4441" w:rsidRDefault="00CB4441" w:rsidP="005C628D">
                  <w:pPr>
                    <w:jc w:val="center"/>
                    <w:rPr>
                      <w:bCs/>
                      <w:sz w:val="24"/>
                      <w:szCs w:val="24"/>
                    </w:rPr>
                  </w:pPr>
                  <w:r w:rsidRPr="00CB4441">
                    <w:rPr>
                      <w:bCs/>
                      <w:sz w:val="24"/>
                      <w:szCs w:val="24"/>
                    </w:rPr>
                    <w:t>585,659</w:t>
                  </w:r>
                </w:p>
              </w:tc>
            </w:tr>
            <w:tr w:rsidR="00CB4441" w:rsidRPr="00CB4441" w:rsidTr="005C628D">
              <w:trPr>
                <w:trHeight w:val="455"/>
                <w:jc w:val="center"/>
              </w:trPr>
              <w:tc>
                <w:tcPr>
                  <w:tcW w:w="1196" w:type="dxa"/>
                </w:tcPr>
                <w:p w:rsidR="00CB4441" w:rsidRPr="00CB4441" w:rsidRDefault="00CB4441" w:rsidP="005C628D">
                  <w:pPr>
                    <w:jc w:val="center"/>
                    <w:rPr>
                      <w:sz w:val="24"/>
                      <w:szCs w:val="24"/>
                    </w:rPr>
                  </w:pPr>
                  <w:r w:rsidRPr="00CB4441">
                    <w:rPr>
                      <w:sz w:val="24"/>
                      <w:szCs w:val="24"/>
                    </w:rPr>
                    <w:t>4</w:t>
                  </w:r>
                </w:p>
              </w:tc>
              <w:tc>
                <w:tcPr>
                  <w:tcW w:w="5835" w:type="dxa"/>
                  <w:vAlign w:val="bottom"/>
                </w:tcPr>
                <w:p w:rsidR="00CB4441" w:rsidRPr="00CB4441" w:rsidRDefault="00CB4441" w:rsidP="005C628D">
                  <w:pPr>
                    <w:rPr>
                      <w:bCs/>
                      <w:sz w:val="24"/>
                      <w:szCs w:val="24"/>
                    </w:rPr>
                  </w:pPr>
                  <w:proofErr w:type="spellStart"/>
                  <w:r w:rsidRPr="00CB4441">
                    <w:rPr>
                      <w:bCs/>
                      <w:sz w:val="24"/>
                      <w:szCs w:val="24"/>
                    </w:rPr>
                    <w:t>Віньковецький</w:t>
                  </w:r>
                  <w:proofErr w:type="spellEnd"/>
                  <w:r w:rsidRPr="00CB4441">
                    <w:rPr>
                      <w:bCs/>
                      <w:sz w:val="24"/>
                      <w:szCs w:val="24"/>
                    </w:rPr>
                    <w:t xml:space="preserve"> район</w:t>
                  </w:r>
                </w:p>
              </w:tc>
              <w:tc>
                <w:tcPr>
                  <w:tcW w:w="2853" w:type="dxa"/>
                  <w:vAlign w:val="bottom"/>
                </w:tcPr>
                <w:p w:rsidR="00CB4441" w:rsidRPr="00CB4441" w:rsidRDefault="00CB4441" w:rsidP="005C628D">
                  <w:pPr>
                    <w:jc w:val="center"/>
                    <w:rPr>
                      <w:bCs/>
                      <w:sz w:val="24"/>
                      <w:szCs w:val="24"/>
                    </w:rPr>
                  </w:pPr>
                  <w:r w:rsidRPr="00CB4441">
                    <w:rPr>
                      <w:bCs/>
                      <w:sz w:val="24"/>
                      <w:szCs w:val="24"/>
                    </w:rPr>
                    <w:t>1 000,0</w:t>
                  </w:r>
                </w:p>
              </w:tc>
            </w:tr>
            <w:tr w:rsidR="00CB4441" w:rsidRPr="00CB4441" w:rsidTr="005C628D">
              <w:trPr>
                <w:trHeight w:val="343"/>
                <w:jc w:val="center"/>
              </w:trPr>
              <w:tc>
                <w:tcPr>
                  <w:tcW w:w="1196" w:type="dxa"/>
                  <w:vAlign w:val="center"/>
                </w:tcPr>
                <w:p w:rsidR="00CB4441" w:rsidRPr="00CB4441" w:rsidRDefault="00CB4441" w:rsidP="005C628D">
                  <w:pPr>
                    <w:jc w:val="center"/>
                    <w:rPr>
                      <w:sz w:val="24"/>
                      <w:szCs w:val="24"/>
                    </w:rPr>
                  </w:pPr>
                </w:p>
              </w:tc>
              <w:tc>
                <w:tcPr>
                  <w:tcW w:w="5835" w:type="dxa"/>
                  <w:vAlign w:val="center"/>
                </w:tcPr>
                <w:p w:rsidR="00CB4441" w:rsidRPr="00CB4441" w:rsidRDefault="00CB4441" w:rsidP="005C628D">
                  <w:pPr>
                    <w:rPr>
                      <w:b/>
                      <w:sz w:val="24"/>
                      <w:szCs w:val="24"/>
                    </w:rPr>
                  </w:pPr>
                  <w:r w:rsidRPr="00CB4441">
                    <w:rPr>
                      <w:b/>
                      <w:sz w:val="24"/>
                      <w:szCs w:val="24"/>
                    </w:rPr>
                    <w:t>УСЬОГО по області</w:t>
                  </w:r>
                </w:p>
              </w:tc>
              <w:tc>
                <w:tcPr>
                  <w:tcW w:w="2853" w:type="dxa"/>
                  <w:vAlign w:val="center"/>
                </w:tcPr>
                <w:p w:rsidR="00CB4441" w:rsidRPr="00CB4441" w:rsidRDefault="00CB4441" w:rsidP="005C628D">
                  <w:pPr>
                    <w:jc w:val="center"/>
                    <w:rPr>
                      <w:b/>
                      <w:sz w:val="24"/>
                      <w:szCs w:val="24"/>
                    </w:rPr>
                  </w:pPr>
                  <w:r w:rsidRPr="00CB4441">
                    <w:rPr>
                      <w:b/>
                      <w:sz w:val="24"/>
                      <w:szCs w:val="24"/>
                    </w:rPr>
                    <w:t>3 396,990</w:t>
                  </w:r>
                </w:p>
              </w:tc>
            </w:tr>
          </w:tbl>
          <w:p w:rsidR="00CB4441" w:rsidRPr="00D92082" w:rsidRDefault="00CB4441" w:rsidP="005C628D">
            <w:pPr>
              <w:pStyle w:val="rvps2"/>
              <w:spacing w:before="60" w:beforeAutospacing="0" w:after="60" w:afterAutospacing="0"/>
              <w:jc w:val="both"/>
              <w:rPr>
                <w:color w:val="000000"/>
              </w:rPr>
            </w:pPr>
          </w:p>
        </w:tc>
      </w:tr>
    </w:tbl>
    <w:p w:rsidR="0034666F" w:rsidRDefault="0034666F" w:rsidP="0034666F">
      <w:pPr>
        <w:pStyle w:val="a5"/>
        <w:spacing w:before="120" w:after="120"/>
        <w:jc w:val="both"/>
        <w:rPr>
          <w:b/>
          <w:iCs/>
          <w:sz w:val="26"/>
          <w:szCs w:val="26"/>
        </w:rPr>
      </w:pPr>
    </w:p>
    <w:p w:rsidR="001D38C7" w:rsidRPr="001D38C7" w:rsidRDefault="001D38C7" w:rsidP="001D38C7">
      <w:pPr>
        <w:pStyle w:val="a5"/>
        <w:numPr>
          <w:ilvl w:val="0"/>
          <w:numId w:val="19"/>
        </w:numPr>
        <w:spacing w:before="120" w:after="120"/>
        <w:jc w:val="both"/>
        <w:rPr>
          <w:b/>
          <w:iCs/>
          <w:sz w:val="26"/>
          <w:szCs w:val="26"/>
        </w:rPr>
      </w:pPr>
      <w:r w:rsidRPr="001D38C7">
        <w:rPr>
          <w:b/>
          <w:iCs/>
          <w:sz w:val="26"/>
          <w:szCs w:val="26"/>
        </w:rPr>
        <w:t>Про збільшення обсягу доходів і видатків обласного бюджету на 2017 рік</w:t>
      </w:r>
    </w:p>
    <w:tbl>
      <w:tblPr>
        <w:tblW w:w="0" w:type="auto"/>
        <w:tblInd w:w="250" w:type="dxa"/>
        <w:tblLook w:val="01E0"/>
      </w:tblPr>
      <w:tblGrid>
        <w:gridCol w:w="1778"/>
        <w:gridCol w:w="236"/>
        <w:gridCol w:w="7483"/>
      </w:tblGrid>
      <w:tr w:rsidR="001D38C7" w:rsidRPr="008D1D73" w:rsidTr="001D38C7">
        <w:tc>
          <w:tcPr>
            <w:tcW w:w="1778" w:type="dxa"/>
          </w:tcPr>
          <w:p w:rsidR="001D38C7" w:rsidRPr="001D38C7" w:rsidRDefault="001D38C7" w:rsidP="005C628D">
            <w:pPr>
              <w:tabs>
                <w:tab w:val="num" w:pos="560"/>
              </w:tabs>
              <w:ind w:left="560" w:hanging="420"/>
              <w:jc w:val="both"/>
              <w:rPr>
                <w:color w:val="000000"/>
                <w:sz w:val="25"/>
                <w:szCs w:val="25"/>
              </w:rPr>
            </w:pPr>
            <w:r w:rsidRPr="001D38C7">
              <w:rPr>
                <w:color w:val="000000"/>
                <w:sz w:val="25"/>
                <w:szCs w:val="25"/>
              </w:rPr>
              <w:t>СЛУХАЛИ:</w:t>
            </w:r>
          </w:p>
          <w:p w:rsidR="001D38C7" w:rsidRPr="001D38C7" w:rsidRDefault="001D38C7" w:rsidP="005C628D">
            <w:pPr>
              <w:tabs>
                <w:tab w:val="num" w:pos="560"/>
              </w:tabs>
              <w:ind w:left="560" w:hanging="420"/>
              <w:jc w:val="both"/>
              <w:rPr>
                <w:color w:val="000000"/>
                <w:sz w:val="25"/>
                <w:szCs w:val="25"/>
              </w:rPr>
            </w:pPr>
          </w:p>
          <w:p w:rsidR="001D38C7" w:rsidRPr="001D38C7" w:rsidRDefault="001D38C7" w:rsidP="005C628D">
            <w:pPr>
              <w:tabs>
                <w:tab w:val="num" w:pos="560"/>
              </w:tabs>
              <w:ind w:left="560" w:hanging="420"/>
              <w:jc w:val="both"/>
              <w:rPr>
                <w:color w:val="000000"/>
                <w:sz w:val="25"/>
                <w:szCs w:val="25"/>
              </w:rPr>
            </w:pPr>
            <w:r w:rsidRPr="001D38C7">
              <w:rPr>
                <w:color w:val="000000"/>
                <w:sz w:val="25"/>
                <w:szCs w:val="25"/>
              </w:rPr>
              <w:t>ВИРІШИЛИ:</w:t>
            </w:r>
          </w:p>
          <w:p w:rsidR="001D38C7" w:rsidRPr="001D38C7" w:rsidRDefault="001D38C7" w:rsidP="005C628D">
            <w:pPr>
              <w:tabs>
                <w:tab w:val="num" w:pos="560"/>
              </w:tabs>
              <w:ind w:left="560" w:hanging="420"/>
              <w:jc w:val="both"/>
              <w:rPr>
                <w:color w:val="000000"/>
                <w:sz w:val="25"/>
                <w:szCs w:val="25"/>
              </w:rPr>
            </w:pPr>
            <w:r w:rsidRPr="001D38C7">
              <w:rPr>
                <w:color w:val="000000"/>
                <w:sz w:val="25"/>
                <w:szCs w:val="25"/>
              </w:rPr>
              <w:t>одноголосно</w:t>
            </w:r>
          </w:p>
        </w:tc>
        <w:tc>
          <w:tcPr>
            <w:tcW w:w="236" w:type="dxa"/>
          </w:tcPr>
          <w:p w:rsidR="001D38C7" w:rsidRPr="001D38C7" w:rsidRDefault="001D38C7" w:rsidP="005C628D">
            <w:pPr>
              <w:tabs>
                <w:tab w:val="num" w:pos="560"/>
              </w:tabs>
              <w:ind w:left="560" w:hanging="420"/>
              <w:jc w:val="both"/>
              <w:rPr>
                <w:color w:val="000000"/>
                <w:sz w:val="25"/>
                <w:szCs w:val="25"/>
              </w:rPr>
            </w:pPr>
          </w:p>
        </w:tc>
        <w:tc>
          <w:tcPr>
            <w:tcW w:w="7483" w:type="dxa"/>
          </w:tcPr>
          <w:p w:rsidR="001D38C7" w:rsidRPr="0034666F" w:rsidRDefault="001D38C7" w:rsidP="001D38C7">
            <w:pPr>
              <w:tabs>
                <w:tab w:val="num" w:pos="560"/>
              </w:tabs>
              <w:jc w:val="both"/>
              <w:rPr>
                <w:color w:val="000000"/>
                <w:sz w:val="24"/>
                <w:szCs w:val="24"/>
              </w:rPr>
            </w:pPr>
            <w:proofErr w:type="spellStart"/>
            <w:r w:rsidRPr="0034666F">
              <w:rPr>
                <w:color w:val="000000"/>
                <w:sz w:val="24"/>
                <w:szCs w:val="24"/>
              </w:rPr>
              <w:t>Цуглевич</w:t>
            </w:r>
            <w:r w:rsidR="0034666F" w:rsidRPr="0034666F">
              <w:rPr>
                <w:color w:val="000000"/>
                <w:sz w:val="24"/>
                <w:szCs w:val="24"/>
              </w:rPr>
              <w:t>а</w:t>
            </w:r>
            <w:proofErr w:type="spellEnd"/>
            <w:r w:rsidRPr="0034666F">
              <w:rPr>
                <w:color w:val="000000"/>
                <w:sz w:val="24"/>
                <w:szCs w:val="24"/>
              </w:rPr>
              <w:t xml:space="preserve"> </w:t>
            </w:r>
            <w:proofErr w:type="spellStart"/>
            <w:r w:rsidRPr="0034666F">
              <w:rPr>
                <w:color w:val="000000"/>
                <w:sz w:val="24"/>
                <w:szCs w:val="24"/>
              </w:rPr>
              <w:t>Яків</w:t>
            </w:r>
            <w:r w:rsidR="0034666F" w:rsidRPr="0034666F">
              <w:rPr>
                <w:color w:val="000000"/>
                <w:sz w:val="24"/>
                <w:szCs w:val="24"/>
              </w:rPr>
              <w:t>а</w:t>
            </w:r>
            <w:proofErr w:type="spellEnd"/>
            <w:r w:rsidRPr="0034666F">
              <w:rPr>
                <w:color w:val="000000"/>
                <w:sz w:val="24"/>
                <w:szCs w:val="24"/>
              </w:rPr>
              <w:t xml:space="preserve"> Миколайович</w:t>
            </w:r>
            <w:r w:rsidR="0034666F" w:rsidRPr="0034666F">
              <w:rPr>
                <w:color w:val="000000"/>
                <w:sz w:val="24"/>
                <w:szCs w:val="24"/>
              </w:rPr>
              <w:t>а</w:t>
            </w:r>
            <w:r w:rsidRPr="0034666F">
              <w:rPr>
                <w:color w:val="000000"/>
                <w:sz w:val="24"/>
                <w:szCs w:val="24"/>
              </w:rPr>
              <w:t xml:space="preserve"> – директор</w:t>
            </w:r>
            <w:r w:rsidR="0034666F" w:rsidRPr="0034666F">
              <w:rPr>
                <w:color w:val="000000"/>
                <w:sz w:val="24"/>
                <w:szCs w:val="24"/>
              </w:rPr>
              <w:t>а</w:t>
            </w:r>
            <w:r w:rsidRPr="0034666F">
              <w:rPr>
                <w:color w:val="000000"/>
                <w:sz w:val="24"/>
                <w:szCs w:val="24"/>
              </w:rPr>
              <w:t xml:space="preserve"> Департаменту охорони здоров’я  облдержадміністрації</w:t>
            </w:r>
          </w:p>
          <w:p w:rsidR="001D38C7" w:rsidRPr="001D38C7" w:rsidRDefault="001D38C7" w:rsidP="001D38C7">
            <w:pPr>
              <w:spacing w:before="120"/>
              <w:ind w:firstLine="709"/>
              <w:jc w:val="both"/>
              <w:rPr>
                <w:iCs/>
                <w:sz w:val="24"/>
                <w:szCs w:val="24"/>
              </w:rPr>
            </w:pPr>
            <w:r w:rsidRPr="001D38C7">
              <w:rPr>
                <w:sz w:val="24"/>
                <w:szCs w:val="24"/>
              </w:rPr>
              <w:t xml:space="preserve">1. Збільшити обсяг доходів спеціального фонду обласного бюджету по </w:t>
            </w:r>
            <w:r w:rsidRPr="001D38C7">
              <w:rPr>
                <w:color w:val="000000"/>
                <w:sz w:val="24"/>
                <w:szCs w:val="24"/>
              </w:rPr>
              <w:t>коду</w:t>
            </w:r>
            <w:r w:rsidRPr="001D38C7">
              <w:rPr>
                <w:sz w:val="24"/>
                <w:szCs w:val="24"/>
              </w:rPr>
              <w:t xml:space="preserve"> 41033300 «Субвенція з державного бюджету місцевим бюджетам на реалізацію заходів, спрямованих на розвиток системи охорони здоров'я у сільській місцевості»  на суму 170 624,1 тис. гривень.</w:t>
            </w:r>
          </w:p>
          <w:p w:rsidR="001D38C7" w:rsidRPr="001D38C7" w:rsidRDefault="001D38C7" w:rsidP="001D38C7">
            <w:pPr>
              <w:tabs>
                <w:tab w:val="num" w:pos="560"/>
              </w:tabs>
              <w:jc w:val="both"/>
              <w:rPr>
                <w:color w:val="000000"/>
                <w:sz w:val="24"/>
                <w:szCs w:val="24"/>
              </w:rPr>
            </w:pPr>
            <w:r w:rsidRPr="001D38C7">
              <w:rPr>
                <w:sz w:val="24"/>
                <w:szCs w:val="24"/>
              </w:rPr>
              <w:t>2. Збільшити обсяг видатків спеціального фонду обласного бюджету (видатки розвитку) по Департаменту охорони здоров</w:t>
            </w:r>
            <w:r w:rsidRPr="001D38C7">
              <w:rPr>
                <w:sz w:val="24"/>
                <w:szCs w:val="24"/>
                <w:lang w:val="ru-RU"/>
              </w:rPr>
              <w:t>’</w:t>
            </w:r>
            <w:r w:rsidRPr="001D38C7">
              <w:rPr>
                <w:sz w:val="24"/>
                <w:szCs w:val="24"/>
              </w:rPr>
              <w:t xml:space="preserve">я облдержадміністрації </w:t>
            </w:r>
            <w:r w:rsidRPr="001D38C7">
              <w:rPr>
                <w:iCs/>
                <w:sz w:val="24"/>
                <w:szCs w:val="24"/>
              </w:rPr>
              <w:t>за</w:t>
            </w:r>
            <w:r w:rsidRPr="001D38C7">
              <w:rPr>
                <w:sz w:val="24"/>
                <w:szCs w:val="24"/>
              </w:rPr>
              <w:t xml:space="preserve"> КПКВК 1412220 «Інші заходи в галузі охорони здоров</w:t>
            </w:r>
            <w:r w:rsidRPr="001D38C7">
              <w:rPr>
                <w:sz w:val="24"/>
                <w:szCs w:val="24"/>
                <w:lang w:val="ru-RU"/>
              </w:rPr>
              <w:t>’</w:t>
            </w:r>
            <w:r w:rsidRPr="001D38C7">
              <w:rPr>
                <w:sz w:val="24"/>
                <w:szCs w:val="24"/>
              </w:rPr>
              <w:t>я»  на суму 170 624,1 тис. гривень</w:t>
            </w:r>
          </w:p>
          <w:p w:rsidR="001D38C7" w:rsidRPr="001D38C7" w:rsidRDefault="001D38C7" w:rsidP="001D38C7">
            <w:pPr>
              <w:tabs>
                <w:tab w:val="num" w:pos="560"/>
              </w:tabs>
              <w:rPr>
                <w:color w:val="000000"/>
                <w:sz w:val="25"/>
                <w:szCs w:val="25"/>
              </w:rPr>
            </w:pPr>
          </w:p>
        </w:tc>
      </w:tr>
    </w:tbl>
    <w:p w:rsidR="00573F57" w:rsidRDefault="00037AF2" w:rsidP="00573F57">
      <w:pPr>
        <w:rPr>
          <w:b/>
          <w:sz w:val="26"/>
          <w:szCs w:val="26"/>
        </w:rPr>
      </w:pPr>
      <w:r w:rsidRPr="008D1D73">
        <w:rPr>
          <w:b/>
          <w:sz w:val="26"/>
          <w:szCs w:val="26"/>
        </w:rPr>
        <w:lastRenderedPageBreak/>
        <w:t>3</w:t>
      </w:r>
      <w:r w:rsidRPr="008D1D73">
        <w:rPr>
          <w:b/>
          <w:sz w:val="26"/>
          <w:szCs w:val="26"/>
          <w:u w:val="single"/>
        </w:rPr>
        <w:t xml:space="preserve"> </w:t>
      </w:r>
      <w:r w:rsidR="00573F57" w:rsidRPr="008D1D73">
        <w:rPr>
          <w:b/>
          <w:sz w:val="26"/>
          <w:szCs w:val="26"/>
        </w:rPr>
        <w:t>Про збільшення обсягів доходів і видатків обласного бюджету на 2017 рік</w:t>
      </w:r>
    </w:p>
    <w:p w:rsidR="0034666F" w:rsidRPr="008D1D73" w:rsidRDefault="0034666F" w:rsidP="00573F57">
      <w:pPr>
        <w:rPr>
          <w:b/>
          <w:sz w:val="26"/>
          <w:szCs w:val="26"/>
        </w:rPr>
      </w:pPr>
    </w:p>
    <w:tbl>
      <w:tblPr>
        <w:tblW w:w="0" w:type="auto"/>
        <w:tblInd w:w="108" w:type="dxa"/>
        <w:tblLook w:val="01E0"/>
      </w:tblPr>
      <w:tblGrid>
        <w:gridCol w:w="1778"/>
        <w:gridCol w:w="236"/>
        <w:gridCol w:w="7625"/>
      </w:tblGrid>
      <w:tr w:rsidR="0034666F" w:rsidRPr="001D38C7" w:rsidTr="0034666F">
        <w:tc>
          <w:tcPr>
            <w:tcW w:w="1778" w:type="dxa"/>
          </w:tcPr>
          <w:p w:rsidR="0034666F" w:rsidRPr="001D38C7" w:rsidRDefault="0034666F" w:rsidP="005C628D">
            <w:pPr>
              <w:tabs>
                <w:tab w:val="num" w:pos="560"/>
              </w:tabs>
              <w:ind w:left="560" w:hanging="420"/>
              <w:jc w:val="both"/>
              <w:rPr>
                <w:color w:val="000000"/>
                <w:sz w:val="25"/>
                <w:szCs w:val="25"/>
              </w:rPr>
            </w:pPr>
            <w:r w:rsidRPr="001D38C7">
              <w:rPr>
                <w:color w:val="000000"/>
                <w:sz w:val="25"/>
                <w:szCs w:val="25"/>
              </w:rPr>
              <w:t>СЛУХАЛИ:</w:t>
            </w:r>
          </w:p>
          <w:p w:rsidR="0034666F" w:rsidRPr="001D38C7" w:rsidRDefault="0034666F" w:rsidP="005C628D">
            <w:pPr>
              <w:tabs>
                <w:tab w:val="num" w:pos="560"/>
              </w:tabs>
              <w:ind w:left="560" w:hanging="420"/>
              <w:jc w:val="both"/>
              <w:rPr>
                <w:color w:val="000000"/>
                <w:sz w:val="25"/>
                <w:szCs w:val="25"/>
              </w:rPr>
            </w:pPr>
          </w:p>
          <w:p w:rsidR="0034666F" w:rsidRPr="001D38C7" w:rsidRDefault="0034666F" w:rsidP="005C628D">
            <w:pPr>
              <w:tabs>
                <w:tab w:val="num" w:pos="560"/>
              </w:tabs>
              <w:ind w:left="560" w:hanging="420"/>
              <w:jc w:val="both"/>
              <w:rPr>
                <w:color w:val="000000"/>
                <w:sz w:val="25"/>
                <w:szCs w:val="25"/>
              </w:rPr>
            </w:pPr>
            <w:r w:rsidRPr="001D38C7">
              <w:rPr>
                <w:color w:val="000000"/>
                <w:sz w:val="25"/>
                <w:szCs w:val="25"/>
              </w:rPr>
              <w:t>ВИРІШИЛИ:</w:t>
            </w:r>
          </w:p>
          <w:p w:rsidR="0034666F" w:rsidRPr="001D38C7" w:rsidRDefault="0034666F" w:rsidP="005C628D">
            <w:pPr>
              <w:tabs>
                <w:tab w:val="num" w:pos="560"/>
              </w:tabs>
              <w:ind w:left="560" w:hanging="420"/>
              <w:jc w:val="both"/>
              <w:rPr>
                <w:color w:val="000000"/>
                <w:sz w:val="25"/>
                <w:szCs w:val="25"/>
              </w:rPr>
            </w:pPr>
            <w:r w:rsidRPr="001D38C7">
              <w:rPr>
                <w:color w:val="000000"/>
                <w:sz w:val="25"/>
                <w:szCs w:val="25"/>
              </w:rPr>
              <w:t>одноголосно</w:t>
            </w:r>
          </w:p>
        </w:tc>
        <w:tc>
          <w:tcPr>
            <w:tcW w:w="236" w:type="dxa"/>
          </w:tcPr>
          <w:p w:rsidR="0034666F" w:rsidRPr="001D38C7" w:rsidRDefault="0034666F" w:rsidP="005C628D">
            <w:pPr>
              <w:tabs>
                <w:tab w:val="num" w:pos="560"/>
              </w:tabs>
              <w:ind w:left="560" w:hanging="420"/>
              <w:jc w:val="both"/>
              <w:rPr>
                <w:color w:val="000000"/>
                <w:sz w:val="25"/>
                <w:szCs w:val="25"/>
              </w:rPr>
            </w:pPr>
          </w:p>
        </w:tc>
        <w:tc>
          <w:tcPr>
            <w:tcW w:w="7625" w:type="dxa"/>
          </w:tcPr>
          <w:p w:rsidR="0034666F" w:rsidRPr="00CB4441" w:rsidRDefault="0034666F" w:rsidP="0034666F">
            <w:pPr>
              <w:tabs>
                <w:tab w:val="num" w:pos="560"/>
              </w:tabs>
              <w:jc w:val="both"/>
              <w:rPr>
                <w:color w:val="000000"/>
                <w:sz w:val="24"/>
                <w:szCs w:val="24"/>
              </w:rPr>
            </w:pPr>
            <w:proofErr w:type="spellStart"/>
            <w:r w:rsidRPr="00CB4441">
              <w:rPr>
                <w:color w:val="000000"/>
                <w:sz w:val="24"/>
                <w:szCs w:val="24"/>
              </w:rPr>
              <w:t>Пенюшкевича</w:t>
            </w:r>
            <w:proofErr w:type="spellEnd"/>
            <w:r w:rsidRPr="00CB4441">
              <w:rPr>
                <w:color w:val="000000"/>
                <w:sz w:val="24"/>
                <w:szCs w:val="24"/>
              </w:rPr>
              <w:t xml:space="preserve"> Сергія Адамовича – директора Департаменту фінансів облдержадміністрації</w:t>
            </w:r>
          </w:p>
          <w:p w:rsidR="0034666F" w:rsidRPr="0034666F" w:rsidRDefault="0034666F" w:rsidP="0034666F">
            <w:pPr>
              <w:pStyle w:val="20"/>
              <w:numPr>
                <w:ilvl w:val="1"/>
                <w:numId w:val="20"/>
              </w:numPr>
              <w:shd w:val="clear" w:color="auto" w:fill="auto"/>
              <w:tabs>
                <w:tab w:val="left" w:pos="572"/>
              </w:tabs>
              <w:spacing w:before="0" w:after="60"/>
              <w:ind w:firstLine="288"/>
              <w:jc w:val="both"/>
              <w:rPr>
                <w:rFonts w:ascii="Times New Roman" w:hAnsi="Times New Roman" w:cs="Times New Roman"/>
                <w:sz w:val="24"/>
                <w:szCs w:val="24"/>
              </w:rPr>
            </w:pPr>
            <w:r w:rsidRPr="0034666F">
              <w:rPr>
                <w:rStyle w:val="2"/>
                <w:rFonts w:ascii="Times New Roman" w:hAnsi="Times New Roman" w:cs="Times New Roman"/>
                <w:color w:val="000000"/>
                <w:sz w:val="24"/>
                <w:szCs w:val="24"/>
                <w:lang w:eastAsia="uk-UA"/>
              </w:rPr>
              <w:t>Зменшити видатки по КПКВК 1115011 «Проведення навчально-тре</w:t>
            </w:r>
            <w:r w:rsidRPr="0034666F">
              <w:rPr>
                <w:rStyle w:val="2"/>
                <w:rFonts w:ascii="Times New Roman" w:hAnsi="Times New Roman" w:cs="Times New Roman"/>
                <w:color w:val="000000"/>
                <w:sz w:val="24"/>
                <w:szCs w:val="24"/>
                <w:lang w:eastAsia="uk-UA"/>
              </w:rPr>
              <w:softHyphen/>
              <w:t xml:space="preserve">нувальних зборів і змагань з олімпійських видів спорту» на суму  180000,0 гривень, КПКВК 1115012 «Проведення навчально-тренувальних зборів і змагань з </w:t>
            </w:r>
            <w:proofErr w:type="spellStart"/>
            <w:r w:rsidRPr="0034666F">
              <w:rPr>
                <w:rStyle w:val="2"/>
                <w:rFonts w:ascii="Times New Roman" w:hAnsi="Times New Roman" w:cs="Times New Roman"/>
                <w:color w:val="000000"/>
                <w:sz w:val="24"/>
                <w:szCs w:val="24"/>
                <w:lang w:eastAsia="uk-UA"/>
              </w:rPr>
              <w:t>неолімпійських</w:t>
            </w:r>
            <w:proofErr w:type="spellEnd"/>
            <w:r w:rsidRPr="0034666F">
              <w:rPr>
                <w:rStyle w:val="2"/>
                <w:rFonts w:ascii="Times New Roman" w:hAnsi="Times New Roman" w:cs="Times New Roman"/>
                <w:color w:val="000000"/>
                <w:sz w:val="24"/>
                <w:szCs w:val="24"/>
                <w:lang w:eastAsia="uk-UA"/>
              </w:rPr>
              <w:t xml:space="preserve"> видів спорту» на суму 73200,0 гривень.</w:t>
            </w:r>
          </w:p>
          <w:p w:rsidR="0034666F" w:rsidRPr="0034666F" w:rsidRDefault="0034666F" w:rsidP="0034666F">
            <w:pPr>
              <w:pStyle w:val="20"/>
              <w:numPr>
                <w:ilvl w:val="1"/>
                <w:numId w:val="20"/>
              </w:numPr>
              <w:shd w:val="clear" w:color="auto" w:fill="auto"/>
              <w:spacing w:before="0" w:after="60"/>
              <w:ind w:firstLine="288"/>
              <w:jc w:val="both"/>
              <w:rPr>
                <w:rFonts w:ascii="Times New Roman" w:hAnsi="Times New Roman" w:cs="Times New Roman"/>
                <w:sz w:val="24"/>
                <w:szCs w:val="24"/>
              </w:rPr>
            </w:pPr>
            <w:r w:rsidRPr="0034666F">
              <w:rPr>
                <w:rStyle w:val="2"/>
                <w:rFonts w:ascii="Times New Roman" w:hAnsi="Times New Roman" w:cs="Times New Roman"/>
                <w:color w:val="000000"/>
                <w:sz w:val="24"/>
                <w:szCs w:val="24"/>
                <w:lang w:eastAsia="uk-UA"/>
              </w:rPr>
              <w:t>Збільшити видатки по КПКВК 1115062 «Підтримка спорту вищих досягнень та організацій, які здійснюють фізкультурно-спортивну діяльність в регіоні» на суму 253200,0 гривень.</w:t>
            </w:r>
          </w:p>
          <w:p w:rsidR="0034666F" w:rsidRPr="0034666F" w:rsidRDefault="0034666F" w:rsidP="0034666F">
            <w:pPr>
              <w:tabs>
                <w:tab w:val="num" w:pos="560"/>
              </w:tabs>
              <w:jc w:val="both"/>
              <w:rPr>
                <w:sz w:val="25"/>
                <w:szCs w:val="25"/>
              </w:rPr>
            </w:pPr>
          </w:p>
        </w:tc>
      </w:tr>
      <w:tr w:rsidR="00037AF2" w:rsidRPr="00751904" w:rsidTr="00573F57">
        <w:tc>
          <w:tcPr>
            <w:tcW w:w="1778" w:type="dxa"/>
          </w:tcPr>
          <w:p w:rsidR="00037AF2" w:rsidRPr="00751904" w:rsidRDefault="00037AF2" w:rsidP="00E55093">
            <w:pPr>
              <w:tabs>
                <w:tab w:val="num" w:pos="560"/>
              </w:tabs>
              <w:ind w:left="560" w:hanging="420"/>
              <w:jc w:val="both"/>
              <w:rPr>
                <w:color w:val="000000"/>
                <w:sz w:val="25"/>
                <w:szCs w:val="25"/>
              </w:rPr>
            </w:pPr>
          </w:p>
        </w:tc>
        <w:tc>
          <w:tcPr>
            <w:tcW w:w="236" w:type="dxa"/>
          </w:tcPr>
          <w:p w:rsidR="00037AF2" w:rsidRPr="00751904" w:rsidRDefault="00037AF2" w:rsidP="00E55093">
            <w:pPr>
              <w:tabs>
                <w:tab w:val="num" w:pos="560"/>
              </w:tabs>
              <w:ind w:left="560" w:hanging="420"/>
              <w:jc w:val="both"/>
              <w:rPr>
                <w:color w:val="000000"/>
                <w:sz w:val="25"/>
                <w:szCs w:val="25"/>
              </w:rPr>
            </w:pPr>
          </w:p>
        </w:tc>
        <w:tc>
          <w:tcPr>
            <w:tcW w:w="7625" w:type="dxa"/>
          </w:tcPr>
          <w:p w:rsidR="00037AF2" w:rsidRPr="00751904" w:rsidRDefault="00037AF2" w:rsidP="00000D8B">
            <w:pPr>
              <w:tabs>
                <w:tab w:val="num" w:pos="560"/>
              </w:tabs>
              <w:jc w:val="both"/>
              <w:rPr>
                <w:sz w:val="25"/>
                <w:szCs w:val="25"/>
              </w:rPr>
            </w:pPr>
          </w:p>
        </w:tc>
      </w:tr>
      <w:tr w:rsidR="00037AF2" w:rsidRPr="00751904" w:rsidTr="00573F57">
        <w:tc>
          <w:tcPr>
            <w:tcW w:w="1778" w:type="dxa"/>
          </w:tcPr>
          <w:p w:rsidR="00401A52" w:rsidRPr="00751904" w:rsidRDefault="00401A52" w:rsidP="00E55093">
            <w:pPr>
              <w:tabs>
                <w:tab w:val="num" w:pos="560"/>
              </w:tabs>
              <w:ind w:left="560" w:hanging="420"/>
              <w:jc w:val="both"/>
              <w:rPr>
                <w:color w:val="000000"/>
                <w:sz w:val="25"/>
                <w:szCs w:val="25"/>
              </w:rPr>
            </w:pPr>
          </w:p>
        </w:tc>
        <w:tc>
          <w:tcPr>
            <w:tcW w:w="236" w:type="dxa"/>
          </w:tcPr>
          <w:p w:rsidR="00037AF2" w:rsidRPr="00751904" w:rsidRDefault="00037AF2" w:rsidP="00E55093">
            <w:pPr>
              <w:tabs>
                <w:tab w:val="num" w:pos="560"/>
              </w:tabs>
              <w:ind w:left="560" w:hanging="420"/>
              <w:jc w:val="both"/>
              <w:rPr>
                <w:color w:val="000000"/>
                <w:sz w:val="25"/>
                <w:szCs w:val="25"/>
              </w:rPr>
            </w:pPr>
          </w:p>
        </w:tc>
        <w:tc>
          <w:tcPr>
            <w:tcW w:w="7625" w:type="dxa"/>
          </w:tcPr>
          <w:p w:rsidR="007E67E8" w:rsidRPr="00751904" w:rsidRDefault="007E67E8" w:rsidP="007E67E8">
            <w:pPr>
              <w:ind w:left="720"/>
              <w:jc w:val="both"/>
              <w:rPr>
                <w:color w:val="000000"/>
                <w:sz w:val="25"/>
                <w:szCs w:val="25"/>
              </w:rPr>
            </w:pPr>
          </w:p>
        </w:tc>
      </w:tr>
    </w:tbl>
    <w:p w:rsidR="00D92082" w:rsidRPr="00D92082" w:rsidRDefault="00D92082" w:rsidP="00D92082">
      <w:pPr>
        <w:pStyle w:val="a5"/>
        <w:jc w:val="both"/>
        <w:rPr>
          <w:b/>
          <w:sz w:val="24"/>
          <w:szCs w:val="24"/>
        </w:rPr>
      </w:pPr>
    </w:p>
    <w:p w:rsidR="00D32E7B" w:rsidRDefault="00D32E7B" w:rsidP="00E55093">
      <w:pPr>
        <w:jc w:val="both"/>
        <w:rPr>
          <w:sz w:val="25"/>
          <w:szCs w:val="25"/>
        </w:rPr>
      </w:pPr>
    </w:p>
    <w:p w:rsidR="00D92082" w:rsidRDefault="00D92082" w:rsidP="00E55093">
      <w:pPr>
        <w:jc w:val="both"/>
        <w:rPr>
          <w:sz w:val="25"/>
          <w:szCs w:val="25"/>
        </w:rPr>
      </w:pPr>
    </w:p>
    <w:p w:rsidR="00D92082" w:rsidRDefault="00D92082" w:rsidP="00E55093">
      <w:pPr>
        <w:jc w:val="both"/>
        <w:rPr>
          <w:sz w:val="25"/>
          <w:szCs w:val="25"/>
        </w:rPr>
      </w:pPr>
    </w:p>
    <w:p w:rsidR="00D92082" w:rsidRDefault="00D92082" w:rsidP="00E55093">
      <w:pPr>
        <w:jc w:val="both"/>
        <w:rPr>
          <w:sz w:val="25"/>
          <w:szCs w:val="25"/>
        </w:rPr>
      </w:pPr>
    </w:p>
    <w:p w:rsidR="00DA31AB" w:rsidRPr="00DA31AB" w:rsidRDefault="00DA31AB" w:rsidP="00DA31AB">
      <w:pPr>
        <w:rPr>
          <w:sz w:val="25"/>
          <w:szCs w:val="25"/>
        </w:rPr>
      </w:pPr>
      <w:r w:rsidRPr="00DA31AB">
        <w:rPr>
          <w:sz w:val="25"/>
          <w:szCs w:val="25"/>
        </w:rPr>
        <w:t>Голова постійної комісії обласної</w:t>
      </w:r>
    </w:p>
    <w:p w:rsidR="00DA31AB" w:rsidRPr="00DA31AB" w:rsidRDefault="00DA31AB" w:rsidP="00DA31AB">
      <w:pPr>
        <w:rPr>
          <w:sz w:val="25"/>
          <w:szCs w:val="25"/>
        </w:rPr>
      </w:pPr>
      <w:r w:rsidRPr="00DA31AB">
        <w:rPr>
          <w:sz w:val="25"/>
          <w:szCs w:val="25"/>
        </w:rPr>
        <w:t xml:space="preserve">ради з питань бюджету і фінансів                                 </w:t>
      </w:r>
      <w:r w:rsidR="00C136E9">
        <w:rPr>
          <w:sz w:val="25"/>
          <w:szCs w:val="25"/>
        </w:rPr>
        <w:t xml:space="preserve"> </w:t>
      </w:r>
      <w:r w:rsidRPr="00DA31AB">
        <w:rPr>
          <w:sz w:val="25"/>
          <w:szCs w:val="25"/>
        </w:rPr>
        <w:t xml:space="preserve">                  І.</w:t>
      </w:r>
      <w:proofErr w:type="spellStart"/>
      <w:r w:rsidRPr="00DA31AB">
        <w:rPr>
          <w:sz w:val="25"/>
          <w:szCs w:val="25"/>
        </w:rPr>
        <w:t>Гладуняк</w:t>
      </w:r>
      <w:proofErr w:type="spellEnd"/>
    </w:p>
    <w:p w:rsidR="00DA31AB" w:rsidRPr="00DA31AB" w:rsidRDefault="00DA31AB" w:rsidP="00DA31AB">
      <w:pPr>
        <w:tabs>
          <w:tab w:val="left" w:pos="3450"/>
        </w:tabs>
        <w:rPr>
          <w:sz w:val="25"/>
          <w:szCs w:val="25"/>
        </w:rPr>
      </w:pPr>
      <w:r w:rsidRPr="00DA31AB">
        <w:rPr>
          <w:sz w:val="25"/>
          <w:szCs w:val="25"/>
        </w:rPr>
        <w:tab/>
      </w:r>
    </w:p>
    <w:p w:rsidR="00DA31AB" w:rsidRPr="00DA31AB" w:rsidRDefault="00DA31AB" w:rsidP="00DA31AB">
      <w:pPr>
        <w:rPr>
          <w:sz w:val="25"/>
          <w:szCs w:val="25"/>
        </w:rPr>
      </w:pPr>
      <w:r w:rsidRPr="00DA31AB">
        <w:rPr>
          <w:sz w:val="25"/>
          <w:szCs w:val="25"/>
        </w:rPr>
        <w:t>Секретар постійної комісії обласної</w:t>
      </w:r>
    </w:p>
    <w:p w:rsidR="00DA31AB" w:rsidRPr="00DA31AB" w:rsidRDefault="00DA31AB" w:rsidP="00DA31AB">
      <w:pPr>
        <w:rPr>
          <w:sz w:val="25"/>
          <w:szCs w:val="25"/>
        </w:rPr>
      </w:pPr>
      <w:r w:rsidRPr="00DA31AB">
        <w:rPr>
          <w:sz w:val="25"/>
          <w:szCs w:val="25"/>
        </w:rPr>
        <w:t xml:space="preserve">ради з питань бюджету і фінансів                                </w:t>
      </w:r>
      <w:r w:rsidR="00C136E9">
        <w:rPr>
          <w:sz w:val="25"/>
          <w:szCs w:val="25"/>
        </w:rPr>
        <w:t xml:space="preserve"> </w:t>
      </w:r>
      <w:r w:rsidRPr="00DA31AB">
        <w:rPr>
          <w:sz w:val="25"/>
          <w:szCs w:val="25"/>
        </w:rPr>
        <w:t xml:space="preserve">                   О.</w:t>
      </w:r>
      <w:proofErr w:type="spellStart"/>
      <w:r w:rsidRPr="00DA31AB">
        <w:rPr>
          <w:sz w:val="25"/>
          <w:szCs w:val="25"/>
        </w:rPr>
        <w:t>Дехтярук</w:t>
      </w:r>
      <w:proofErr w:type="spellEnd"/>
    </w:p>
    <w:p w:rsidR="00964CCD" w:rsidRPr="00DA31AB" w:rsidRDefault="00964CCD" w:rsidP="00DA31AB">
      <w:pPr>
        <w:rPr>
          <w:sz w:val="25"/>
          <w:szCs w:val="25"/>
        </w:rPr>
      </w:pPr>
    </w:p>
    <w:sectPr w:rsidR="00964CCD" w:rsidRPr="00DA31AB" w:rsidSect="002674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6E2F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AB61776"/>
    <w:multiLevelType w:val="hybridMultilevel"/>
    <w:tmpl w:val="4EE89C82"/>
    <w:lvl w:ilvl="0" w:tplc="894EF9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44BF8"/>
    <w:multiLevelType w:val="hybridMultilevel"/>
    <w:tmpl w:val="6AE6760C"/>
    <w:lvl w:ilvl="0" w:tplc="C590993E">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E043962"/>
    <w:multiLevelType w:val="hybridMultilevel"/>
    <w:tmpl w:val="7244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839AE"/>
    <w:multiLevelType w:val="hybridMultilevel"/>
    <w:tmpl w:val="B6F45284"/>
    <w:lvl w:ilvl="0" w:tplc="A48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537701"/>
    <w:multiLevelType w:val="hybridMultilevel"/>
    <w:tmpl w:val="2320FD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65CE4"/>
    <w:multiLevelType w:val="hybridMultilevel"/>
    <w:tmpl w:val="6056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B5C6C"/>
    <w:multiLevelType w:val="hybridMultilevel"/>
    <w:tmpl w:val="691E39B6"/>
    <w:lvl w:ilvl="0" w:tplc="F5880CB2">
      <w:start w:val="1"/>
      <w:numFmt w:val="bullet"/>
      <w:lvlText w:val="-"/>
      <w:lvlJc w:val="left"/>
      <w:pPr>
        <w:tabs>
          <w:tab w:val="num" w:pos="1275"/>
        </w:tabs>
        <w:ind w:left="1275" w:hanging="72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8">
    <w:nsid w:val="419956B7"/>
    <w:multiLevelType w:val="hybridMultilevel"/>
    <w:tmpl w:val="2CD8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C5A05"/>
    <w:multiLevelType w:val="hybridMultilevel"/>
    <w:tmpl w:val="08120540"/>
    <w:lvl w:ilvl="0" w:tplc="CF160A5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56E73467"/>
    <w:multiLevelType w:val="hybridMultilevel"/>
    <w:tmpl w:val="22BAA9EA"/>
    <w:lvl w:ilvl="0" w:tplc="D486A6D0">
      <w:start w:val="82"/>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765C72"/>
    <w:multiLevelType w:val="hybridMultilevel"/>
    <w:tmpl w:val="CC60FAE4"/>
    <w:lvl w:ilvl="0" w:tplc="ABE2AF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F7BC4"/>
    <w:multiLevelType w:val="hybridMultilevel"/>
    <w:tmpl w:val="0D909D7E"/>
    <w:lvl w:ilvl="0" w:tplc="23D61956">
      <w:start w:val="1"/>
      <w:numFmt w:val="decimal"/>
      <w:lvlText w:val="%1."/>
      <w:lvlJc w:val="left"/>
      <w:pPr>
        <w:tabs>
          <w:tab w:val="num" w:pos="-284"/>
        </w:tabs>
        <w:ind w:left="-284" w:firstLine="284"/>
      </w:pPr>
      <w:rPr>
        <w:rFonts w:ascii="Times New Roman" w:eastAsia="Times New Roman" w:hAnsi="Times New Roman" w:cs="Times New Roman"/>
      </w:rPr>
    </w:lvl>
    <w:lvl w:ilvl="1" w:tplc="04220019" w:tentative="1">
      <w:start w:val="1"/>
      <w:numFmt w:val="lowerLetter"/>
      <w:lvlText w:val="%2."/>
      <w:lvlJc w:val="left"/>
      <w:pPr>
        <w:tabs>
          <w:tab w:val="num" w:pos="1504"/>
        </w:tabs>
        <w:ind w:left="1504" w:hanging="360"/>
      </w:pPr>
    </w:lvl>
    <w:lvl w:ilvl="2" w:tplc="0422001B" w:tentative="1">
      <w:start w:val="1"/>
      <w:numFmt w:val="lowerRoman"/>
      <w:lvlText w:val="%3."/>
      <w:lvlJc w:val="right"/>
      <w:pPr>
        <w:tabs>
          <w:tab w:val="num" w:pos="2224"/>
        </w:tabs>
        <w:ind w:left="2224" w:hanging="180"/>
      </w:pPr>
    </w:lvl>
    <w:lvl w:ilvl="3" w:tplc="0422000F" w:tentative="1">
      <w:start w:val="1"/>
      <w:numFmt w:val="decimal"/>
      <w:lvlText w:val="%4."/>
      <w:lvlJc w:val="left"/>
      <w:pPr>
        <w:tabs>
          <w:tab w:val="num" w:pos="2944"/>
        </w:tabs>
        <w:ind w:left="2944" w:hanging="360"/>
      </w:pPr>
    </w:lvl>
    <w:lvl w:ilvl="4" w:tplc="04220019" w:tentative="1">
      <w:start w:val="1"/>
      <w:numFmt w:val="lowerLetter"/>
      <w:lvlText w:val="%5."/>
      <w:lvlJc w:val="left"/>
      <w:pPr>
        <w:tabs>
          <w:tab w:val="num" w:pos="3664"/>
        </w:tabs>
        <w:ind w:left="3664" w:hanging="360"/>
      </w:pPr>
    </w:lvl>
    <w:lvl w:ilvl="5" w:tplc="0422001B" w:tentative="1">
      <w:start w:val="1"/>
      <w:numFmt w:val="lowerRoman"/>
      <w:lvlText w:val="%6."/>
      <w:lvlJc w:val="right"/>
      <w:pPr>
        <w:tabs>
          <w:tab w:val="num" w:pos="4384"/>
        </w:tabs>
        <w:ind w:left="4384" w:hanging="180"/>
      </w:pPr>
    </w:lvl>
    <w:lvl w:ilvl="6" w:tplc="0422000F" w:tentative="1">
      <w:start w:val="1"/>
      <w:numFmt w:val="decimal"/>
      <w:lvlText w:val="%7."/>
      <w:lvlJc w:val="left"/>
      <w:pPr>
        <w:tabs>
          <w:tab w:val="num" w:pos="5104"/>
        </w:tabs>
        <w:ind w:left="5104" w:hanging="360"/>
      </w:pPr>
    </w:lvl>
    <w:lvl w:ilvl="7" w:tplc="04220019" w:tentative="1">
      <w:start w:val="1"/>
      <w:numFmt w:val="lowerLetter"/>
      <w:lvlText w:val="%8."/>
      <w:lvlJc w:val="left"/>
      <w:pPr>
        <w:tabs>
          <w:tab w:val="num" w:pos="5824"/>
        </w:tabs>
        <w:ind w:left="5824" w:hanging="360"/>
      </w:pPr>
    </w:lvl>
    <w:lvl w:ilvl="8" w:tplc="0422001B" w:tentative="1">
      <w:start w:val="1"/>
      <w:numFmt w:val="lowerRoman"/>
      <w:lvlText w:val="%9."/>
      <w:lvlJc w:val="right"/>
      <w:pPr>
        <w:tabs>
          <w:tab w:val="num" w:pos="6544"/>
        </w:tabs>
        <w:ind w:left="6544" w:hanging="180"/>
      </w:pPr>
    </w:lvl>
  </w:abstractNum>
  <w:abstractNum w:abstractNumId="13">
    <w:nsid w:val="63771C51"/>
    <w:multiLevelType w:val="hybridMultilevel"/>
    <w:tmpl w:val="7E424450"/>
    <w:lvl w:ilvl="0" w:tplc="9F4230B2">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643C1F25"/>
    <w:multiLevelType w:val="hybridMultilevel"/>
    <w:tmpl w:val="9EA6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C237AD"/>
    <w:multiLevelType w:val="hybridMultilevel"/>
    <w:tmpl w:val="59BCF7A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EE6683"/>
    <w:multiLevelType w:val="hybridMultilevel"/>
    <w:tmpl w:val="FDA8B558"/>
    <w:lvl w:ilvl="0" w:tplc="E80E228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2FF6FF1"/>
    <w:multiLevelType w:val="hybridMultilevel"/>
    <w:tmpl w:val="0D909D7E"/>
    <w:lvl w:ilvl="0" w:tplc="23D61956">
      <w:start w:val="1"/>
      <w:numFmt w:val="decimal"/>
      <w:lvlText w:val="%1."/>
      <w:lvlJc w:val="left"/>
      <w:pPr>
        <w:tabs>
          <w:tab w:val="num" w:pos="-284"/>
        </w:tabs>
        <w:ind w:left="-284" w:firstLine="284"/>
      </w:pPr>
      <w:rPr>
        <w:rFonts w:ascii="Times New Roman" w:eastAsia="Times New Roman" w:hAnsi="Times New Roman" w:cs="Times New Roman"/>
      </w:rPr>
    </w:lvl>
    <w:lvl w:ilvl="1" w:tplc="04220019" w:tentative="1">
      <w:start w:val="1"/>
      <w:numFmt w:val="lowerLetter"/>
      <w:lvlText w:val="%2."/>
      <w:lvlJc w:val="left"/>
      <w:pPr>
        <w:tabs>
          <w:tab w:val="num" w:pos="1504"/>
        </w:tabs>
        <w:ind w:left="1504" w:hanging="360"/>
      </w:pPr>
    </w:lvl>
    <w:lvl w:ilvl="2" w:tplc="0422001B" w:tentative="1">
      <w:start w:val="1"/>
      <w:numFmt w:val="lowerRoman"/>
      <w:lvlText w:val="%3."/>
      <w:lvlJc w:val="right"/>
      <w:pPr>
        <w:tabs>
          <w:tab w:val="num" w:pos="2224"/>
        </w:tabs>
        <w:ind w:left="2224" w:hanging="180"/>
      </w:pPr>
    </w:lvl>
    <w:lvl w:ilvl="3" w:tplc="0422000F" w:tentative="1">
      <w:start w:val="1"/>
      <w:numFmt w:val="decimal"/>
      <w:lvlText w:val="%4."/>
      <w:lvlJc w:val="left"/>
      <w:pPr>
        <w:tabs>
          <w:tab w:val="num" w:pos="2944"/>
        </w:tabs>
        <w:ind w:left="2944" w:hanging="360"/>
      </w:pPr>
    </w:lvl>
    <w:lvl w:ilvl="4" w:tplc="04220019" w:tentative="1">
      <w:start w:val="1"/>
      <w:numFmt w:val="lowerLetter"/>
      <w:lvlText w:val="%5."/>
      <w:lvlJc w:val="left"/>
      <w:pPr>
        <w:tabs>
          <w:tab w:val="num" w:pos="3664"/>
        </w:tabs>
        <w:ind w:left="3664" w:hanging="360"/>
      </w:pPr>
    </w:lvl>
    <w:lvl w:ilvl="5" w:tplc="0422001B" w:tentative="1">
      <w:start w:val="1"/>
      <w:numFmt w:val="lowerRoman"/>
      <w:lvlText w:val="%6."/>
      <w:lvlJc w:val="right"/>
      <w:pPr>
        <w:tabs>
          <w:tab w:val="num" w:pos="4384"/>
        </w:tabs>
        <w:ind w:left="4384" w:hanging="180"/>
      </w:pPr>
    </w:lvl>
    <w:lvl w:ilvl="6" w:tplc="0422000F" w:tentative="1">
      <w:start w:val="1"/>
      <w:numFmt w:val="decimal"/>
      <w:lvlText w:val="%7."/>
      <w:lvlJc w:val="left"/>
      <w:pPr>
        <w:tabs>
          <w:tab w:val="num" w:pos="5104"/>
        </w:tabs>
        <w:ind w:left="5104" w:hanging="360"/>
      </w:pPr>
    </w:lvl>
    <w:lvl w:ilvl="7" w:tplc="04220019" w:tentative="1">
      <w:start w:val="1"/>
      <w:numFmt w:val="lowerLetter"/>
      <w:lvlText w:val="%8."/>
      <w:lvlJc w:val="left"/>
      <w:pPr>
        <w:tabs>
          <w:tab w:val="num" w:pos="5824"/>
        </w:tabs>
        <w:ind w:left="5824" w:hanging="360"/>
      </w:pPr>
    </w:lvl>
    <w:lvl w:ilvl="8" w:tplc="0422001B" w:tentative="1">
      <w:start w:val="1"/>
      <w:numFmt w:val="lowerRoman"/>
      <w:lvlText w:val="%9."/>
      <w:lvlJc w:val="right"/>
      <w:pPr>
        <w:tabs>
          <w:tab w:val="num" w:pos="6544"/>
        </w:tabs>
        <w:ind w:left="6544" w:hanging="180"/>
      </w:pPr>
    </w:lvl>
  </w:abstractNum>
  <w:abstractNum w:abstractNumId="18">
    <w:nsid w:val="738453F0"/>
    <w:multiLevelType w:val="hybridMultilevel"/>
    <w:tmpl w:val="2E34F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B446CF"/>
    <w:multiLevelType w:val="hybridMultilevel"/>
    <w:tmpl w:val="CC60FAE4"/>
    <w:lvl w:ilvl="0" w:tplc="ABE2AF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3"/>
  </w:num>
  <w:num w:numId="5">
    <w:abstractNumId w:val="8"/>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2"/>
  </w:num>
  <w:num w:numId="13">
    <w:abstractNumId w:val="6"/>
  </w:num>
  <w:num w:numId="14">
    <w:abstractNumId w:val="17"/>
  </w:num>
  <w:num w:numId="15">
    <w:abstractNumId w:val="11"/>
  </w:num>
  <w:num w:numId="16">
    <w:abstractNumId w:val="15"/>
  </w:num>
  <w:num w:numId="17">
    <w:abstractNumId w:val="19"/>
  </w:num>
  <w:num w:numId="18">
    <w:abstractNumId w:val="7"/>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496E"/>
    <w:rsid w:val="00000D8B"/>
    <w:rsid w:val="0000292C"/>
    <w:rsid w:val="00005C43"/>
    <w:rsid w:val="00015CFD"/>
    <w:rsid w:val="00037AF2"/>
    <w:rsid w:val="00041B9C"/>
    <w:rsid w:val="0006282D"/>
    <w:rsid w:val="000702BD"/>
    <w:rsid w:val="00071EFA"/>
    <w:rsid w:val="00075E6D"/>
    <w:rsid w:val="000842DB"/>
    <w:rsid w:val="000A6193"/>
    <w:rsid w:val="000C0B90"/>
    <w:rsid w:val="000C5B2E"/>
    <w:rsid w:val="000E673D"/>
    <w:rsid w:val="000E716D"/>
    <w:rsid w:val="00102975"/>
    <w:rsid w:val="0010328D"/>
    <w:rsid w:val="001215DB"/>
    <w:rsid w:val="00146251"/>
    <w:rsid w:val="0015113E"/>
    <w:rsid w:val="00153A12"/>
    <w:rsid w:val="00160B52"/>
    <w:rsid w:val="00160D53"/>
    <w:rsid w:val="00162965"/>
    <w:rsid w:val="0017325C"/>
    <w:rsid w:val="001A1483"/>
    <w:rsid w:val="001C7E14"/>
    <w:rsid w:val="001D38C7"/>
    <w:rsid w:val="001E57BD"/>
    <w:rsid w:val="001E7159"/>
    <w:rsid w:val="00236AA7"/>
    <w:rsid w:val="002473F3"/>
    <w:rsid w:val="002674CF"/>
    <w:rsid w:val="002679A2"/>
    <w:rsid w:val="00270641"/>
    <w:rsid w:val="00274162"/>
    <w:rsid w:val="002A72FC"/>
    <w:rsid w:val="0030255D"/>
    <w:rsid w:val="00321B52"/>
    <w:rsid w:val="00331B20"/>
    <w:rsid w:val="00333385"/>
    <w:rsid w:val="0034666F"/>
    <w:rsid w:val="003B59B5"/>
    <w:rsid w:val="003C5FC9"/>
    <w:rsid w:val="003C79DC"/>
    <w:rsid w:val="003D7545"/>
    <w:rsid w:val="003F37A9"/>
    <w:rsid w:val="003F496E"/>
    <w:rsid w:val="00401A52"/>
    <w:rsid w:val="00432FE0"/>
    <w:rsid w:val="0046621E"/>
    <w:rsid w:val="00466A83"/>
    <w:rsid w:val="0048327D"/>
    <w:rsid w:val="00485C88"/>
    <w:rsid w:val="004F6ED5"/>
    <w:rsid w:val="005554EE"/>
    <w:rsid w:val="0056574F"/>
    <w:rsid w:val="00571E41"/>
    <w:rsid w:val="00573F57"/>
    <w:rsid w:val="00592AED"/>
    <w:rsid w:val="005A7080"/>
    <w:rsid w:val="005B53B8"/>
    <w:rsid w:val="005C075C"/>
    <w:rsid w:val="005D2063"/>
    <w:rsid w:val="0060159C"/>
    <w:rsid w:val="00670F6C"/>
    <w:rsid w:val="00677B31"/>
    <w:rsid w:val="00685FC3"/>
    <w:rsid w:val="00695D45"/>
    <w:rsid w:val="006F53E3"/>
    <w:rsid w:val="00742F38"/>
    <w:rsid w:val="00751904"/>
    <w:rsid w:val="00775D79"/>
    <w:rsid w:val="0078097B"/>
    <w:rsid w:val="007866A7"/>
    <w:rsid w:val="007A5A09"/>
    <w:rsid w:val="007C4CBE"/>
    <w:rsid w:val="007E67E8"/>
    <w:rsid w:val="007F43EF"/>
    <w:rsid w:val="00802113"/>
    <w:rsid w:val="00805A22"/>
    <w:rsid w:val="00812B8B"/>
    <w:rsid w:val="008262EA"/>
    <w:rsid w:val="00830A6E"/>
    <w:rsid w:val="00862773"/>
    <w:rsid w:val="008759FF"/>
    <w:rsid w:val="008B6AED"/>
    <w:rsid w:val="008D1D73"/>
    <w:rsid w:val="00914F8B"/>
    <w:rsid w:val="00951538"/>
    <w:rsid w:val="00964CCD"/>
    <w:rsid w:val="00964E7F"/>
    <w:rsid w:val="00974BB8"/>
    <w:rsid w:val="00992683"/>
    <w:rsid w:val="00993C52"/>
    <w:rsid w:val="00994479"/>
    <w:rsid w:val="009A5866"/>
    <w:rsid w:val="009B0F16"/>
    <w:rsid w:val="009B6B5C"/>
    <w:rsid w:val="009C3C51"/>
    <w:rsid w:val="009F12F3"/>
    <w:rsid w:val="00A161A7"/>
    <w:rsid w:val="00A74A8C"/>
    <w:rsid w:val="00A75121"/>
    <w:rsid w:val="00AA7C5C"/>
    <w:rsid w:val="00AD0A22"/>
    <w:rsid w:val="00AD1BA6"/>
    <w:rsid w:val="00B06904"/>
    <w:rsid w:val="00B52D30"/>
    <w:rsid w:val="00B86821"/>
    <w:rsid w:val="00B9272B"/>
    <w:rsid w:val="00BA43DE"/>
    <w:rsid w:val="00BC556B"/>
    <w:rsid w:val="00BF19DB"/>
    <w:rsid w:val="00C01080"/>
    <w:rsid w:val="00C136E9"/>
    <w:rsid w:val="00C143C5"/>
    <w:rsid w:val="00C16A3F"/>
    <w:rsid w:val="00C366E0"/>
    <w:rsid w:val="00CA2029"/>
    <w:rsid w:val="00CB4441"/>
    <w:rsid w:val="00CC0009"/>
    <w:rsid w:val="00CD1336"/>
    <w:rsid w:val="00D044D1"/>
    <w:rsid w:val="00D201C7"/>
    <w:rsid w:val="00D32E7B"/>
    <w:rsid w:val="00D535FF"/>
    <w:rsid w:val="00D76EE3"/>
    <w:rsid w:val="00D92082"/>
    <w:rsid w:val="00D95B18"/>
    <w:rsid w:val="00DA31AB"/>
    <w:rsid w:val="00DD0B6D"/>
    <w:rsid w:val="00DF4CCE"/>
    <w:rsid w:val="00E1351F"/>
    <w:rsid w:val="00E26365"/>
    <w:rsid w:val="00E55093"/>
    <w:rsid w:val="00EA293B"/>
    <w:rsid w:val="00EA37FC"/>
    <w:rsid w:val="00EB2675"/>
    <w:rsid w:val="00ED6063"/>
    <w:rsid w:val="00F04336"/>
    <w:rsid w:val="00F33E25"/>
    <w:rsid w:val="00F8793A"/>
    <w:rsid w:val="00F97D7F"/>
    <w:rsid w:val="00FD0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3F496E"/>
    <w:rPr>
      <w:b/>
      <w:bCs/>
      <w:sz w:val="28"/>
      <w:szCs w:val="24"/>
      <w:lang w:eastAsia="ru-RU"/>
    </w:rPr>
  </w:style>
  <w:style w:type="paragraph" w:styleId="a4">
    <w:name w:val="Title"/>
    <w:basedOn w:val="a"/>
    <w:link w:val="a3"/>
    <w:qFormat/>
    <w:rsid w:val="003F496E"/>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3F496E"/>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3B59B5"/>
    <w:pPr>
      <w:ind w:left="720"/>
      <w:contextualSpacing/>
    </w:pPr>
  </w:style>
  <w:style w:type="character" w:customStyle="1" w:styleId="entry-content">
    <w:name w:val="entry-content"/>
    <w:basedOn w:val="a0"/>
    <w:rsid w:val="001215DB"/>
  </w:style>
  <w:style w:type="paragraph" w:styleId="a6">
    <w:name w:val="Balloon Text"/>
    <w:basedOn w:val="a"/>
    <w:link w:val="a7"/>
    <w:uiPriority w:val="99"/>
    <w:semiHidden/>
    <w:unhideWhenUsed/>
    <w:rsid w:val="00162965"/>
    <w:rPr>
      <w:rFonts w:ascii="Segoe UI" w:hAnsi="Segoe UI" w:cs="Segoe UI"/>
      <w:sz w:val="18"/>
      <w:szCs w:val="18"/>
    </w:rPr>
  </w:style>
  <w:style w:type="character" w:customStyle="1" w:styleId="a7">
    <w:name w:val="Текст выноски Знак"/>
    <w:basedOn w:val="a0"/>
    <w:link w:val="a6"/>
    <w:uiPriority w:val="99"/>
    <w:semiHidden/>
    <w:rsid w:val="00162965"/>
    <w:rPr>
      <w:rFonts w:ascii="Segoe UI" w:eastAsia="Times New Roman" w:hAnsi="Segoe UI" w:cs="Segoe UI"/>
      <w:sz w:val="18"/>
      <w:szCs w:val="18"/>
      <w:lang w:eastAsia="ru-RU"/>
    </w:rPr>
  </w:style>
  <w:style w:type="paragraph" w:customStyle="1" w:styleId="a8">
    <w:name w:val="Знак"/>
    <w:basedOn w:val="a"/>
    <w:rsid w:val="00274162"/>
    <w:rPr>
      <w:rFonts w:ascii="Verdana" w:hAnsi="Verdana" w:cs="Verdana"/>
      <w:sz w:val="20"/>
      <w:lang w:val="en-US" w:eastAsia="en-US"/>
    </w:rPr>
  </w:style>
  <w:style w:type="character" w:styleId="a9">
    <w:name w:val="Strong"/>
    <w:qFormat/>
    <w:rsid w:val="00075E6D"/>
    <w:rPr>
      <w:b/>
      <w:bCs/>
    </w:rPr>
  </w:style>
  <w:style w:type="character" w:customStyle="1" w:styleId="rvts23">
    <w:name w:val="rvts23"/>
    <w:basedOn w:val="a0"/>
    <w:rsid w:val="00C16A3F"/>
  </w:style>
  <w:style w:type="paragraph" w:customStyle="1" w:styleId="rvps2">
    <w:name w:val="rvps2"/>
    <w:basedOn w:val="a"/>
    <w:rsid w:val="00573F57"/>
    <w:pPr>
      <w:spacing w:before="100" w:beforeAutospacing="1" w:after="100" w:afterAutospacing="1"/>
    </w:pPr>
    <w:rPr>
      <w:sz w:val="24"/>
      <w:szCs w:val="24"/>
      <w:lang w:eastAsia="uk-UA"/>
    </w:rPr>
  </w:style>
  <w:style w:type="table" w:styleId="aa">
    <w:name w:val="Table Grid"/>
    <w:basedOn w:val="a1"/>
    <w:uiPriority w:val="39"/>
    <w:rsid w:val="008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9B0F16"/>
    <w:rPr>
      <w:rFonts w:ascii="Verdana" w:hAnsi="Verdana" w:cs="Verdana"/>
      <w:sz w:val="20"/>
      <w:lang w:val="en-US" w:eastAsia="en-US"/>
    </w:rPr>
  </w:style>
  <w:style w:type="character" w:customStyle="1" w:styleId="2">
    <w:name w:val="Основной текст (2)_"/>
    <w:basedOn w:val="a0"/>
    <w:link w:val="20"/>
    <w:rsid w:val="00CB4441"/>
    <w:rPr>
      <w:shd w:val="clear" w:color="auto" w:fill="FFFFFF"/>
    </w:rPr>
  </w:style>
  <w:style w:type="paragraph" w:customStyle="1" w:styleId="20">
    <w:name w:val="Основной текст (2)"/>
    <w:basedOn w:val="a"/>
    <w:link w:val="2"/>
    <w:rsid w:val="00CB4441"/>
    <w:pPr>
      <w:widowControl w:val="0"/>
      <w:shd w:val="clear" w:color="auto" w:fill="FFFFFF"/>
      <w:spacing w:before="900" w:after="660" w:line="283" w:lineRule="exac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D7A6E-31CD-4F56-9ADD-250A1CCC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Левицька</cp:lastModifiedBy>
  <cp:revision>4</cp:revision>
  <cp:lastPrinted>2017-10-20T09:44:00Z</cp:lastPrinted>
  <dcterms:created xsi:type="dcterms:W3CDTF">2018-01-04T14:41:00Z</dcterms:created>
  <dcterms:modified xsi:type="dcterms:W3CDTF">2018-01-05T09:28:00Z</dcterms:modified>
</cp:coreProperties>
</file>