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42A" w:rsidRDefault="007C1193" w:rsidP="007C1193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7C1193" w:rsidRDefault="007C1193" w:rsidP="007C1193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:rsidR="007C1193" w:rsidRDefault="007C1193" w:rsidP="007C1193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20 грудня 2019 року</w:t>
      </w:r>
    </w:p>
    <w:p w:rsidR="007C1193" w:rsidRDefault="007C1193" w:rsidP="007C1193">
      <w:pPr>
        <w:spacing w:after="0" w:line="240" w:lineRule="auto"/>
        <w:ind w:firstLine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048AE">
        <w:rPr>
          <w:rFonts w:ascii="Times New Roman" w:hAnsi="Times New Roman" w:cs="Times New Roman"/>
          <w:sz w:val="28"/>
          <w:szCs w:val="28"/>
        </w:rPr>
        <w:t>56-29/2019</w:t>
      </w:r>
      <w:bookmarkStart w:id="0" w:name="_GoBack"/>
      <w:bookmarkEnd w:id="0"/>
    </w:p>
    <w:p w:rsidR="007C1193" w:rsidRDefault="007C1193" w:rsidP="0082688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342A" w:rsidRPr="00E8342A" w:rsidRDefault="00E8342A" w:rsidP="0082688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42A">
        <w:rPr>
          <w:rFonts w:ascii="Times New Roman" w:hAnsi="Times New Roman" w:cs="Times New Roman"/>
          <w:b/>
          <w:sz w:val="28"/>
          <w:szCs w:val="28"/>
        </w:rPr>
        <w:t>ЗВЕРНЕННЯ</w:t>
      </w:r>
    </w:p>
    <w:p w:rsidR="00E8342A" w:rsidRPr="00E8342A" w:rsidRDefault="007C1193" w:rsidP="00C44697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депутатів </w:t>
      </w:r>
      <w:r w:rsidR="00E8342A" w:rsidRPr="001A43A7">
        <w:rPr>
          <w:rFonts w:ascii="Times New Roman" w:hAnsi="Times New Roman" w:cs="Times New Roman"/>
          <w:b/>
          <w:sz w:val="28"/>
          <w:szCs w:val="28"/>
        </w:rPr>
        <w:t>Хмельницької обласної ради</w:t>
      </w:r>
      <w:r w:rsidR="001A43A7" w:rsidRPr="001A43A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до Міністерства юстиції України і Міністерства культури, молоді та спорту України </w:t>
      </w:r>
      <w:r w:rsidR="001A43A7" w:rsidRPr="001A43A7">
        <w:rPr>
          <w:rFonts w:ascii="Times New Roman" w:hAnsi="Times New Roman" w:cs="Times New Roman"/>
          <w:b/>
          <w:sz w:val="28"/>
          <w:szCs w:val="28"/>
        </w:rPr>
        <w:t>щодо недопущення припинення діяльності комунального закладу культури</w:t>
      </w:r>
      <w:r w:rsidR="009736D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356" w:rsidRDefault="004A1356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4557" w:rsidRPr="007C1193" w:rsidRDefault="007C1193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>Ми, депутати Хмельницької обласної ради, звертаємось до вас з проханням</w:t>
      </w:r>
      <w:r w:rsidR="00994557" w:rsidRPr="007C1193">
        <w:rPr>
          <w:rFonts w:ascii="Times New Roman" w:hAnsi="Times New Roman" w:cs="Times New Roman"/>
          <w:sz w:val="27"/>
          <w:szCs w:val="27"/>
        </w:rPr>
        <w:t xml:space="preserve"> зберегти одну з перлин історичної пам’яті Хмельниччини - КЗК «Обласний літературно-меморіальний музей М.О.</w:t>
      </w:r>
      <w:r w:rsidR="009736DD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="00994557" w:rsidRPr="007C1193">
        <w:rPr>
          <w:rFonts w:ascii="Times New Roman" w:hAnsi="Times New Roman" w:cs="Times New Roman"/>
          <w:sz w:val="27"/>
          <w:szCs w:val="27"/>
        </w:rPr>
        <w:t xml:space="preserve">Островського» з урахуванням його перейменування відповідно до вимог чинного законодавства та відкликати позовну заяву 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до </w:t>
      </w:r>
      <w:r w:rsidR="00994557" w:rsidRPr="007C1193">
        <w:rPr>
          <w:rFonts w:ascii="Times New Roman" w:hAnsi="Times New Roman" w:cs="Times New Roman"/>
          <w:sz w:val="27"/>
          <w:szCs w:val="27"/>
        </w:rPr>
        <w:t xml:space="preserve">Хмельницького окружного адміністративного суду щодо припинення діяльності (ліквідації) </w:t>
      </w:r>
      <w:r w:rsidR="00BA54D2" w:rsidRPr="007C1193">
        <w:rPr>
          <w:rFonts w:ascii="Times New Roman" w:hAnsi="Times New Roman" w:cs="Times New Roman"/>
          <w:sz w:val="27"/>
          <w:szCs w:val="27"/>
        </w:rPr>
        <w:t>даного закладу</w:t>
      </w:r>
      <w:r w:rsidR="00994557" w:rsidRPr="007C1193">
        <w:rPr>
          <w:rFonts w:ascii="Times New Roman" w:hAnsi="Times New Roman" w:cs="Times New Roman"/>
          <w:sz w:val="27"/>
          <w:szCs w:val="27"/>
        </w:rPr>
        <w:t>.</w:t>
      </w:r>
    </w:p>
    <w:p w:rsidR="004A1356" w:rsidRPr="007C1193" w:rsidRDefault="00BA54D2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>У</w:t>
      </w:r>
      <w:r w:rsidR="00C21F43" w:rsidRPr="007C1193">
        <w:rPr>
          <w:rFonts w:ascii="Times New Roman" w:hAnsi="Times New Roman" w:cs="Times New Roman"/>
          <w:sz w:val="27"/>
          <w:szCs w:val="27"/>
        </w:rPr>
        <w:t xml:space="preserve">правління </w:t>
      </w:r>
      <w:r w:rsidR="00C44697" w:rsidRPr="007C1193">
        <w:rPr>
          <w:rFonts w:ascii="Times New Roman" w:hAnsi="Times New Roman" w:cs="Times New Roman"/>
          <w:sz w:val="27"/>
          <w:szCs w:val="27"/>
        </w:rPr>
        <w:t>комунального закладу культури</w:t>
      </w:r>
      <w:r w:rsidRPr="007C1193">
        <w:rPr>
          <w:rFonts w:ascii="Times New Roman" w:hAnsi="Times New Roman" w:cs="Times New Roman"/>
          <w:sz w:val="27"/>
          <w:szCs w:val="27"/>
        </w:rPr>
        <w:t xml:space="preserve"> «Обласний літературно-меморіальний музей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Pr="007C1193">
        <w:rPr>
          <w:rFonts w:ascii="Times New Roman" w:hAnsi="Times New Roman" w:cs="Times New Roman"/>
          <w:sz w:val="27"/>
          <w:szCs w:val="27"/>
        </w:rPr>
        <w:t>М.О.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Pr="007C1193">
        <w:rPr>
          <w:rFonts w:ascii="Times New Roman" w:hAnsi="Times New Roman" w:cs="Times New Roman"/>
          <w:sz w:val="27"/>
          <w:szCs w:val="27"/>
        </w:rPr>
        <w:t xml:space="preserve">Островського» </w:t>
      </w:r>
      <w:r w:rsidR="00C21F43" w:rsidRPr="007C1193">
        <w:rPr>
          <w:rFonts w:ascii="Times New Roman" w:hAnsi="Times New Roman" w:cs="Times New Roman"/>
          <w:sz w:val="27"/>
          <w:szCs w:val="27"/>
        </w:rPr>
        <w:t>здійснює Хмельницька обласна рада</w:t>
      </w:r>
      <w:r w:rsidR="004A1356" w:rsidRPr="007C1193">
        <w:rPr>
          <w:rFonts w:ascii="Times New Roman" w:hAnsi="Times New Roman" w:cs="Times New Roman"/>
          <w:sz w:val="27"/>
          <w:szCs w:val="27"/>
        </w:rPr>
        <w:t xml:space="preserve">. Згідно з </w:t>
      </w:r>
      <w:r w:rsidR="00C21F43" w:rsidRPr="007C1193">
        <w:rPr>
          <w:rFonts w:ascii="Times New Roman" w:hAnsi="Times New Roman" w:cs="Times New Roman"/>
          <w:sz w:val="27"/>
          <w:szCs w:val="27"/>
        </w:rPr>
        <w:t>п</w:t>
      </w:r>
      <w:r w:rsidR="00BF77C4" w:rsidRPr="007C1193">
        <w:rPr>
          <w:rFonts w:ascii="Times New Roman" w:hAnsi="Times New Roman" w:cs="Times New Roman"/>
          <w:sz w:val="27"/>
          <w:szCs w:val="27"/>
        </w:rPr>
        <w:t xml:space="preserve">унктом </w:t>
      </w:r>
      <w:r w:rsidR="00C21F43" w:rsidRPr="007C1193">
        <w:rPr>
          <w:rFonts w:ascii="Times New Roman" w:hAnsi="Times New Roman" w:cs="Times New Roman"/>
          <w:sz w:val="27"/>
          <w:szCs w:val="27"/>
        </w:rPr>
        <w:t>1.5 Статуту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цього закладу</w:t>
      </w:r>
      <w:r w:rsidR="004A1356" w:rsidRPr="007C1193">
        <w:rPr>
          <w:rFonts w:ascii="Times New Roman" w:hAnsi="Times New Roman" w:cs="Times New Roman"/>
          <w:sz w:val="27"/>
          <w:szCs w:val="27"/>
        </w:rPr>
        <w:t>,</w:t>
      </w:r>
      <w:r w:rsidRPr="007C1193">
        <w:rPr>
          <w:rFonts w:ascii="Times New Roman" w:hAnsi="Times New Roman" w:cs="Times New Roman"/>
          <w:sz w:val="27"/>
          <w:szCs w:val="27"/>
        </w:rPr>
        <w:t xml:space="preserve"> музей </w:t>
      </w:r>
      <w:r w:rsidR="00C21F43" w:rsidRPr="007C1193">
        <w:rPr>
          <w:rFonts w:ascii="Times New Roman" w:hAnsi="Times New Roman" w:cs="Times New Roman"/>
          <w:sz w:val="27"/>
          <w:szCs w:val="27"/>
        </w:rPr>
        <w:t>перебуває в комунальній власності, є об’єктом спільної власності територіальних громад сіл, селищ, міст Хмельницької області</w:t>
      </w:r>
      <w:r w:rsidR="004A1356" w:rsidRPr="007C1193">
        <w:rPr>
          <w:rFonts w:ascii="Times New Roman" w:hAnsi="Times New Roman" w:cs="Times New Roman"/>
          <w:sz w:val="27"/>
          <w:szCs w:val="27"/>
        </w:rPr>
        <w:t>.</w:t>
      </w:r>
    </w:p>
    <w:p w:rsidR="00BA54D2" w:rsidRPr="007C1193" w:rsidRDefault="00BA54D2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 xml:space="preserve">Музей Миколи Островського з періоду утвердження </w:t>
      </w:r>
      <w:r w:rsidR="00C44697" w:rsidRPr="007C1193">
        <w:rPr>
          <w:rFonts w:ascii="Times New Roman" w:hAnsi="Times New Roman" w:cs="Times New Roman"/>
          <w:sz w:val="27"/>
          <w:szCs w:val="27"/>
        </w:rPr>
        <w:t>н</w:t>
      </w:r>
      <w:r w:rsidRPr="007C1193">
        <w:rPr>
          <w:rFonts w:ascii="Times New Roman" w:hAnsi="Times New Roman" w:cs="Times New Roman"/>
          <w:sz w:val="27"/>
          <w:szCs w:val="27"/>
        </w:rPr>
        <w:t xml:space="preserve">езалежності нашої держави зусиллями колективу та волонтерської спільноти </w:t>
      </w:r>
      <w:r w:rsidR="009069D9" w:rsidRPr="007C1193">
        <w:rPr>
          <w:rFonts w:ascii="Times New Roman" w:hAnsi="Times New Roman" w:cs="Times New Roman"/>
          <w:sz w:val="27"/>
          <w:szCs w:val="27"/>
        </w:rPr>
        <w:t>веде</w:t>
      </w:r>
      <w:r w:rsidRPr="007C1193">
        <w:rPr>
          <w:rFonts w:ascii="Times New Roman" w:hAnsi="Times New Roman" w:cs="Times New Roman"/>
          <w:sz w:val="27"/>
          <w:szCs w:val="27"/>
        </w:rPr>
        <w:t xml:space="preserve"> колосальні дослідження історичної правди в трактуванні подій ХХ століття, зберіг</w:t>
      </w:r>
      <w:r w:rsidR="009069D9" w:rsidRPr="007C1193">
        <w:rPr>
          <w:rFonts w:ascii="Times New Roman" w:hAnsi="Times New Roman" w:cs="Times New Roman"/>
          <w:sz w:val="27"/>
          <w:szCs w:val="27"/>
        </w:rPr>
        <w:t>ає</w:t>
      </w:r>
      <w:r w:rsidRPr="007C1193">
        <w:rPr>
          <w:rFonts w:ascii="Times New Roman" w:hAnsi="Times New Roman" w:cs="Times New Roman"/>
          <w:sz w:val="27"/>
          <w:szCs w:val="27"/>
        </w:rPr>
        <w:t xml:space="preserve"> та примнож</w:t>
      </w:r>
      <w:r w:rsidR="00C44697" w:rsidRPr="007C1193">
        <w:rPr>
          <w:rFonts w:ascii="Times New Roman" w:hAnsi="Times New Roman" w:cs="Times New Roman"/>
          <w:sz w:val="27"/>
          <w:szCs w:val="27"/>
        </w:rPr>
        <w:t>ує</w:t>
      </w:r>
      <w:r w:rsidRPr="007C1193">
        <w:rPr>
          <w:rFonts w:ascii="Times New Roman" w:hAnsi="Times New Roman" w:cs="Times New Roman"/>
          <w:sz w:val="27"/>
          <w:szCs w:val="27"/>
        </w:rPr>
        <w:t xml:space="preserve"> архівні фонди, що нараховують понад 30 тисяч унікальних експонатів, на прикладі життя письменника Миколи Островського розкрива</w:t>
      </w:r>
      <w:r w:rsidR="00B66268" w:rsidRPr="007C1193">
        <w:rPr>
          <w:rFonts w:ascii="Times New Roman" w:hAnsi="Times New Roman" w:cs="Times New Roman"/>
          <w:sz w:val="27"/>
          <w:szCs w:val="27"/>
        </w:rPr>
        <w:t>в</w:t>
      </w:r>
      <w:r w:rsidRPr="007C1193">
        <w:rPr>
          <w:rFonts w:ascii="Times New Roman" w:hAnsi="Times New Roman" w:cs="Times New Roman"/>
          <w:sz w:val="27"/>
          <w:szCs w:val="27"/>
        </w:rPr>
        <w:t xml:space="preserve"> трагізм та руйнівну експансію тоталітарного комуністичного режиму.</w:t>
      </w:r>
    </w:p>
    <w:p w:rsidR="00BA54D2" w:rsidRPr="007C1193" w:rsidRDefault="00BA54D2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>Одним із напрямів роботи музейного комплексу стала системна краєзнавча та патріотично-виховна робота</w:t>
      </w:r>
      <w:r w:rsidR="0048078D" w:rsidRPr="007C1193">
        <w:rPr>
          <w:rFonts w:ascii="Times New Roman" w:hAnsi="Times New Roman" w:cs="Times New Roman"/>
          <w:sz w:val="27"/>
          <w:szCs w:val="27"/>
        </w:rPr>
        <w:t xml:space="preserve">. </w:t>
      </w:r>
      <w:r w:rsidR="00C44697" w:rsidRPr="007C1193">
        <w:rPr>
          <w:rFonts w:ascii="Times New Roman" w:hAnsi="Times New Roman" w:cs="Times New Roman"/>
          <w:sz w:val="27"/>
          <w:szCs w:val="27"/>
        </w:rPr>
        <w:t>У</w:t>
      </w:r>
      <w:r w:rsidR="0048078D" w:rsidRPr="007C1193">
        <w:rPr>
          <w:rFonts w:ascii="Times New Roman" w:hAnsi="Times New Roman" w:cs="Times New Roman"/>
          <w:sz w:val="27"/>
          <w:szCs w:val="27"/>
        </w:rPr>
        <w:t xml:space="preserve"> краєзнавчому відділі музею, який розташовується в окремій будівлі, одним з перших в област</w:t>
      </w:r>
      <w:r w:rsidR="00C44697" w:rsidRPr="007C1193">
        <w:rPr>
          <w:rFonts w:ascii="Times New Roman" w:hAnsi="Times New Roman" w:cs="Times New Roman"/>
          <w:sz w:val="27"/>
          <w:szCs w:val="27"/>
        </w:rPr>
        <w:t>і</w:t>
      </w:r>
      <w:r w:rsidR="0048078D" w:rsidRPr="007C1193">
        <w:rPr>
          <w:rFonts w:ascii="Times New Roman" w:hAnsi="Times New Roman" w:cs="Times New Roman"/>
          <w:sz w:val="27"/>
          <w:szCs w:val="27"/>
        </w:rPr>
        <w:t xml:space="preserve"> відкрито розділ експозиції «Борці за Україну», присвячений учасникам АТО. Музей став центром психологічної допомоги родичам загиблих та самим учасникам війни на Сході України. </w:t>
      </w:r>
    </w:p>
    <w:p w:rsidR="0048078D" w:rsidRPr="007C1193" w:rsidRDefault="0048078D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 xml:space="preserve">Окрім того, заклад </w:t>
      </w:r>
      <w:r w:rsidR="00B66268" w:rsidRPr="007C1193">
        <w:rPr>
          <w:rFonts w:ascii="Times New Roman" w:hAnsi="Times New Roman" w:cs="Times New Roman"/>
          <w:sz w:val="27"/>
          <w:szCs w:val="27"/>
        </w:rPr>
        <w:t>є</w:t>
      </w:r>
      <w:r w:rsidRPr="007C1193">
        <w:rPr>
          <w:rFonts w:ascii="Times New Roman" w:hAnsi="Times New Roman" w:cs="Times New Roman"/>
          <w:sz w:val="27"/>
          <w:szCs w:val="27"/>
        </w:rPr>
        <w:t xml:space="preserve"> простором </w:t>
      </w:r>
      <w:r w:rsidR="00B66268" w:rsidRPr="007C1193">
        <w:rPr>
          <w:rFonts w:ascii="Times New Roman" w:hAnsi="Times New Roman" w:cs="Times New Roman"/>
          <w:sz w:val="27"/>
          <w:szCs w:val="27"/>
        </w:rPr>
        <w:t xml:space="preserve">для згуртування та </w:t>
      </w:r>
      <w:r w:rsidRPr="007C1193">
        <w:rPr>
          <w:rFonts w:ascii="Times New Roman" w:hAnsi="Times New Roman" w:cs="Times New Roman"/>
          <w:sz w:val="27"/>
          <w:szCs w:val="27"/>
        </w:rPr>
        <w:t xml:space="preserve">творчої самореалізації людей з особливими потребами, які </w:t>
      </w:r>
      <w:r w:rsidR="00B66268" w:rsidRPr="007C1193">
        <w:rPr>
          <w:rFonts w:ascii="Times New Roman" w:hAnsi="Times New Roman" w:cs="Times New Roman"/>
          <w:sz w:val="27"/>
          <w:szCs w:val="27"/>
        </w:rPr>
        <w:t xml:space="preserve">в </w:t>
      </w:r>
      <w:r w:rsidRPr="007C1193">
        <w:rPr>
          <w:rFonts w:ascii="Times New Roman" w:hAnsi="Times New Roman" w:cs="Times New Roman"/>
          <w:sz w:val="27"/>
          <w:szCs w:val="27"/>
        </w:rPr>
        <w:t xml:space="preserve">надзвичайно складних життєвих обставинах мають волю до життя, творять, вражаючи силою свого таланту. Близько сотні художників, поетів, майстрів декоративно-прикладного мистецтва тощо були підтримані шляхом організації виставок їх робіт, широких громадських презентацій із залученням </w:t>
      </w:r>
      <w:r w:rsidR="00C44697" w:rsidRPr="007C1193">
        <w:rPr>
          <w:rFonts w:ascii="Times New Roman" w:hAnsi="Times New Roman" w:cs="Times New Roman"/>
          <w:sz w:val="27"/>
          <w:szCs w:val="27"/>
        </w:rPr>
        <w:t>представників засобів масової інформації.</w:t>
      </w:r>
    </w:p>
    <w:p w:rsidR="0048078D" w:rsidRPr="007C1193" w:rsidRDefault="0048078D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>Музей є візитівкою міста Шепетівк</w:t>
      </w:r>
      <w:r w:rsidR="00C44697" w:rsidRPr="007C1193">
        <w:rPr>
          <w:rFonts w:ascii="Times New Roman" w:hAnsi="Times New Roman" w:cs="Times New Roman"/>
          <w:sz w:val="27"/>
          <w:szCs w:val="27"/>
        </w:rPr>
        <w:t>а</w:t>
      </w:r>
      <w:r w:rsidRPr="007C1193">
        <w:rPr>
          <w:rFonts w:ascii="Times New Roman" w:hAnsi="Times New Roman" w:cs="Times New Roman"/>
          <w:sz w:val="27"/>
          <w:szCs w:val="27"/>
        </w:rPr>
        <w:t xml:space="preserve">, культурно-просвітницьким центром регіону, що об’єднує довкола себе громаду. Лідери громадської думки регіону, громадські організації та мистецькі спілки обирають </w:t>
      </w:r>
      <w:r w:rsidR="00C44697" w:rsidRPr="007C1193">
        <w:rPr>
          <w:rFonts w:ascii="Times New Roman" w:hAnsi="Times New Roman" w:cs="Times New Roman"/>
          <w:sz w:val="27"/>
          <w:szCs w:val="27"/>
        </w:rPr>
        <w:t>м</w:t>
      </w:r>
      <w:r w:rsidRPr="007C1193">
        <w:rPr>
          <w:rFonts w:ascii="Times New Roman" w:hAnsi="Times New Roman" w:cs="Times New Roman"/>
          <w:sz w:val="27"/>
          <w:szCs w:val="27"/>
        </w:rPr>
        <w:t>узей надійною базою та постійними партнерами в проведенні громадських слухань, диспутів, заходів історично-культурного, мистецького, патріотично-виховного характеру. Він по праву став популярним міжнародним та вітчизняним туристичним об’єктом. Заклад щорічно відвідують понад 30 000 чоловік.</w:t>
      </w:r>
    </w:p>
    <w:p w:rsidR="00C21F43" w:rsidRPr="007C1193" w:rsidRDefault="0048078D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lastRenderedPageBreak/>
        <w:t>Також з</w:t>
      </w:r>
      <w:r w:rsidR="00C21F43" w:rsidRPr="007C1193">
        <w:rPr>
          <w:rFonts w:ascii="Times New Roman" w:hAnsi="Times New Roman" w:cs="Times New Roman"/>
          <w:sz w:val="27"/>
          <w:szCs w:val="27"/>
        </w:rPr>
        <w:t xml:space="preserve">азначаємо, що </w:t>
      </w:r>
      <w:r w:rsidR="00C44697" w:rsidRPr="007C1193">
        <w:rPr>
          <w:rFonts w:ascii="Times New Roman" w:hAnsi="Times New Roman" w:cs="Times New Roman"/>
          <w:sz w:val="27"/>
          <w:szCs w:val="27"/>
        </w:rPr>
        <w:t>м</w:t>
      </w:r>
      <w:r w:rsidR="00C21F43" w:rsidRPr="007C1193">
        <w:rPr>
          <w:rFonts w:ascii="Times New Roman" w:hAnsi="Times New Roman" w:cs="Times New Roman"/>
          <w:sz w:val="27"/>
          <w:szCs w:val="27"/>
        </w:rPr>
        <w:t xml:space="preserve">узей є унікальною архітектурною пам’яткою, занесеною до Міжнародного каталогу «Музеї світу» та каталогу «Музеї Європи», до Державного реєстру нерухомих </w:t>
      </w:r>
      <w:r w:rsidR="00BA54D2" w:rsidRPr="007C1193">
        <w:rPr>
          <w:rFonts w:ascii="Times New Roman" w:hAnsi="Times New Roman" w:cs="Times New Roman"/>
          <w:sz w:val="27"/>
          <w:szCs w:val="27"/>
        </w:rPr>
        <w:t xml:space="preserve">пам’яток </w:t>
      </w:r>
      <w:r w:rsidR="00C21F43" w:rsidRPr="007C1193">
        <w:rPr>
          <w:rFonts w:ascii="Times New Roman" w:hAnsi="Times New Roman" w:cs="Times New Roman"/>
          <w:sz w:val="27"/>
          <w:szCs w:val="27"/>
        </w:rPr>
        <w:t xml:space="preserve">України. </w:t>
      </w:r>
      <w:r w:rsidR="004A1356" w:rsidRPr="007C1193">
        <w:rPr>
          <w:rFonts w:ascii="Times New Roman" w:hAnsi="Times New Roman" w:cs="Times New Roman"/>
          <w:sz w:val="27"/>
          <w:szCs w:val="27"/>
        </w:rPr>
        <w:t xml:space="preserve">Музейний комплекс - </w:t>
      </w:r>
      <w:r w:rsidR="00C21F43" w:rsidRPr="007C1193">
        <w:rPr>
          <w:rFonts w:ascii="Times New Roman" w:hAnsi="Times New Roman" w:cs="Times New Roman"/>
          <w:sz w:val="27"/>
          <w:szCs w:val="27"/>
        </w:rPr>
        <w:t>а</w:t>
      </w:r>
      <w:r w:rsidR="004A1356" w:rsidRPr="007C1193">
        <w:rPr>
          <w:rFonts w:ascii="Times New Roman" w:hAnsi="Times New Roman" w:cs="Times New Roman"/>
          <w:sz w:val="27"/>
          <w:szCs w:val="27"/>
        </w:rPr>
        <w:t>вторська робота</w:t>
      </w:r>
      <w:r w:rsidR="00C21F43" w:rsidRPr="007C1193">
        <w:rPr>
          <w:rFonts w:ascii="Times New Roman" w:hAnsi="Times New Roman" w:cs="Times New Roman"/>
          <w:sz w:val="27"/>
          <w:szCs w:val="27"/>
        </w:rPr>
        <w:t xml:space="preserve"> відомих ми</w:t>
      </w:r>
      <w:r w:rsidR="004A1356" w:rsidRPr="007C1193">
        <w:rPr>
          <w:rFonts w:ascii="Times New Roman" w:hAnsi="Times New Roman" w:cs="Times New Roman"/>
          <w:sz w:val="27"/>
          <w:szCs w:val="27"/>
        </w:rPr>
        <w:t xml:space="preserve">тців, </w:t>
      </w:r>
      <w:r w:rsidR="00C21F43" w:rsidRPr="007C1193">
        <w:rPr>
          <w:rFonts w:ascii="Times New Roman" w:hAnsi="Times New Roman" w:cs="Times New Roman"/>
          <w:sz w:val="27"/>
          <w:szCs w:val="27"/>
        </w:rPr>
        <w:t>лауреатів  Державної премії ім. Т</w:t>
      </w:r>
      <w:r w:rsidR="004A1356" w:rsidRPr="007C1193">
        <w:rPr>
          <w:rFonts w:ascii="Times New Roman" w:hAnsi="Times New Roman" w:cs="Times New Roman"/>
          <w:sz w:val="27"/>
          <w:szCs w:val="27"/>
        </w:rPr>
        <w:t>.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="004A1356" w:rsidRPr="007C1193">
        <w:rPr>
          <w:rFonts w:ascii="Times New Roman" w:hAnsi="Times New Roman" w:cs="Times New Roman"/>
          <w:sz w:val="27"/>
          <w:szCs w:val="27"/>
        </w:rPr>
        <w:t>Шевченка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="004A1356" w:rsidRPr="007C1193">
        <w:rPr>
          <w:rFonts w:ascii="Times New Roman" w:hAnsi="Times New Roman" w:cs="Times New Roman"/>
          <w:sz w:val="27"/>
          <w:szCs w:val="27"/>
        </w:rPr>
        <w:t>архітектора А.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C21F43" w:rsidRPr="007C1193">
        <w:rPr>
          <w:rFonts w:ascii="Times New Roman" w:hAnsi="Times New Roman" w:cs="Times New Roman"/>
          <w:sz w:val="27"/>
          <w:szCs w:val="27"/>
        </w:rPr>
        <w:t>Ігнащенка</w:t>
      </w:r>
      <w:proofErr w:type="spellEnd"/>
      <w:r w:rsidR="00C21F43" w:rsidRPr="007C1193">
        <w:rPr>
          <w:rFonts w:ascii="Times New Roman" w:hAnsi="Times New Roman" w:cs="Times New Roman"/>
          <w:sz w:val="27"/>
          <w:szCs w:val="27"/>
        </w:rPr>
        <w:t xml:space="preserve"> та народного художника України</w:t>
      </w:r>
      <w:r w:rsidR="004A1356" w:rsidRPr="007C1193">
        <w:rPr>
          <w:rFonts w:ascii="Times New Roman" w:hAnsi="Times New Roman" w:cs="Times New Roman"/>
          <w:sz w:val="27"/>
          <w:szCs w:val="27"/>
        </w:rPr>
        <w:t xml:space="preserve"> А.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="00C21F43" w:rsidRPr="007C1193">
        <w:rPr>
          <w:rFonts w:ascii="Times New Roman" w:hAnsi="Times New Roman" w:cs="Times New Roman"/>
          <w:sz w:val="27"/>
          <w:szCs w:val="27"/>
        </w:rPr>
        <w:t>Гайдамаки.</w:t>
      </w:r>
    </w:p>
    <w:p w:rsidR="00802F02" w:rsidRPr="007C1193" w:rsidRDefault="00C21F43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 xml:space="preserve">  </w:t>
      </w:r>
      <w:r w:rsidR="00802F02" w:rsidRPr="007C1193">
        <w:rPr>
          <w:rFonts w:ascii="Times New Roman" w:hAnsi="Times New Roman" w:cs="Times New Roman"/>
          <w:sz w:val="27"/>
          <w:szCs w:val="27"/>
        </w:rPr>
        <w:t>Відповідно до З</w:t>
      </w:r>
      <w:r w:rsidR="00C44697" w:rsidRPr="007C1193">
        <w:rPr>
          <w:rFonts w:ascii="Times New Roman" w:hAnsi="Times New Roman" w:cs="Times New Roman"/>
          <w:sz w:val="27"/>
          <w:szCs w:val="27"/>
        </w:rPr>
        <w:t>акону України</w:t>
      </w:r>
      <w:r w:rsidR="00802F02" w:rsidRPr="007C1193">
        <w:rPr>
          <w:rFonts w:ascii="Times New Roman" w:hAnsi="Times New Roman" w:cs="Times New Roman"/>
          <w:sz w:val="27"/>
          <w:szCs w:val="27"/>
        </w:rPr>
        <w:t xml:space="preserve"> «Про засудження комуністичного та націонал-соціалістичного (нацистського) режимів в Україні та заборону пропаганди їх символіки», а також З</w:t>
      </w:r>
      <w:r w:rsidR="00C44697" w:rsidRPr="007C1193">
        <w:rPr>
          <w:rFonts w:ascii="Times New Roman" w:hAnsi="Times New Roman" w:cs="Times New Roman"/>
          <w:sz w:val="27"/>
          <w:szCs w:val="27"/>
        </w:rPr>
        <w:t>акону України</w:t>
      </w:r>
      <w:r w:rsidR="00802F02" w:rsidRPr="007C1193">
        <w:rPr>
          <w:rFonts w:ascii="Times New Roman" w:hAnsi="Times New Roman" w:cs="Times New Roman"/>
          <w:sz w:val="27"/>
          <w:szCs w:val="27"/>
        </w:rPr>
        <w:t xml:space="preserve">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 колективом </w:t>
      </w:r>
      <w:r w:rsidR="00C44697" w:rsidRPr="007C1193">
        <w:rPr>
          <w:rFonts w:ascii="Times New Roman" w:hAnsi="Times New Roman" w:cs="Times New Roman"/>
          <w:sz w:val="27"/>
          <w:szCs w:val="27"/>
        </w:rPr>
        <w:t>м</w:t>
      </w:r>
      <w:r w:rsidR="00802F02" w:rsidRPr="007C1193">
        <w:rPr>
          <w:rFonts w:ascii="Times New Roman" w:hAnsi="Times New Roman" w:cs="Times New Roman"/>
          <w:sz w:val="27"/>
          <w:szCs w:val="27"/>
        </w:rPr>
        <w:t>узею зініційовано процес перейменування з КЗК «Обласний літературно-меморіальний музей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="00802F02" w:rsidRPr="007C1193">
        <w:rPr>
          <w:rFonts w:ascii="Times New Roman" w:hAnsi="Times New Roman" w:cs="Times New Roman"/>
          <w:sz w:val="27"/>
          <w:szCs w:val="27"/>
        </w:rPr>
        <w:t>М.О.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="00802F02" w:rsidRPr="007C1193">
        <w:rPr>
          <w:rFonts w:ascii="Times New Roman" w:hAnsi="Times New Roman" w:cs="Times New Roman"/>
          <w:sz w:val="27"/>
          <w:szCs w:val="27"/>
        </w:rPr>
        <w:t>Островського» на КЗК «Музей пропаганди в Україні 1917-1991рр».</w:t>
      </w:r>
    </w:p>
    <w:p w:rsidR="00B66268" w:rsidRPr="007C1193" w:rsidRDefault="00802F02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 xml:space="preserve">Даний процес вимагає титанічної роботи </w:t>
      </w:r>
      <w:r w:rsidR="00B66268" w:rsidRPr="007C1193">
        <w:rPr>
          <w:rFonts w:ascii="Times New Roman" w:hAnsi="Times New Roman" w:cs="Times New Roman"/>
          <w:sz w:val="27"/>
          <w:szCs w:val="27"/>
        </w:rPr>
        <w:t>наукових співробітників установи в</w:t>
      </w:r>
      <w:r w:rsidRPr="007C1193">
        <w:rPr>
          <w:rFonts w:ascii="Times New Roman" w:hAnsi="Times New Roman" w:cs="Times New Roman"/>
          <w:sz w:val="27"/>
          <w:szCs w:val="27"/>
        </w:rPr>
        <w:t xml:space="preserve"> співпраці з управлінням культури Хмельницької ОДА, Міністерством культури в Україні, Українськ</w:t>
      </w:r>
      <w:r w:rsidR="00C44697" w:rsidRPr="007C1193">
        <w:rPr>
          <w:rFonts w:ascii="Times New Roman" w:hAnsi="Times New Roman" w:cs="Times New Roman"/>
          <w:sz w:val="27"/>
          <w:szCs w:val="27"/>
        </w:rPr>
        <w:t>и</w:t>
      </w:r>
      <w:r w:rsidR="00B66268" w:rsidRPr="007C1193">
        <w:rPr>
          <w:rFonts w:ascii="Times New Roman" w:hAnsi="Times New Roman" w:cs="Times New Roman"/>
          <w:sz w:val="27"/>
          <w:szCs w:val="27"/>
        </w:rPr>
        <w:t>м</w:t>
      </w:r>
      <w:r w:rsidRPr="007C1193">
        <w:rPr>
          <w:rFonts w:ascii="Times New Roman" w:hAnsi="Times New Roman" w:cs="Times New Roman"/>
          <w:sz w:val="27"/>
          <w:szCs w:val="27"/>
        </w:rPr>
        <w:t xml:space="preserve"> Інститут</w:t>
      </w:r>
      <w:r w:rsidR="00B66268" w:rsidRPr="007C1193">
        <w:rPr>
          <w:rFonts w:ascii="Times New Roman" w:hAnsi="Times New Roman" w:cs="Times New Roman"/>
          <w:sz w:val="27"/>
          <w:szCs w:val="27"/>
        </w:rPr>
        <w:t>ом</w:t>
      </w:r>
      <w:r w:rsidRPr="007C1193">
        <w:rPr>
          <w:rFonts w:ascii="Times New Roman" w:hAnsi="Times New Roman" w:cs="Times New Roman"/>
          <w:sz w:val="27"/>
          <w:szCs w:val="27"/>
        </w:rPr>
        <w:t xml:space="preserve"> національної пам’яті як ключовою інституцією музейної справи в Україні, численними науковцями та профільними експертами</w:t>
      </w:r>
      <w:r w:rsidR="000C65F2" w:rsidRPr="007C1193">
        <w:rPr>
          <w:rFonts w:ascii="Times New Roman" w:hAnsi="Times New Roman" w:cs="Times New Roman"/>
          <w:sz w:val="27"/>
          <w:szCs w:val="27"/>
        </w:rPr>
        <w:t xml:space="preserve">, а також громадою регіону. Адже </w:t>
      </w:r>
      <w:r w:rsidR="00C44697" w:rsidRPr="007C1193">
        <w:rPr>
          <w:rFonts w:ascii="Times New Roman" w:hAnsi="Times New Roman" w:cs="Times New Roman"/>
          <w:sz w:val="27"/>
          <w:szCs w:val="27"/>
        </w:rPr>
        <w:t>м</w:t>
      </w:r>
      <w:r w:rsidR="000C65F2" w:rsidRPr="007C1193">
        <w:rPr>
          <w:rFonts w:ascii="Times New Roman" w:hAnsi="Times New Roman" w:cs="Times New Roman"/>
          <w:sz w:val="27"/>
          <w:szCs w:val="27"/>
        </w:rPr>
        <w:t>узей є витвором мистецтва, авторською роботою відомих митців</w:t>
      </w:r>
      <w:r w:rsidR="00B66268" w:rsidRPr="007C1193">
        <w:rPr>
          <w:rFonts w:ascii="Times New Roman" w:hAnsi="Times New Roman" w:cs="Times New Roman"/>
          <w:sz w:val="27"/>
          <w:szCs w:val="27"/>
        </w:rPr>
        <w:t>,</w:t>
      </w:r>
      <w:r w:rsidR="000C65F2" w:rsidRPr="007C1193">
        <w:rPr>
          <w:rFonts w:ascii="Times New Roman" w:hAnsi="Times New Roman" w:cs="Times New Roman"/>
          <w:sz w:val="27"/>
          <w:szCs w:val="27"/>
        </w:rPr>
        <w:t xml:space="preserve"> і становить єдиний концептуальний задум експозиції, архітектури і назви</w:t>
      </w:r>
      <w:r w:rsidR="00B66268" w:rsidRPr="007C1193">
        <w:rPr>
          <w:rFonts w:ascii="Times New Roman" w:hAnsi="Times New Roman" w:cs="Times New Roman"/>
          <w:sz w:val="27"/>
          <w:szCs w:val="27"/>
        </w:rPr>
        <w:t>;</w:t>
      </w:r>
      <w:r w:rsidR="000C65F2" w:rsidRPr="007C1193">
        <w:rPr>
          <w:rFonts w:ascii="Times New Roman" w:hAnsi="Times New Roman" w:cs="Times New Roman"/>
          <w:sz w:val="27"/>
          <w:szCs w:val="27"/>
        </w:rPr>
        <w:t xml:space="preserve"> </w:t>
      </w:r>
      <w:r w:rsidR="00B66268" w:rsidRPr="007C1193">
        <w:rPr>
          <w:rFonts w:ascii="Times New Roman" w:hAnsi="Times New Roman" w:cs="Times New Roman"/>
          <w:sz w:val="27"/>
          <w:szCs w:val="27"/>
        </w:rPr>
        <w:t xml:space="preserve">тому </w:t>
      </w:r>
      <w:r w:rsidR="000C65F2" w:rsidRPr="007C1193">
        <w:rPr>
          <w:rFonts w:ascii="Times New Roman" w:hAnsi="Times New Roman" w:cs="Times New Roman"/>
          <w:sz w:val="27"/>
          <w:szCs w:val="27"/>
        </w:rPr>
        <w:t xml:space="preserve">процес перейменування музею потребував поглибленого вивчення та пошуку назви, що гарантувало б збереження музейного комплексу від нефахового втручання та руйнації. </w:t>
      </w:r>
    </w:p>
    <w:p w:rsidR="000C65F2" w:rsidRPr="007C1193" w:rsidRDefault="000C65F2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>Результатом кількарічної праці стала розробка, тестування та кінцеве затвердження Концепції діяльності Музею пропаганди в Україні 1917-1991рр, формування нової Стратегії розвитку відповідно до напряму, переформатування експозиційних блоків із залученням унікальних екземплярів музейного фонду, створення ряду нових екскурсійних програм.</w:t>
      </w:r>
    </w:p>
    <w:p w:rsidR="00EA4614" w:rsidRPr="007C1193" w:rsidRDefault="000C65F2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>Пройшовши усі необхідні, передбачені законодавством та відомчими документами</w:t>
      </w:r>
      <w:r w:rsidR="00C44697" w:rsidRPr="007C1193">
        <w:rPr>
          <w:rFonts w:ascii="Times New Roman" w:hAnsi="Times New Roman" w:cs="Times New Roman"/>
          <w:sz w:val="27"/>
          <w:szCs w:val="27"/>
        </w:rPr>
        <w:t>,</w:t>
      </w:r>
      <w:r w:rsidRPr="007C1193">
        <w:rPr>
          <w:rFonts w:ascii="Times New Roman" w:hAnsi="Times New Roman" w:cs="Times New Roman"/>
          <w:sz w:val="27"/>
          <w:szCs w:val="27"/>
        </w:rPr>
        <w:t xml:space="preserve"> процедури, колектив </w:t>
      </w:r>
      <w:r w:rsidR="00C44697" w:rsidRPr="007C1193">
        <w:rPr>
          <w:rFonts w:ascii="Times New Roman" w:hAnsi="Times New Roman" w:cs="Times New Roman"/>
          <w:sz w:val="27"/>
          <w:szCs w:val="27"/>
        </w:rPr>
        <w:t>м</w:t>
      </w:r>
      <w:r w:rsidRPr="007C1193">
        <w:rPr>
          <w:rFonts w:ascii="Times New Roman" w:hAnsi="Times New Roman" w:cs="Times New Roman"/>
          <w:sz w:val="27"/>
          <w:szCs w:val="27"/>
        </w:rPr>
        <w:t xml:space="preserve">узею провів ряд громадських слухань з питання зміни профілю та перейменування, яке 20 грудня 2019 року буде винесено на чергову сесію Хмельницької обласної ради. </w:t>
      </w:r>
      <w:r w:rsidR="00EA4614" w:rsidRPr="007C1193">
        <w:rPr>
          <w:rFonts w:ascii="Times New Roman" w:hAnsi="Times New Roman" w:cs="Times New Roman"/>
          <w:sz w:val="27"/>
          <w:szCs w:val="27"/>
        </w:rPr>
        <w:t>Відтак Хмельницькою обласною радою було розпочато процедуру зміни профілю та перейменування  музею</w:t>
      </w:r>
      <w:r w:rsidR="00B66268" w:rsidRPr="007C1193">
        <w:rPr>
          <w:rFonts w:ascii="Times New Roman" w:hAnsi="Times New Roman" w:cs="Times New Roman"/>
          <w:sz w:val="27"/>
          <w:szCs w:val="27"/>
        </w:rPr>
        <w:t>, яка буде успішно завершена в 2020 році.</w:t>
      </w:r>
    </w:p>
    <w:p w:rsidR="00C21F43" w:rsidRPr="007C1193" w:rsidRDefault="00C21F43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7C1193">
        <w:rPr>
          <w:rFonts w:ascii="Times New Roman" w:hAnsi="Times New Roman" w:cs="Times New Roman"/>
          <w:sz w:val="27"/>
          <w:szCs w:val="27"/>
        </w:rPr>
        <w:t>Керуючись Законом України</w:t>
      </w:r>
      <w:r w:rsidR="00C44697" w:rsidRPr="007C1193">
        <w:rPr>
          <w:rFonts w:ascii="Times New Roman" w:hAnsi="Times New Roman" w:cs="Times New Roman"/>
          <w:sz w:val="27"/>
          <w:szCs w:val="27"/>
        </w:rPr>
        <w:t xml:space="preserve"> «Про місцеве самоврядування в Україні</w:t>
      </w:r>
      <w:r w:rsidR="003E3A4F" w:rsidRPr="007C1193">
        <w:rPr>
          <w:rFonts w:ascii="Times New Roman" w:hAnsi="Times New Roman" w:cs="Times New Roman"/>
          <w:sz w:val="27"/>
          <w:szCs w:val="27"/>
        </w:rPr>
        <w:t>» та Законом України</w:t>
      </w:r>
      <w:r w:rsidRPr="007C1193">
        <w:rPr>
          <w:rFonts w:ascii="Times New Roman" w:hAnsi="Times New Roman" w:cs="Times New Roman"/>
          <w:sz w:val="27"/>
          <w:szCs w:val="27"/>
        </w:rPr>
        <w:t xml:space="preserve"> «Про статус депутатів місцевих рад», просимо розглянути наше </w:t>
      </w:r>
      <w:r w:rsidR="003E3A4F" w:rsidRPr="007C1193">
        <w:rPr>
          <w:rFonts w:ascii="Times New Roman" w:hAnsi="Times New Roman" w:cs="Times New Roman"/>
          <w:sz w:val="27"/>
          <w:szCs w:val="27"/>
        </w:rPr>
        <w:t>З</w:t>
      </w:r>
      <w:r w:rsidRPr="007C1193">
        <w:rPr>
          <w:rFonts w:ascii="Times New Roman" w:hAnsi="Times New Roman" w:cs="Times New Roman"/>
          <w:sz w:val="27"/>
          <w:szCs w:val="27"/>
        </w:rPr>
        <w:t xml:space="preserve">вернення та відкликати позовну заяву </w:t>
      </w:r>
      <w:r w:rsidR="009736DD" w:rsidRPr="007C1193">
        <w:rPr>
          <w:rFonts w:ascii="Times New Roman" w:hAnsi="Times New Roman" w:cs="Times New Roman"/>
          <w:sz w:val="27"/>
          <w:szCs w:val="27"/>
        </w:rPr>
        <w:t xml:space="preserve">до </w:t>
      </w:r>
      <w:r w:rsidRPr="007C1193">
        <w:rPr>
          <w:rFonts w:ascii="Times New Roman" w:hAnsi="Times New Roman" w:cs="Times New Roman"/>
          <w:sz w:val="27"/>
          <w:szCs w:val="27"/>
        </w:rPr>
        <w:t>Хмельницького о</w:t>
      </w:r>
      <w:r w:rsidR="00994557" w:rsidRPr="007C1193">
        <w:rPr>
          <w:rFonts w:ascii="Times New Roman" w:hAnsi="Times New Roman" w:cs="Times New Roman"/>
          <w:sz w:val="27"/>
          <w:szCs w:val="27"/>
        </w:rPr>
        <w:t>кружного адміністративного суду</w:t>
      </w:r>
      <w:r w:rsidRPr="007C1193">
        <w:rPr>
          <w:rFonts w:ascii="Times New Roman" w:hAnsi="Times New Roman" w:cs="Times New Roman"/>
          <w:sz w:val="27"/>
          <w:szCs w:val="27"/>
        </w:rPr>
        <w:t xml:space="preserve"> щодо припинення діяльності (ліквідації) КЗК «Обласний літературн</w:t>
      </w:r>
      <w:r w:rsidR="003E3A4F" w:rsidRPr="007C1193">
        <w:rPr>
          <w:rFonts w:ascii="Times New Roman" w:hAnsi="Times New Roman" w:cs="Times New Roman"/>
          <w:sz w:val="27"/>
          <w:szCs w:val="27"/>
        </w:rPr>
        <w:t>о-меморіальний</w:t>
      </w:r>
      <w:r w:rsidRPr="007C1193">
        <w:rPr>
          <w:rFonts w:ascii="Times New Roman" w:hAnsi="Times New Roman" w:cs="Times New Roman"/>
          <w:sz w:val="27"/>
          <w:szCs w:val="27"/>
        </w:rPr>
        <w:t xml:space="preserve"> музей М. </w:t>
      </w:r>
      <w:r w:rsidR="003E3A4F" w:rsidRPr="007C1193">
        <w:rPr>
          <w:rFonts w:ascii="Times New Roman" w:hAnsi="Times New Roman" w:cs="Times New Roman"/>
          <w:sz w:val="27"/>
          <w:szCs w:val="27"/>
        </w:rPr>
        <w:t xml:space="preserve">О. </w:t>
      </w:r>
      <w:r w:rsidRPr="007C1193">
        <w:rPr>
          <w:rFonts w:ascii="Times New Roman" w:hAnsi="Times New Roman" w:cs="Times New Roman"/>
          <w:sz w:val="27"/>
          <w:szCs w:val="27"/>
        </w:rPr>
        <w:t>Островського».</w:t>
      </w:r>
    </w:p>
    <w:p w:rsidR="00BF77C4" w:rsidRDefault="00BF77C4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7C1193" w:rsidRDefault="007C1193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7C1193" w:rsidRPr="007C1193" w:rsidRDefault="007C1193" w:rsidP="0082688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1A43A7" w:rsidRPr="007C1193" w:rsidRDefault="007C1193" w:rsidP="007C1193">
      <w:pPr>
        <w:spacing w:after="0" w:line="240" w:lineRule="auto"/>
        <w:jc w:val="center"/>
        <w:rPr>
          <w:rFonts w:ascii="Times New Roman" w:hAnsi="Times New Roman" w:cs="Times New Roman"/>
          <w:i/>
          <w:sz w:val="27"/>
          <w:szCs w:val="27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</w:t>
      </w:r>
      <w:r w:rsidR="001A43A7" w:rsidRPr="007C1193">
        <w:rPr>
          <w:rFonts w:ascii="Times New Roman" w:hAnsi="Times New Roman" w:cs="Times New Roman"/>
          <w:i/>
          <w:sz w:val="27"/>
          <w:szCs w:val="27"/>
        </w:rPr>
        <w:t>Схвалено</w:t>
      </w:r>
    </w:p>
    <w:p w:rsidR="007C1193" w:rsidRPr="007C1193" w:rsidRDefault="007C1193" w:rsidP="007C1193">
      <w:pPr>
        <w:spacing w:after="0" w:line="240" w:lineRule="auto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7C1193"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</w:t>
      </w:r>
      <w:r w:rsidR="001A43A7" w:rsidRPr="007C1193">
        <w:rPr>
          <w:rFonts w:ascii="Times New Roman" w:hAnsi="Times New Roman" w:cs="Times New Roman"/>
          <w:i/>
          <w:sz w:val="27"/>
          <w:szCs w:val="27"/>
        </w:rPr>
        <w:t>на пленарному засіданні</w:t>
      </w:r>
      <w:r w:rsidRPr="007C1193">
        <w:rPr>
          <w:rFonts w:ascii="Times New Roman" w:hAnsi="Times New Roman" w:cs="Times New Roman"/>
          <w:i/>
          <w:sz w:val="27"/>
          <w:szCs w:val="27"/>
        </w:rPr>
        <w:t xml:space="preserve"> </w:t>
      </w:r>
    </w:p>
    <w:p w:rsidR="001A43A7" w:rsidRPr="007C1193" w:rsidRDefault="007C1193" w:rsidP="007C1193">
      <w:pPr>
        <w:spacing w:after="0" w:line="240" w:lineRule="auto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7C1193"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двадцять дев’ятої</w:t>
      </w:r>
      <w:r w:rsidR="001A43A7" w:rsidRPr="007C1193">
        <w:rPr>
          <w:rFonts w:ascii="Times New Roman" w:hAnsi="Times New Roman" w:cs="Times New Roman"/>
          <w:i/>
          <w:sz w:val="27"/>
          <w:szCs w:val="27"/>
        </w:rPr>
        <w:t xml:space="preserve"> сесії</w:t>
      </w:r>
      <w:r w:rsidRPr="007C1193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1A43A7" w:rsidRPr="007C1193">
        <w:rPr>
          <w:rFonts w:ascii="Times New Roman" w:hAnsi="Times New Roman" w:cs="Times New Roman"/>
          <w:i/>
          <w:sz w:val="27"/>
          <w:szCs w:val="27"/>
        </w:rPr>
        <w:t>обласної ради</w:t>
      </w:r>
    </w:p>
    <w:p w:rsidR="00C21F43" w:rsidRDefault="007C1193" w:rsidP="007C1193">
      <w:pPr>
        <w:spacing w:after="0" w:line="240" w:lineRule="auto"/>
        <w:jc w:val="center"/>
      </w:pPr>
      <w:r w:rsidRPr="007C1193">
        <w:rPr>
          <w:rFonts w:ascii="Times New Roman" w:hAnsi="Times New Roman" w:cs="Times New Roman"/>
          <w:i/>
          <w:sz w:val="27"/>
          <w:szCs w:val="27"/>
        </w:rPr>
        <w:t xml:space="preserve">                                                                                </w:t>
      </w:r>
      <w:r w:rsidR="001A43A7" w:rsidRPr="007C1193">
        <w:rPr>
          <w:rFonts w:ascii="Times New Roman" w:hAnsi="Times New Roman" w:cs="Times New Roman"/>
          <w:i/>
          <w:sz w:val="27"/>
          <w:szCs w:val="27"/>
        </w:rPr>
        <w:t>20 грудня 2019 року</w:t>
      </w:r>
    </w:p>
    <w:sectPr w:rsidR="00C21F43" w:rsidSect="007C1193">
      <w:pgSz w:w="12240" w:h="15840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A77"/>
    <w:rsid w:val="000C65F2"/>
    <w:rsid w:val="001726FE"/>
    <w:rsid w:val="001A43A7"/>
    <w:rsid w:val="00253C1C"/>
    <w:rsid w:val="003E3A4F"/>
    <w:rsid w:val="0048078D"/>
    <w:rsid w:val="004A1356"/>
    <w:rsid w:val="007C1193"/>
    <w:rsid w:val="00802F02"/>
    <w:rsid w:val="0082688F"/>
    <w:rsid w:val="00842BE7"/>
    <w:rsid w:val="009069D9"/>
    <w:rsid w:val="009736DD"/>
    <w:rsid w:val="00994557"/>
    <w:rsid w:val="00A048AE"/>
    <w:rsid w:val="00AB4DC0"/>
    <w:rsid w:val="00B66268"/>
    <w:rsid w:val="00BA54D2"/>
    <w:rsid w:val="00BF77C4"/>
    <w:rsid w:val="00C21F43"/>
    <w:rsid w:val="00C44697"/>
    <w:rsid w:val="00DE1A17"/>
    <w:rsid w:val="00E76A77"/>
    <w:rsid w:val="00E8342A"/>
    <w:rsid w:val="00EA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FDD48"/>
  <w15:chartTrackingRefBased/>
  <w15:docId w15:val="{221E34CA-FD99-4B14-BA2F-6ABBA52A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1F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48AE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3628</Words>
  <Characters>2068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Іванова</cp:lastModifiedBy>
  <cp:revision>12</cp:revision>
  <cp:lastPrinted>2019-12-21T09:56:00Z</cp:lastPrinted>
  <dcterms:created xsi:type="dcterms:W3CDTF">2019-12-11T07:28:00Z</dcterms:created>
  <dcterms:modified xsi:type="dcterms:W3CDTF">2019-12-21T09:57:00Z</dcterms:modified>
</cp:coreProperties>
</file>