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8B" w:rsidRPr="008335E6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8335E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8335E6">
        <w:rPr>
          <w:rFonts w:eastAsiaTheme="minorHAnsi" w:cstheme="minorBidi"/>
          <w:b/>
          <w:bCs/>
          <w:sz w:val="26"/>
          <w:szCs w:val="26"/>
        </w:rPr>
        <w:t xml:space="preserve"> </w:t>
      </w:r>
      <w:r w:rsidRPr="008335E6">
        <w:rPr>
          <w:rFonts w:eastAsiaTheme="minorHAnsi" w:cstheme="minorBidi"/>
          <w:b/>
          <w:bCs/>
          <w:sz w:val="26"/>
          <w:szCs w:val="26"/>
        </w:rPr>
        <w:t>4</w:t>
      </w:r>
      <w:r w:rsidR="00913F6F">
        <w:rPr>
          <w:rFonts w:eastAsiaTheme="minorHAnsi" w:cstheme="minorBidi"/>
          <w:b/>
          <w:bCs/>
          <w:sz w:val="26"/>
          <w:szCs w:val="26"/>
        </w:rPr>
        <w:t>7</w:t>
      </w:r>
    </w:p>
    <w:p w:rsidR="00EE1A8B" w:rsidRPr="008335E6" w:rsidRDefault="00EE1A8B" w:rsidP="00EE1A8B">
      <w:pPr>
        <w:jc w:val="center"/>
        <w:rPr>
          <w:b/>
          <w:sz w:val="26"/>
          <w:szCs w:val="26"/>
        </w:rPr>
      </w:pPr>
      <w:r w:rsidRPr="008335E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8335E6" w:rsidRDefault="00EE1A8B" w:rsidP="00EE1A8B">
      <w:pPr>
        <w:jc w:val="center"/>
        <w:rPr>
          <w:b/>
          <w:sz w:val="26"/>
          <w:szCs w:val="26"/>
        </w:rPr>
      </w:pPr>
      <w:r w:rsidRPr="008335E6">
        <w:rPr>
          <w:b/>
          <w:sz w:val="26"/>
          <w:szCs w:val="26"/>
        </w:rPr>
        <w:t>з питань бюджету та фінансів</w:t>
      </w:r>
    </w:p>
    <w:p w:rsidR="00EE1A8B" w:rsidRPr="008335E6" w:rsidRDefault="00EE1A8B" w:rsidP="00EE1A8B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913F6F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12</w:t>
            </w:r>
            <w:r w:rsidR="00EE1A8B" w:rsidRPr="008335E6">
              <w:rPr>
                <w:i/>
                <w:sz w:val="24"/>
                <w:szCs w:val="24"/>
              </w:rPr>
              <w:t>.2019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9C2943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13.30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8335E6" w:rsidRDefault="009C2943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</w:t>
            </w:r>
            <w:r w:rsidR="00EE1A8B" w:rsidRPr="008335E6">
              <w:rPr>
                <w:i/>
                <w:color w:val="000000"/>
                <w:sz w:val="24"/>
                <w:szCs w:val="24"/>
              </w:rPr>
              <w:t>аб.№ 203</w:t>
            </w:r>
          </w:p>
        </w:tc>
      </w:tr>
      <w:tr w:rsidR="00403C25" w:rsidRPr="008335E6" w:rsidTr="00EE1A8B">
        <w:tc>
          <w:tcPr>
            <w:tcW w:w="2224" w:type="dxa"/>
          </w:tcPr>
          <w:p w:rsidR="00403C25" w:rsidRPr="008335E6" w:rsidRDefault="00403C25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403C25" w:rsidRPr="008335E6" w:rsidRDefault="00403C25" w:rsidP="00EE1A8B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2A626F" w:rsidRPr="009C4C87" w:rsidRDefault="00403C25" w:rsidP="009C2943">
      <w:pPr>
        <w:jc w:val="both"/>
        <w:rPr>
          <w:sz w:val="26"/>
          <w:szCs w:val="26"/>
        </w:rPr>
      </w:pPr>
      <w:r w:rsidRPr="009C4C87">
        <w:rPr>
          <w:i/>
          <w:sz w:val="26"/>
          <w:szCs w:val="26"/>
          <w:u w:val="single"/>
        </w:rPr>
        <w:t>Присутні члени комісії</w:t>
      </w:r>
      <w:r w:rsidRPr="009C4C87">
        <w:rPr>
          <w:sz w:val="26"/>
          <w:szCs w:val="26"/>
          <w:u w:val="single"/>
        </w:rPr>
        <w:t xml:space="preserve">: </w:t>
      </w:r>
      <w:r w:rsidRPr="009C4C87">
        <w:rPr>
          <w:sz w:val="26"/>
          <w:szCs w:val="26"/>
        </w:rPr>
        <w:t xml:space="preserve"> Гладуняк І.В.,</w:t>
      </w:r>
      <w:r w:rsidR="009C2943" w:rsidRPr="009C4C87">
        <w:rPr>
          <w:sz w:val="26"/>
          <w:szCs w:val="26"/>
        </w:rPr>
        <w:t xml:space="preserve"> </w:t>
      </w:r>
      <w:r w:rsidRPr="009C4C87">
        <w:rPr>
          <w:sz w:val="26"/>
          <w:szCs w:val="26"/>
        </w:rPr>
        <w:t>Смаль Ю.В.,</w:t>
      </w:r>
      <w:r w:rsidR="00CE4A5D" w:rsidRPr="009C4C87">
        <w:rPr>
          <w:sz w:val="26"/>
          <w:szCs w:val="26"/>
        </w:rPr>
        <w:t xml:space="preserve"> </w:t>
      </w:r>
      <w:r w:rsidRPr="009C4C87">
        <w:rPr>
          <w:sz w:val="26"/>
          <w:szCs w:val="26"/>
        </w:rPr>
        <w:t xml:space="preserve">Латинський Е.В., </w:t>
      </w:r>
      <w:r w:rsidR="00CE4A5D" w:rsidRPr="009C4C87">
        <w:rPr>
          <w:sz w:val="26"/>
          <w:szCs w:val="26"/>
        </w:rPr>
        <w:t xml:space="preserve">Брухнова Л.С., </w:t>
      </w:r>
      <w:r w:rsidRPr="009C4C87">
        <w:rPr>
          <w:sz w:val="26"/>
          <w:szCs w:val="26"/>
        </w:rPr>
        <w:t>Дячук М.М., Саланський А.М.</w:t>
      </w:r>
      <w:r w:rsidR="009C2943" w:rsidRPr="009C4C87">
        <w:rPr>
          <w:sz w:val="26"/>
          <w:szCs w:val="26"/>
        </w:rPr>
        <w:t>,</w:t>
      </w:r>
      <w:r w:rsidRPr="009C4C87">
        <w:rPr>
          <w:sz w:val="26"/>
          <w:szCs w:val="26"/>
        </w:rPr>
        <w:t xml:space="preserve"> </w:t>
      </w:r>
      <w:r w:rsidR="009C2943" w:rsidRPr="009C4C87">
        <w:rPr>
          <w:sz w:val="26"/>
          <w:szCs w:val="26"/>
        </w:rPr>
        <w:t>Співак О.М., Коваль Л.М., Лебединський В.В.,              Цуглевич Я.М.</w:t>
      </w:r>
    </w:p>
    <w:p w:rsidR="00403C25" w:rsidRPr="009C4C87" w:rsidRDefault="00403C25" w:rsidP="00403C25">
      <w:pPr>
        <w:jc w:val="both"/>
        <w:rPr>
          <w:sz w:val="26"/>
          <w:szCs w:val="26"/>
        </w:rPr>
      </w:pPr>
    </w:p>
    <w:p w:rsidR="00CE4A5D" w:rsidRPr="009C4C87" w:rsidRDefault="00403C25" w:rsidP="00CE4A5D">
      <w:pPr>
        <w:jc w:val="both"/>
        <w:rPr>
          <w:sz w:val="26"/>
          <w:szCs w:val="26"/>
        </w:rPr>
      </w:pPr>
      <w:r w:rsidRPr="009C4C87">
        <w:rPr>
          <w:i/>
          <w:sz w:val="26"/>
          <w:szCs w:val="26"/>
          <w:u w:val="single"/>
        </w:rPr>
        <w:t>Відсутні члени комісії</w:t>
      </w:r>
      <w:r w:rsidRPr="009C4C87">
        <w:rPr>
          <w:sz w:val="26"/>
          <w:szCs w:val="26"/>
          <w:u w:val="single"/>
        </w:rPr>
        <w:t xml:space="preserve">: </w:t>
      </w:r>
      <w:r w:rsidRPr="009C4C87">
        <w:rPr>
          <w:sz w:val="26"/>
          <w:szCs w:val="26"/>
        </w:rPr>
        <w:t xml:space="preserve"> </w:t>
      </w:r>
      <w:r w:rsidR="009C2943" w:rsidRPr="009C4C87">
        <w:rPr>
          <w:sz w:val="26"/>
          <w:szCs w:val="26"/>
        </w:rPr>
        <w:t xml:space="preserve">Берегова О.В., Дехтярук О.М., Панчук А.А., </w:t>
      </w:r>
      <w:r w:rsidRPr="009C4C87">
        <w:rPr>
          <w:sz w:val="26"/>
          <w:szCs w:val="26"/>
        </w:rPr>
        <w:t>Гордійчук А.А., Коваль Н.М.</w:t>
      </w:r>
      <w:r w:rsidR="002A626F" w:rsidRPr="009C4C87">
        <w:rPr>
          <w:sz w:val="26"/>
          <w:szCs w:val="26"/>
        </w:rPr>
        <w:t xml:space="preserve">, </w:t>
      </w:r>
      <w:r w:rsidR="00CE4A5D" w:rsidRPr="009C4C87">
        <w:rPr>
          <w:sz w:val="26"/>
          <w:szCs w:val="26"/>
        </w:rPr>
        <w:t>Побіянський В.І., Іващук С.П., Лоб О.М.</w:t>
      </w:r>
      <w:r w:rsidR="009C2943" w:rsidRPr="009C4C87">
        <w:rPr>
          <w:sz w:val="26"/>
          <w:szCs w:val="26"/>
        </w:rPr>
        <w:t>, Микульський С.В.</w:t>
      </w:r>
    </w:p>
    <w:p w:rsidR="002A626F" w:rsidRPr="009C4C87" w:rsidRDefault="002A626F" w:rsidP="00403C25">
      <w:pPr>
        <w:jc w:val="both"/>
        <w:rPr>
          <w:sz w:val="26"/>
          <w:szCs w:val="26"/>
        </w:rPr>
      </w:pPr>
    </w:p>
    <w:p w:rsidR="00403C25" w:rsidRPr="009C4C87" w:rsidRDefault="00403C25" w:rsidP="00403C25">
      <w:pPr>
        <w:jc w:val="both"/>
        <w:rPr>
          <w:sz w:val="26"/>
          <w:szCs w:val="26"/>
        </w:rPr>
      </w:pPr>
      <w:r w:rsidRPr="009C4C87">
        <w:rPr>
          <w:i/>
          <w:sz w:val="26"/>
          <w:szCs w:val="26"/>
          <w:u w:val="single"/>
        </w:rPr>
        <w:t>Головував на комісії</w:t>
      </w:r>
      <w:r w:rsidRPr="009C4C87">
        <w:rPr>
          <w:sz w:val="26"/>
          <w:szCs w:val="26"/>
          <w:u w:val="single"/>
        </w:rPr>
        <w:t xml:space="preserve">:    </w:t>
      </w:r>
      <w:r w:rsidRPr="009C4C87">
        <w:rPr>
          <w:sz w:val="26"/>
          <w:szCs w:val="26"/>
        </w:rPr>
        <w:t>Гладуняк І.В.</w:t>
      </w:r>
    </w:p>
    <w:p w:rsidR="00EE1A8B" w:rsidRPr="009C4C87" w:rsidRDefault="00EE1A8B" w:rsidP="00EE1A8B">
      <w:pPr>
        <w:jc w:val="both"/>
        <w:rPr>
          <w:i/>
          <w:sz w:val="26"/>
          <w:szCs w:val="26"/>
        </w:rPr>
      </w:pPr>
    </w:p>
    <w:p w:rsidR="00EE1A8B" w:rsidRPr="009C4C87" w:rsidRDefault="00EE1A8B" w:rsidP="00EE1A8B">
      <w:pPr>
        <w:jc w:val="center"/>
        <w:rPr>
          <w:b/>
          <w:caps/>
          <w:sz w:val="26"/>
          <w:szCs w:val="26"/>
        </w:rPr>
      </w:pPr>
      <w:r w:rsidRPr="009C4C87">
        <w:rPr>
          <w:b/>
          <w:caps/>
          <w:sz w:val="26"/>
          <w:szCs w:val="26"/>
        </w:rPr>
        <w:t>Запрошені:</w:t>
      </w:r>
    </w:p>
    <w:p w:rsidR="002A626F" w:rsidRPr="009C4C87" w:rsidRDefault="002A626F" w:rsidP="00EE1A8B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EE1A8B" w:rsidRPr="009C4C87" w:rsidTr="00EE1A8B">
        <w:trPr>
          <w:trHeight w:val="588"/>
        </w:trPr>
        <w:tc>
          <w:tcPr>
            <w:tcW w:w="3229" w:type="dxa"/>
          </w:tcPr>
          <w:p w:rsidR="00EE1A8B" w:rsidRPr="009C4C87" w:rsidRDefault="00EE1A8B" w:rsidP="00EE1A8B">
            <w:pPr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color w:val="000000"/>
                <w:sz w:val="26"/>
                <w:szCs w:val="26"/>
              </w:rPr>
              <w:t>ПЕНЮШКЕВИЧ</w:t>
            </w:r>
          </w:p>
          <w:p w:rsidR="00EE1A8B" w:rsidRPr="009C4C87" w:rsidRDefault="00EE1A8B" w:rsidP="00EE1A8B">
            <w:pPr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color w:val="000000"/>
                <w:sz w:val="26"/>
                <w:szCs w:val="26"/>
              </w:rPr>
              <w:t>Сергій Адамович</w:t>
            </w:r>
          </w:p>
          <w:p w:rsidR="00CE4A5D" w:rsidRPr="009C4C87" w:rsidRDefault="00CE4A5D" w:rsidP="00EE1A8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529F9" w:rsidRPr="009C4C87" w:rsidRDefault="00D529F9" w:rsidP="00EE1A8B">
            <w:pPr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color w:val="000000"/>
                <w:sz w:val="26"/>
                <w:szCs w:val="26"/>
              </w:rPr>
              <w:t>ДМИТРИШЕН</w:t>
            </w:r>
          </w:p>
          <w:p w:rsidR="00D529F9" w:rsidRPr="009C4C87" w:rsidRDefault="00D529F9" w:rsidP="00EE1A8B">
            <w:pPr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color w:val="000000"/>
                <w:sz w:val="26"/>
                <w:szCs w:val="26"/>
              </w:rPr>
              <w:t>Ярослава Ярославівна</w:t>
            </w:r>
          </w:p>
        </w:tc>
        <w:tc>
          <w:tcPr>
            <w:tcW w:w="280" w:type="dxa"/>
          </w:tcPr>
          <w:p w:rsidR="00EE1A8B" w:rsidRPr="009C4C87" w:rsidRDefault="00EE1A8B" w:rsidP="00EE1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1" w:type="dxa"/>
          </w:tcPr>
          <w:p w:rsidR="00EE1A8B" w:rsidRPr="009C4C87" w:rsidRDefault="00CB7242" w:rsidP="00EE1A8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color w:val="000000"/>
                <w:sz w:val="26"/>
                <w:szCs w:val="26"/>
              </w:rPr>
              <w:t>директор Д</w:t>
            </w:r>
            <w:r w:rsidR="00EE1A8B" w:rsidRPr="009C4C87">
              <w:rPr>
                <w:color w:val="000000"/>
                <w:sz w:val="26"/>
                <w:szCs w:val="26"/>
              </w:rPr>
              <w:t>епартаменту фінансів облдерж</w:t>
            </w:r>
            <w:r w:rsidR="00CE4A5D" w:rsidRPr="009C4C87">
              <w:rPr>
                <w:color w:val="000000"/>
                <w:sz w:val="26"/>
                <w:szCs w:val="26"/>
              </w:rPr>
              <w:t>-</w:t>
            </w:r>
            <w:r w:rsidR="00EE1A8B" w:rsidRPr="009C4C87">
              <w:rPr>
                <w:color w:val="000000"/>
                <w:sz w:val="26"/>
                <w:szCs w:val="26"/>
              </w:rPr>
              <w:t>адміністрації</w:t>
            </w:r>
            <w:r w:rsidRPr="009C4C87">
              <w:rPr>
                <w:color w:val="000000"/>
                <w:sz w:val="26"/>
                <w:szCs w:val="26"/>
              </w:rPr>
              <w:t>.</w:t>
            </w:r>
          </w:p>
          <w:p w:rsidR="00CE4A5D" w:rsidRPr="009C4C87" w:rsidRDefault="00CE4A5D" w:rsidP="00EE1A8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:rsidR="00CE4A5D" w:rsidRPr="009C4C87" w:rsidRDefault="00D529F9" w:rsidP="00EE1A8B">
            <w:pPr>
              <w:ind w:right="72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заступник директора Департаменту фінансів облдержадміністрації</w:t>
            </w:r>
            <w:r w:rsidR="00CB7242" w:rsidRPr="009C4C87">
              <w:rPr>
                <w:sz w:val="26"/>
                <w:szCs w:val="26"/>
              </w:rPr>
              <w:t>.</w:t>
            </w:r>
          </w:p>
          <w:p w:rsidR="00D529F9" w:rsidRPr="009C4C87" w:rsidRDefault="00D529F9" w:rsidP="00EE1A8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E1A8B" w:rsidRPr="009C4C87" w:rsidRDefault="00EE1A8B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  <w:r w:rsidRPr="009C4C87">
        <w:rPr>
          <w:rFonts w:eastAsiaTheme="minorHAnsi" w:cstheme="minorBidi"/>
          <w:b/>
          <w:bCs/>
          <w:sz w:val="26"/>
          <w:szCs w:val="26"/>
          <w:u w:val="single"/>
        </w:rPr>
        <w:t>ПОРЯДОК ДЕННИЙ:</w:t>
      </w:r>
    </w:p>
    <w:p w:rsidR="0027790B" w:rsidRPr="009C4C87" w:rsidRDefault="0027790B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</w:p>
    <w:p w:rsidR="00913F6F" w:rsidRPr="009C4C87" w:rsidRDefault="002A626F" w:rsidP="00913F6F">
      <w:pPr>
        <w:pStyle w:val="a7"/>
        <w:numPr>
          <w:ilvl w:val="0"/>
          <w:numId w:val="23"/>
        </w:numPr>
        <w:spacing w:after="0" w:line="240" w:lineRule="auto"/>
        <w:ind w:left="528" w:hanging="471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9C4C87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9C4C87">
        <w:rPr>
          <w:rFonts w:ascii="Times New Roman" w:hAnsi="Times New Roman"/>
          <w:sz w:val="26"/>
          <w:szCs w:val="26"/>
          <w:lang w:val="uk-UA"/>
        </w:rPr>
        <w:t>погодження розпорядження облдержадміністрації</w:t>
      </w:r>
      <w:r w:rsidR="00913F6F" w:rsidRPr="009C4C87">
        <w:rPr>
          <w:rFonts w:ascii="Times New Roman" w:hAnsi="Times New Roman"/>
          <w:sz w:val="26"/>
          <w:szCs w:val="26"/>
          <w:lang w:val="uk-UA"/>
        </w:rPr>
        <w:t xml:space="preserve"> від 03.12.2019 № 834/2019-р «Про збільшення  обсягу доходів і видатків</w:t>
      </w:r>
      <w:r w:rsidR="00E274B7" w:rsidRPr="009C4C87">
        <w:rPr>
          <w:rFonts w:ascii="Times New Roman" w:hAnsi="Times New Roman"/>
          <w:sz w:val="26"/>
          <w:szCs w:val="26"/>
          <w:lang w:val="uk-UA"/>
        </w:rPr>
        <w:t xml:space="preserve"> обласного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27790B" w:rsidRPr="009C4C87" w:rsidTr="00D529F9">
        <w:tc>
          <w:tcPr>
            <w:tcW w:w="1843" w:type="dxa"/>
          </w:tcPr>
          <w:p w:rsidR="0027790B" w:rsidRPr="009C4C87" w:rsidRDefault="00B87FD5" w:rsidP="00D529F9">
            <w:pPr>
              <w:tabs>
                <w:tab w:val="num" w:pos="0"/>
              </w:tabs>
              <w:ind w:left="-107" w:firstLine="107"/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 xml:space="preserve">       </w:t>
            </w:r>
            <w:r w:rsidR="00D529F9" w:rsidRPr="009C4C87">
              <w:rPr>
                <w:sz w:val="26"/>
                <w:szCs w:val="26"/>
              </w:rPr>
              <w:t>І</w:t>
            </w:r>
            <w:r w:rsidR="0027790B" w:rsidRPr="009C4C87">
              <w:rPr>
                <w:sz w:val="26"/>
                <w:szCs w:val="26"/>
              </w:rPr>
              <w:t>нформує:</w:t>
            </w:r>
          </w:p>
        </w:tc>
        <w:tc>
          <w:tcPr>
            <w:tcW w:w="235" w:type="dxa"/>
          </w:tcPr>
          <w:p w:rsidR="0027790B" w:rsidRPr="009C4C87" w:rsidRDefault="0027790B" w:rsidP="00F838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27790B" w:rsidRPr="009C4C87" w:rsidRDefault="00913F6F" w:rsidP="00913F6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Пенюшкевич Сергій Адамович</w:t>
            </w:r>
            <w:r w:rsidR="0027790B" w:rsidRPr="009C4C87">
              <w:rPr>
                <w:sz w:val="26"/>
                <w:szCs w:val="26"/>
              </w:rPr>
              <w:t xml:space="preserve"> –</w:t>
            </w:r>
            <w:r w:rsidRPr="009C4C87">
              <w:rPr>
                <w:sz w:val="26"/>
                <w:szCs w:val="26"/>
              </w:rPr>
              <w:t xml:space="preserve"> директор</w:t>
            </w:r>
            <w:r w:rsidR="0027790B" w:rsidRPr="009C4C87">
              <w:rPr>
                <w:sz w:val="26"/>
                <w:szCs w:val="26"/>
              </w:rPr>
              <w:t xml:space="preserve"> Департаменту фінансів облдержадміністрації</w:t>
            </w:r>
            <w:r w:rsidR="0027790B" w:rsidRPr="009C4C8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60FD7" w:rsidRPr="009C4C87" w:rsidRDefault="00F60FD7" w:rsidP="00D529F9">
      <w:pPr>
        <w:pStyle w:val="a4"/>
        <w:ind w:left="284" w:hanging="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913F6F" w:rsidRPr="009C4C87" w:rsidRDefault="0005479F" w:rsidP="0005479F">
      <w:pPr>
        <w:ind w:left="57"/>
        <w:jc w:val="both"/>
        <w:rPr>
          <w:bCs/>
          <w:sz w:val="26"/>
          <w:szCs w:val="26"/>
        </w:rPr>
      </w:pPr>
      <w:r w:rsidRPr="009C4C87">
        <w:rPr>
          <w:bCs/>
          <w:sz w:val="26"/>
          <w:szCs w:val="26"/>
        </w:rPr>
        <w:t xml:space="preserve">2. </w:t>
      </w:r>
      <w:r w:rsidR="00D529F9" w:rsidRPr="009C4C87">
        <w:rPr>
          <w:bCs/>
          <w:sz w:val="26"/>
          <w:szCs w:val="26"/>
        </w:rPr>
        <w:t xml:space="preserve">Про </w:t>
      </w:r>
      <w:r w:rsidR="00D529F9" w:rsidRPr="009C4C87">
        <w:rPr>
          <w:sz w:val="26"/>
          <w:szCs w:val="26"/>
        </w:rPr>
        <w:t xml:space="preserve">погодження розпорядження облдержадміністрації </w:t>
      </w:r>
      <w:r w:rsidR="00913F6F" w:rsidRPr="009C4C87">
        <w:rPr>
          <w:sz w:val="26"/>
          <w:szCs w:val="26"/>
        </w:rPr>
        <w:t>від 21.11.2019                                     № 818/2019-р «Про збільшення обсягу доходів і видатків обласного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D529F9" w:rsidRPr="009C4C87" w:rsidTr="00CE09E1">
        <w:tc>
          <w:tcPr>
            <w:tcW w:w="1843" w:type="dxa"/>
          </w:tcPr>
          <w:p w:rsidR="00D529F9" w:rsidRPr="009C4C87" w:rsidRDefault="00D529F9" w:rsidP="00D529F9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 xml:space="preserve">       Інформує:</w:t>
            </w:r>
          </w:p>
        </w:tc>
        <w:tc>
          <w:tcPr>
            <w:tcW w:w="235" w:type="dxa"/>
          </w:tcPr>
          <w:p w:rsidR="00D529F9" w:rsidRPr="009C4C87" w:rsidRDefault="00D529F9" w:rsidP="00D529F9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D529F9" w:rsidRPr="009C4C87" w:rsidRDefault="00913F6F" w:rsidP="00A054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Пенюшкевич Сергій Адамович – директор Департаменту фінансів облдержадміністрації</w:t>
            </w:r>
            <w:r w:rsidR="00D529F9" w:rsidRPr="009C4C87">
              <w:rPr>
                <w:color w:val="000000"/>
                <w:sz w:val="26"/>
                <w:szCs w:val="26"/>
              </w:rPr>
              <w:t xml:space="preserve"> </w:t>
            </w:r>
          </w:p>
          <w:p w:rsidR="00D529F9" w:rsidRPr="009C4C87" w:rsidRDefault="00D529F9" w:rsidP="00D529F9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529F9" w:rsidRPr="009C4C87" w:rsidRDefault="00D529F9" w:rsidP="00D529F9">
      <w:pPr>
        <w:ind w:left="284" w:hanging="284"/>
        <w:jc w:val="both"/>
        <w:rPr>
          <w:bCs/>
          <w:sz w:val="26"/>
          <w:szCs w:val="26"/>
        </w:rPr>
      </w:pPr>
      <w:r w:rsidRPr="009C4C87">
        <w:rPr>
          <w:bCs/>
          <w:sz w:val="26"/>
          <w:szCs w:val="26"/>
        </w:rPr>
        <w:t xml:space="preserve">3. Про </w:t>
      </w:r>
      <w:r w:rsidRPr="009C4C87">
        <w:rPr>
          <w:sz w:val="26"/>
          <w:szCs w:val="26"/>
        </w:rPr>
        <w:t xml:space="preserve">погодження розпорядження облдержадміністрації </w:t>
      </w:r>
      <w:r w:rsidR="0005479F" w:rsidRPr="009C4C87">
        <w:rPr>
          <w:sz w:val="26"/>
          <w:szCs w:val="26"/>
        </w:rPr>
        <w:t>від 13.11.2019 № 804/2019-р «Про перерозподіл обсягу субвенції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D529F9" w:rsidRPr="009C4C87" w:rsidTr="00CE09E1">
        <w:tc>
          <w:tcPr>
            <w:tcW w:w="1843" w:type="dxa"/>
          </w:tcPr>
          <w:p w:rsidR="00D529F9" w:rsidRPr="009C4C87" w:rsidRDefault="00D529F9" w:rsidP="00D529F9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 xml:space="preserve">       Інформує:</w:t>
            </w:r>
          </w:p>
        </w:tc>
        <w:tc>
          <w:tcPr>
            <w:tcW w:w="235" w:type="dxa"/>
          </w:tcPr>
          <w:p w:rsidR="00D529F9" w:rsidRPr="009C4C87" w:rsidRDefault="00D529F9" w:rsidP="00D529F9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D529F9" w:rsidRPr="009C4C87" w:rsidRDefault="00D529F9" w:rsidP="00A054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Дмитришен Ярослава Ярославівна – заступник директора Департаменту фінансів облдержадміністрації</w:t>
            </w:r>
            <w:r w:rsidRPr="009C4C8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529F9" w:rsidRPr="009C4C87" w:rsidRDefault="00D529F9" w:rsidP="00D529F9">
      <w:pPr>
        <w:ind w:left="284" w:hanging="284"/>
        <w:jc w:val="center"/>
        <w:rPr>
          <w:b/>
          <w:bCs/>
          <w:sz w:val="26"/>
          <w:szCs w:val="26"/>
          <w:u w:val="single"/>
        </w:rPr>
      </w:pPr>
    </w:p>
    <w:p w:rsidR="00D529F9" w:rsidRPr="009C4C87" w:rsidRDefault="00D529F9" w:rsidP="00D529F9">
      <w:pPr>
        <w:ind w:left="284" w:hanging="284"/>
        <w:jc w:val="both"/>
        <w:rPr>
          <w:bCs/>
          <w:sz w:val="26"/>
          <w:szCs w:val="26"/>
        </w:rPr>
      </w:pPr>
      <w:r w:rsidRPr="009C4C87">
        <w:rPr>
          <w:bCs/>
          <w:sz w:val="26"/>
          <w:szCs w:val="26"/>
        </w:rPr>
        <w:t xml:space="preserve">4. Про </w:t>
      </w:r>
      <w:r w:rsidRPr="009C4C87">
        <w:rPr>
          <w:sz w:val="26"/>
          <w:szCs w:val="26"/>
        </w:rPr>
        <w:t xml:space="preserve">погодження розпорядження облдержадміністрації </w:t>
      </w:r>
      <w:r w:rsidR="0005479F" w:rsidRPr="009C4C87">
        <w:rPr>
          <w:sz w:val="26"/>
          <w:szCs w:val="26"/>
        </w:rPr>
        <w:t xml:space="preserve">від 14.11.2019 № 806/2019-р «Про збільшення  обсягу доходів і видатків обласного бюджету та розподіл </w:t>
      </w:r>
      <w:r w:rsidR="006D08EA" w:rsidRPr="009C4C87">
        <w:rPr>
          <w:sz w:val="26"/>
          <w:szCs w:val="26"/>
        </w:rPr>
        <w:t>обсягу субвенції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D529F9" w:rsidRPr="009C4C87" w:rsidTr="00CE09E1">
        <w:tc>
          <w:tcPr>
            <w:tcW w:w="1843" w:type="dxa"/>
          </w:tcPr>
          <w:p w:rsidR="00D529F9" w:rsidRPr="009C4C87" w:rsidRDefault="00D529F9" w:rsidP="00D529F9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 xml:space="preserve">       Інформує:</w:t>
            </w:r>
          </w:p>
        </w:tc>
        <w:tc>
          <w:tcPr>
            <w:tcW w:w="235" w:type="dxa"/>
          </w:tcPr>
          <w:p w:rsidR="00D529F9" w:rsidRPr="009C4C87" w:rsidRDefault="00D529F9" w:rsidP="00D529F9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05479F" w:rsidRPr="009C4C87" w:rsidRDefault="0005479F" w:rsidP="0005479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Пенюшкевич Сергій Адамович – директор Департаменту фінансів облдержадміністрації</w:t>
            </w:r>
            <w:r w:rsidRPr="009C4C87">
              <w:rPr>
                <w:color w:val="000000"/>
                <w:sz w:val="26"/>
                <w:szCs w:val="26"/>
              </w:rPr>
              <w:t xml:space="preserve"> </w:t>
            </w:r>
          </w:p>
          <w:p w:rsidR="00D529F9" w:rsidRPr="009C4C87" w:rsidRDefault="00D529F9" w:rsidP="00D529F9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529F9" w:rsidRPr="009C4C87" w:rsidRDefault="00D529F9" w:rsidP="00D529F9">
      <w:pPr>
        <w:ind w:left="284" w:hanging="284"/>
        <w:jc w:val="both"/>
        <w:rPr>
          <w:bCs/>
          <w:sz w:val="26"/>
          <w:szCs w:val="26"/>
        </w:rPr>
      </w:pPr>
      <w:r w:rsidRPr="009C4C87">
        <w:rPr>
          <w:bCs/>
          <w:sz w:val="26"/>
          <w:szCs w:val="26"/>
        </w:rPr>
        <w:lastRenderedPageBreak/>
        <w:t xml:space="preserve">5. Про </w:t>
      </w:r>
      <w:r w:rsidRPr="009C4C87">
        <w:rPr>
          <w:sz w:val="26"/>
          <w:szCs w:val="26"/>
        </w:rPr>
        <w:t xml:space="preserve">погодження розпорядження облдержадміністрації </w:t>
      </w:r>
      <w:r w:rsidR="00CB7242" w:rsidRPr="009C4C87">
        <w:rPr>
          <w:sz w:val="26"/>
          <w:szCs w:val="26"/>
        </w:rPr>
        <w:t>від 04.12.2019 № 842/2019-р «Про зменшення  обсягу доходів і видатків обласного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D529F9" w:rsidRPr="009C4C87" w:rsidTr="00CE09E1">
        <w:tc>
          <w:tcPr>
            <w:tcW w:w="1843" w:type="dxa"/>
          </w:tcPr>
          <w:p w:rsidR="00D529F9" w:rsidRPr="009C4C87" w:rsidRDefault="00D529F9" w:rsidP="00D529F9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 xml:space="preserve">       Інформує:</w:t>
            </w:r>
          </w:p>
        </w:tc>
        <w:tc>
          <w:tcPr>
            <w:tcW w:w="235" w:type="dxa"/>
          </w:tcPr>
          <w:p w:rsidR="00D529F9" w:rsidRPr="009C4C87" w:rsidRDefault="00D529F9" w:rsidP="00D529F9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CB7242" w:rsidRPr="009C4C87" w:rsidRDefault="00CB7242" w:rsidP="00CB724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Пенюшкевич Сергій Адамович – директор Департаменту фінансів облдержадміністрації</w:t>
            </w:r>
            <w:r w:rsidRPr="009C4C87">
              <w:rPr>
                <w:color w:val="000000"/>
                <w:sz w:val="26"/>
                <w:szCs w:val="26"/>
              </w:rPr>
              <w:t xml:space="preserve"> </w:t>
            </w:r>
          </w:p>
          <w:p w:rsidR="00D529F9" w:rsidRPr="009C4C87" w:rsidRDefault="00D529F9" w:rsidP="00A054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B7242" w:rsidRPr="009C4C87" w:rsidRDefault="00CB7242" w:rsidP="00CB7242">
      <w:pPr>
        <w:ind w:left="284" w:hanging="284"/>
        <w:jc w:val="both"/>
        <w:rPr>
          <w:bCs/>
          <w:sz w:val="26"/>
          <w:szCs w:val="26"/>
        </w:rPr>
      </w:pPr>
      <w:r w:rsidRPr="009C4C87">
        <w:rPr>
          <w:bCs/>
          <w:sz w:val="26"/>
          <w:szCs w:val="26"/>
        </w:rPr>
        <w:t xml:space="preserve">6. Про </w:t>
      </w:r>
      <w:r w:rsidRPr="009C4C87">
        <w:rPr>
          <w:sz w:val="26"/>
          <w:szCs w:val="26"/>
        </w:rPr>
        <w:t>погодження розпорядження від 04.12.2019 № 841/2019-р «Про збільшення  обсягу доходів і видатків обласного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CB7242" w:rsidRPr="009C4C87" w:rsidTr="005C3F6F">
        <w:tc>
          <w:tcPr>
            <w:tcW w:w="1843" w:type="dxa"/>
          </w:tcPr>
          <w:p w:rsidR="00CB7242" w:rsidRPr="009C4C87" w:rsidRDefault="00CB7242" w:rsidP="005C3F6F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 xml:space="preserve">       Інформує:</w:t>
            </w:r>
          </w:p>
        </w:tc>
        <w:tc>
          <w:tcPr>
            <w:tcW w:w="235" w:type="dxa"/>
          </w:tcPr>
          <w:p w:rsidR="00CB7242" w:rsidRPr="009C4C87" w:rsidRDefault="00CB7242" w:rsidP="005C3F6F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CB7242" w:rsidRPr="009C4C87" w:rsidRDefault="00CB7242" w:rsidP="005C3F6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Дмитришен Ярослава Ярославівна – заступник директора Департаменту фінансів облдержадміністрації</w:t>
            </w:r>
            <w:r w:rsidRPr="009C4C8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529F9" w:rsidRPr="009C4C87" w:rsidRDefault="00D529F9" w:rsidP="00783266">
      <w:pPr>
        <w:jc w:val="center"/>
        <w:rPr>
          <w:b/>
          <w:bCs/>
          <w:sz w:val="26"/>
          <w:szCs w:val="26"/>
          <w:u w:val="single"/>
        </w:rPr>
      </w:pPr>
    </w:p>
    <w:p w:rsidR="004E059B" w:rsidRPr="009C4C87" w:rsidRDefault="0064099F" w:rsidP="00783266">
      <w:pPr>
        <w:jc w:val="center"/>
        <w:rPr>
          <w:b/>
          <w:bCs/>
          <w:sz w:val="26"/>
          <w:szCs w:val="26"/>
          <w:u w:val="single"/>
        </w:rPr>
      </w:pPr>
      <w:r w:rsidRPr="009C4C87">
        <w:rPr>
          <w:b/>
          <w:bCs/>
          <w:sz w:val="26"/>
          <w:szCs w:val="26"/>
          <w:u w:val="single"/>
        </w:rPr>
        <w:t>Розгляд питан</w:t>
      </w:r>
      <w:r w:rsidR="0027790B" w:rsidRPr="009C4C87">
        <w:rPr>
          <w:b/>
          <w:bCs/>
          <w:sz w:val="26"/>
          <w:szCs w:val="26"/>
          <w:u w:val="single"/>
        </w:rPr>
        <w:t>ня</w:t>
      </w:r>
      <w:r w:rsidRPr="009C4C87">
        <w:rPr>
          <w:b/>
          <w:bCs/>
          <w:sz w:val="26"/>
          <w:szCs w:val="26"/>
          <w:u w:val="single"/>
        </w:rPr>
        <w:t xml:space="preserve"> порядку денного</w:t>
      </w:r>
    </w:p>
    <w:p w:rsidR="00783266" w:rsidRPr="009C4C87" w:rsidRDefault="00783266" w:rsidP="00783266">
      <w:pPr>
        <w:jc w:val="center"/>
        <w:rPr>
          <w:b/>
          <w:bCs/>
          <w:sz w:val="26"/>
          <w:szCs w:val="26"/>
          <w:u w:val="single"/>
        </w:rPr>
      </w:pPr>
    </w:p>
    <w:p w:rsidR="00E274B7" w:rsidRPr="009C4C87" w:rsidRDefault="00E274B7" w:rsidP="00E274B7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9C4C87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9C4C87">
        <w:rPr>
          <w:rFonts w:ascii="Times New Roman" w:hAnsi="Times New Roman"/>
          <w:sz w:val="26"/>
          <w:szCs w:val="26"/>
          <w:lang w:val="uk-UA"/>
        </w:rPr>
        <w:t>погодження розпорядження облдержадміністрації від 03.12.2019 № 834/2019-р «Про збільшення  обсягу доходів і видатків обласного бюджету на 2019 рік»</w:t>
      </w:r>
    </w:p>
    <w:tbl>
      <w:tblPr>
        <w:tblW w:w="1034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158"/>
      </w:tblGrid>
      <w:tr w:rsidR="00693335" w:rsidRPr="009C4C87" w:rsidTr="00535563">
        <w:tc>
          <w:tcPr>
            <w:tcW w:w="1932" w:type="dxa"/>
          </w:tcPr>
          <w:p w:rsidR="00693335" w:rsidRPr="009C4C87" w:rsidRDefault="00693335" w:rsidP="00693335">
            <w:pPr>
              <w:jc w:val="both"/>
              <w:rPr>
                <w:sz w:val="26"/>
                <w:szCs w:val="26"/>
              </w:rPr>
            </w:pPr>
            <w:bookmarkStart w:id="0" w:name="_Hlk19540615"/>
            <w:r w:rsidRPr="009C4C87">
              <w:rPr>
                <w:sz w:val="26"/>
                <w:szCs w:val="26"/>
              </w:rPr>
              <w:t>Слухали:</w:t>
            </w:r>
          </w:p>
          <w:p w:rsidR="00693335" w:rsidRPr="009C4C87" w:rsidRDefault="00693335" w:rsidP="00693335">
            <w:pPr>
              <w:jc w:val="both"/>
              <w:rPr>
                <w:sz w:val="26"/>
                <w:szCs w:val="26"/>
              </w:rPr>
            </w:pPr>
          </w:p>
          <w:p w:rsidR="00693335" w:rsidRPr="009C4C87" w:rsidRDefault="00693335" w:rsidP="00693335">
            <w:pPr>
              <w:jc w:val="both"/>
              <w:rPr>
                <w:sz w:val="26"/>
                <w:szCs w:val="26"/>
              </w:rPr>
            </w:pPr>
          </w:p>
          <w:p w:rsidR="00693335" w:rsidRPr="009C4C87" w:rsidRDefault="00693335" w:rsidP="00693335">
            <w:pPr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Вирішили:</w:t>
            </w:r>
          </w:p>
          <w:p w:rsidR="00693335" w:rsidRPr="009C4C87" w:rsidRDefault="00693335" w:rsidP="00693335">
            <w:pPr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693335" w:rsidRPr="009C4C87" w:rsidRDefault="00693335" w:rsidP="006933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8" w:type="dxa"/>
          </w:tcPr>
          <w:p w:rsidR="00693335" w:rsidRPr="009C4C87" w:rsidRDefault="00E274B7" w:rsidP="004D02E7">
            <w:pPr>
              <w:ind w:right="601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Пенюшкевича Сергія Адамовича –</w:t>
            </w:r>
            <w:r w:rsidR="0027790B" w:rsidRPr="009C4C87">
              <w:rPr>
                <w:sz w:val="26"/>
                <w:szCs w:val="26"/>
              </w:rPr>
              <w:t xml:space="preserve"> директора Департаменту фінансів облдержадміністрації</w:t>
            </w:r>
          </w:p>
          <w:p w:rsidR="00402AC4" w:rsidRPr="009C4C87" w:rsidRDefault="00402AC4" w:rsidP="004D02E7">
            <w:pPr>
              <w:ind w:right="601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 xml:space="preserve">       </w:t>
            </w:r>
          </w:p>
          <w:p w:rsidR="00C81C10" w:rsidRPr="009C4C87" w:rsidRDefault="00C81C10" w:rsidP="00535563">
            <w:pPr>
              <w:jc w:val="both"/>
              <w:rPr>
                <w:sz w:val="26"/>
                <w:szCs w:val="26"/>
              </w:rPr>
            </w:pPr>
            <w:r w:rsidRPr="009C4C87">
              <w:rPr>
                <w:color w:val="000000"/>
                <w:sz w:val="26"/>
                <w:szCs w:val="26"/>
              </w:rPr>
              <w:t>1. Збільшити обсяг доходів загального фонду обласного бюджету  по коду</w:t>
            </w:r>
            <w:r w:rsidRPr="009C4C87">
              <w:rPr>
                <w:color w:val="FF0000"/>
                <w:sz w:val="26"/>
                <w:szCs w:val="26"/>
              </w:rPr>
              <w:t xml:space="preserve"> </w:t>
            </w:r>
            <w:r w:rsidRPr="009C4C87">
              <w:rPr>
                <w:color w:val="000000"/>
                <w:sz w:val="26"/>
                <w:szCs w:val="26"/>
              </w:rPr>
              <w:t>41034200 «Медична субвенція з державного бюджету місцевим бюджетам» на</w:t>
            </w:r>
            <w:r w:rsidRPr="009C4C87">
              <w:rPr>
                <w:color w:val="FF0000"/>
                <w:sz w:val="26"/>
                <w:szCs w:val="26"/>
              </w:rPr>
              <w:t xml:space="preserve"> </w:t>
            </w:r>
            <w:r w:rsidRPr="009C4C87">
              <w:rPr>
                <w:color w:val="000000"/>
                <w:sz w:val="26"/>
                <w:szCs w:val="26"/>
              </w:rPr>
              <w:t>суму</w:t>
            </w:r>
            <w:r w:rsidRPr="009C4C87">
              <w:rPr>
                <w:color w:val="FF0000"/>
                <w:sz w:val="26"/>
                <w:szCs w:val="26"/>
              </w:rPr>
              <w:t xml:space="preserve"> </w:t>
            </w:r>
            <w:r w:rsidRPr="009C4C87">
              <w:rPr>
                <w:color w:val="000000"/>
                <w:sz w:val="26"/>
                <w:szCs w:val="26"/>
              </w:rPr>
              <w:t xml:space="preserve">24719,5 </w:t>
            </w:r>
            <w:r w:rsidRPr="009C4C87">
              <w:rPr>
                <w:sz w:val="26"/>
                <w:szCs w:val="26"/>
              </w:rPr>
              <w:t xml:space="preserve">тис. гривень. </w:t>
            </w:r>
          </w:p>
          <w:p w:rsidR="00C81C10" w:rsidRPr="009C4C87" w:rsidRDefault="00C81C10" w:rsidP="00535563">
            <w:pPr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 xml:space="preserve">2. Збільшити обсяг видатків загального фонду обласного бюджету                                              на суму 24719,5 тис. гривень. </w:t>
            </w:r>
          </w:p>
          <w:p w:rsidR="00C81C10" w:rsidRPr="009C4C87" w:rsidRDefault="00C81C10" w:rsidP="00535563">
            <w:pPr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color w:val="000000"/>
                <w:sz w:val="26"/>
                <w:szCs w:val="26"/>
              </w:rPr>
              <w:t>3. Розподілити кошти медичної субвенції з державного бюджету місцевим бюджетам таким чином:</w:t>
            </w:r>
          </w:p>
          <w:p w:rsidR="00C81C10" w:rsidRPr="009C4C87" w:rsidRDefault="00C81C10" w:rsidP="00C81C10">
            <w:pPr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1) Департаменту охорони здоров’я облдержадміністрації по загальному фонду за КПКВК 0712020 «Спеціалізована стаціонарна медична допомога населенню» на суму  2274,0 тис. грн;</w:t>
            </w:r>
          </w:p>
          <w:p w:rsidR="00C81C10" w:rsidRPr="009C4C87" w:rsidRDefault="00C81C10" w:rsidP="00C81C10">
            <w:pPr>
              <w:jc w:val="both"/>
              <w:rPr>
                <w:color w:val="FF0000"/>
                <w:sz w:val="26"/>
                <w:szCs w:val="26"/>
              </w:rPr>
            </w:pPr>
            <w:r w:rsidRPr="009C4C87">
              <w:rPr>
                <w:color w:val="000000"/>
                <w:sz w:val="26"/>
                <w:szCs w:val="26"/>
              </w:rPr>
              <w:t>2)</w:t>
            </w:r>
            <w:r w:rsidRPr="009C4C87">
              <w:rPr>
                <w:color w:val="1F497D"/>
                <w:sz w:val="26"/>
                <w:szCs w:val="26"/>
              </w:rPr>
              <w:t xml:space="preserve"> </w:t>
            </w:r>
            <w:r w:rsidRPr="009C4C87">
              <w:rPr>
                <w:color w:val="000000"/>
                <w:sz w:val="26"/>
                <w:szCs w:val="26"/>
              </w:rPr>
              <w:t>Департаменту фінансів облдержадміністрації по загальному фонду за</w:t>
            </w:r>
            <w:r w:rsidRPr="009C4C87">
              <w:rPr>
                <w:color w:val="FF0000"/>
                <w:sz w:val="26"/>
                <w:szCs w:val="26"/>
              </w:rPr>
              <w:t xml:space="preserve"> </w:t>
            </w:r>
            <w:r w:rsidRPr="009C4C87">
              <w:rPr>
                <w:color w:val="000000"/>
                <w:sz w:val="26"/>
                <w:szCs w:val="26"/>
              </w:rPr>
              <w:t>КПКВК 3719410 «Субвенція з місцевого бюджету на здійснення переданих видатків у сфері охорони здоров’я</w:t>
            </w:r>
            <w:r w:rsidRPr="009C4C87">
              <w:rPr>
                <w:color w:val="FF0000"/>
                <w:sz w:val="26"/>
                <w:szCs w:val="26"/>
              </w:rPr>
              <w:t xml:space="preserve"> </w:t>
            </w:r>
            <w:r w:rsidRPr="009C4C87">
              <w:rPr>
                <w:color w:val="000000"/>
                <w:sz w:val="26"/>
                <w:szCs w:val="26"/>
              </w:rPr>
              <w:t>за рахунок коштів медичної субвенції» в сумі 22445,5 тис.грн, а саме:</w:t>
            </w:r>
            <w:r w:rsidRPr="009C4C87">
              <w:rPr>
                <w:color w:val="FF0000"/>
                <w:sz w:val="26"/>
                <w:szCs w:val="26"/>
              </w:rPr>
              <w:t xml:space="preserve"> </w:t>
            </w:r>
          </w:p>
          <w:p w:rsidR="00C81C10" w:rsidRPr="009C4C87" w:rsidRDefault="00C81C10" w:rsidP="00C81C10">
            <w:pPr>
              <w:ind w:left="360"/>
              <w:jc w:val="both"/>
              <w:rPr>
                <w:sz w:val="26"/>
                <w:szCs w:val="26"/>
                <w:lang w:eastAsia="uk-UA"/>
              </w:rPr>
            </w:pPr>
          </w:p>
          <w:p w:rsidR="00C81C10" w:rsidRPr="009C4C87" w:rsidRDefault="00C81C10" w:rsidP="00C81C10">
            <w:pPr>
              <w:spacing w:line="276" w:lineRule="auto"/>
              <w:jc w:val="right"/>
              <w:rPr>
                <w:sz w:val="26"/>
                <w:szCs w:val="26"/>
                <w:lang w:val="ru-RU"/>
              </w:rPr>
            </w:pPr>
            <w:r w:rsidRPr="009C4C87">
              <w:rPr>
                <w:sz w:val="26"/>
                <w:szCs w:val="26"/>
                <w:lang w:val="ru-RU"/>
              </w:rPr>
              <w:t>тис.грн</w:t>
            </w:r>
          </w:p>
          <w:tbl>
            <w:tblPr>
              <w:tblW w:w="7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72"/>
              <w:gridCol w:w="2694"/>
              <w:gridCol w:w="1134"/>
              <w:gridCol w:w="1418"/>
              <w:gridCol w:w="993"/>
              <w:gridCol w:w="15"/>
            </w:tblGrid>
            <w:tr w:rsidR="00C81C10" w:rsidRPr="009C4C87" w:rsidTr="00C81C10">
              <w:tc>
                <w:tcPr>
                  <w:tcW w:w="1672" w:type="dxa"/>
                  <w:vMerge w:val="restart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Код бюджету</w:t>
                  </w:r>
                </w:p>
              </w:tc>
              <w:tc>
                <w:tcPr>
                  <w:tcW w:w="2694" w:type="dxa"/>
                  <w:vMerge w:val="restart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Назва місцевого бюджету адміністративно-територіальної одиниці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Усього</w:t>
                  </w:r>
                </w:p>
              </w:tc>
              <w:tc>
                <w:tcPr>
                  <w:tcW w:w="2426" w:type="dxa"/>
                  <w:gridSpan w:val="3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у тому числі на: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  <w:vMerge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ind w:left="-114" w:right="-106" w:firstLine="3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оплату праці з нарахуванням</w:t>
                  </w: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ind w:left="-110" w:right="-102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лікування хворих на цукровий та нецукровий діабет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22201000000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м.Хмельницький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1 998,0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1 852,1</w:t>
                  </w: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145,9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22203000000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м.Нетішин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2 641,9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2 500,1</w:t>
                  </w: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141,8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22301000000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Білогірський район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1 006,7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1 006,7</w:t>
                  </w: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22302000000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Віньковецький район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48,5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48,5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22304000000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Городоцький район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74,8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74,8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22306000000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Дунаєвецький район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1 246,4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957,3</w:t>
                  </w: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289,1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22307000000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Ізяславський район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70,5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70,5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22308000000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Кам</w:t>
                  </w:r>
                  <w:r w:rsidRPr="009C4C87">
                    <w:rPr>
                      <w:sz w:val="22"/>
                      <w:szCs w:val="22"/>
                      <w:lang w:val="en-US"/>
                    </w:rPr>
                    <w:t>’</w:t>
                  </w:r>
                  <w:r w:rsidRPr="009C4C87">
                    <w:rPr>
                      <w:sz w:val="22"/>
                      <w:szCs w:val="22"/>
                      <w:lang w:val="ru-RU"/>
                    </w:rPr>
                    <w:t>янець-Подільський район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14,7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14,7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22309000000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Красилівський район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13,5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13,5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22310000000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Летичівський район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960,9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923,0</w:t>
                  </w: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37,9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22311000000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Новоушицький район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29,5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29,5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22312000000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Полонський район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849,0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849,0</w:t>
                  </w: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81C10" w:rsidRPr="009C4C87" w:rsidTr="00C81C10">
              <w:trPr>
                <w:gridAfter w:val="1"/>
                <w:wAfter w:w="15" w:type="dxa"/>
                <w:trHeight w:val="364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lastRenderedPageBreak/>
                    <w:t>22313000000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Славутський район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223,3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223,3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22521000000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отг Старо</w:t>
                  </w:r>
                  <w:r w:rsidR="001F7AFF" w:rsidRPr="009C4C87">
                    <w:rPr>
                      <w:sz w:val="22"/>
                      <w:szCs w:val="22"/>
                      <w:lang w:val="ru-RU"/>
                    </w:rPr>
                    <w:t>синявська (Старосинявський р.</w:t>
                  </w:r>
                  <w:r w:rsidRPr="009C4C87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114,5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114,5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22316000000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Теофіпольський район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164,6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164,6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22317000000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Хмельницький район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96,7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96,7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22318000000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Чемеровецький район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58,9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58,9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22319000000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Шепетівський район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12 708,5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12 708,5</w:t>
                  </w: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22320000000</w:t>
                  </w: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Ярмолинецький район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124,6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sz w:val="22"/>
                      <w:szCs w:val="22"/>
                      <w:lang w:val="ru-RU"/>
                    </w:rPr>
                    <w:t>124,6</w:t>
                  </w:r>
                </w:p>
              </w:tc>
            </w:tr>
            <w:tr w:rsidR="00C81C10" w:rsidRPr="009C4C87" w:rsidTr="00C81C10">
              <w:trPr>
                <w:gridAfter w:val="1"/>
                <w:wAfter w:w="15" w:type="dxa"/>
              </w:trPr>
              <w:tc>
                <w:tcPr>
                  <w:tcW w:w="1672" w:type="dxa"/>
                </w:tcPr>
                <w:p w:rsidR="00C81C10" w:rsidRPr="009C4C87" w:rsidRDefault="00C81C10" w:rsidP="00C81C10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94" w:type="dxa"/>
                </w:tcPr>
                <w:p w:rsidR="00C81C10" w:rsidRPr="009C4C87" w:rsidRDefault="00C81C10" w:rsidP="00C81C10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b/>
                      <w:sz w:val="22"/>
                      <w:szCs w:val="22"/>
                      <w:lang w:val="ru-RU"/>
                    </w:rPr>
                    <w:t>Усього</w:t>
                  </w:r>
                </w:p>
              </w:tc>
              <w:tc>
                <w:tcPr>
                  <w:tcW w:w="1134" w:type="dxa"/>
                </w:tcPr>
                <w:p w:rsidR="00C81C10" w:rsidRPr="009C4C87" w:rsidRDefault="00C81C10" w:rsidP="00C81C10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b/>
                      <w:sz w:val="22"/>
                      <w:szCs w:val="22"/>
                      <w:lang w:val="ru-RU"/>
                    </w:rPr>
                    <w:t>22 445,5</w:t>
                  </w:r>
                </w:p>
              </w:tc>
              <w:tc>
                <w:tcPr>
                  <w:tcW w:w="1418" w:type="dxa"/>
                </w:tcPr>
                <w:p w:rsidR="00C81C10" w:rsidRPr="009C4C87" w:rsidRDefault="00C81C10" w:rsidP="00C81C10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b/>
                      <w:sz w:val="22"/>
                      <w:szCs w:val="22"/>
                      <w:lang w:val="ru-RU"/>
                    </w:rPr>
                    <w:t>20 796,7</w:t>
                  </w:r>
                </w:p>
              </w:tc>
              <w:tc>
                <w:tcPr>
                  <w:tcW w:w="993" w:type="dxa"/>
                </w:tcPr>
                <w:p w:rsidR="00C81C10" w:rsidRPr="009C4C87" w:rsidRDefault="00C81C10" w:rsidP="00C81C10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9C4C87">
                    <w:rPr>
                      <w:b/>
                      <w:sz w:val="22"/>
                      <w:szCs w:val="22"/>
                      <w:lang w:val="ru-RU"/>
                    </w:rPr>
                    <w:t>1 648,8</w:t>
                  </w:r>
                </w:p>
              </w:tc>
            </w:tr>
          </w:tbl>
          <w:p w:rsidR="0094342A" w:rsidRPr="009C4C87" w:rsidRDefault="0094342A" w:rsidP="001F7AFF">
            <w:pPr>
              <w:ind w:right="601"/>
              <w:jc w:val="both"/>
              <w:rPr>
                <w:sz w:val="26"/>
                <w:szCs w:val="26"/>
              </w:rPr>
            </w:pPr>
          </w:p>
        </w:tc>
      </w:tr>
      <w:bookmarkEnd w:id="0"/>
    </w:tbl>
    <w:p w:rsidR="001F7AFF" w:rsidRPr="009C4C87" w:rsidRDefault="001F7AFF" w:rsidP="001F7AFF">
      <w:pPr>
        <w:ind w:left="57"/>
        <w:jc w:val="both"/>
        <w:rPr>
          <w:bCs/>
          <w:sz w:val="26"/>
          <w:szCs w:val="26"/>
        </w:rPr>
      </w:pPr>
    </w:p>
    <w:p w:rsidR="002A7723" w:rsidRPr="009C4C87" w:rsidRDefault="001F7AFF" w:rsidP="001F7AFF">
      <w:pPr>
        <w:ind w:left="57"/>
        <w:jc w:val="both"/>
        <w:rPr>
          <w:bCs/>
          <w:sz w:val="26"/>
          <w:szCs w:val="26"/>
        </w:rPr>
      </w:pPr>
      <w:r w:rsidRPr="009C4C87">
        <w:rPr>
          <w:bCs/>
          <w:sz w:val="26"/>
          <w:szCs w:val="26"/>
        </w:rPr>
        <w:t xml:space="preserve">2. Про </w:t>
      </w:r>
      <w:r w:rsidRPr="009C4C87">
        <w:rPr>
          <w:sz w:val="26"/>
          <w:szCs w:val="26"/>
        </w:rPr>
        <w:t>погодження розпорядження облдержадміністрації від 21.11.2019                                     № 818/2019-р «Про збільшення обсягу доходів і видатків обласного бюджету на 2019 рік»</w:t>
      </w:r>
    </w:p>
    <w:tbl>
      <w:tblPr>
        <w:tblW w:w="9072" w:type="dxa"/>
        <w:tblInd w:w="709" w:type="dxa"/>
        <w:tblLook w:val="01E0" w:firstRow="1" w:lastRow="1" w:firstColumn="1" w:lastColumn="1" w:noHBand="0" w:noVBand="0"/>
      </w:tblPr>
      <w:tblGrid>
        <w:gridCol w:w="1802"/>
        <w:gridCol w:w="236"/>
        <w:gridCol w:w="7034"/>
      </w:tblGrid>
      <w:tr w:rsidR="002A7723" w:rsidRPr="009C4C87" w:rsidTr="00CE09E1">
        <w:tc>
          <w:tcPr>
            <w:tcW w:w="1802" w:type="dxa"/>
          </w:tcPr>
          <w:p w:rsidR="002A7723" w:rsidRPr="009C4C87" w:rsidRDefault="002A7723" w:rsidP="00CE09E1">
            <w:pPr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Слухали:</w:t>
            </w:r>
          </w:p>
          <w:p w:rsidR="002A7723" w:rsidRPr="009C4C87" w:rsidRDefault="002A7723" w:rsidP="00CE09E1">
            <w:pPr>
              <w:jc w:val="both"/>
              <w:rPr>
                <w:sz w:val="26"/>
                <w:szCs w:val="26"/>
              </w:rPr>
            </w:pPr>
          </w:p>
          <w:p w:rsidR="002A7723" w:rsidRPr="009C4C87" w:rsidRDefault="002A7723" w:rsidP="00CE09E1">
            <w:pPr>
              <w:jc w:val="both"/>
              <w:rPr>
                <w:sz w:val="26"/>
                <w:szCs w:val="26"/>
              </w:rPr>
            </w:pPr>
          </w:p>
          <w:p w:rsidR="002A7723" w:rsidRPr="009C4C87" w:rsidRDefault="002A7723" w:rsidP="00CE09E1">
            <w:pPr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Вирішили:</w:t>
            </w:r>
          </w:p>
          <w:p w:rsidR="002A7723" w:rsidRPr="009C4C87" w:rsidRDefault="002A7723" w:rsidP="00CE09E1">
            <w:pPr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36" w:type="dxa"/>
          </w:tcPr>
          <w:p w:rsidR="002A7723" w:rsidRPr="009C4C87" w:rsidRDefault="002A7723" w:rsidP="00CE0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34" w:type="dxa"/>
          </w:tcPr>
          <w:p w:rsidR="001F7AFF" w:rsidRPr="009C4C87" w:rsidRDefault="001F7AFF" w:rsidP="001F7AFF">
            <w:pPr>
              <w:ind w:right="601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Пенюшкевича Сергія Адамовича – директора Департаменту фінансів облдержадміністрації</w:t>
            </w:r>
          </w:p>
          <w:p w:rsidR="001F7AFF" w:rsidRPr="009C4C87" w:rsidRDefault="001F7AFF" w:rsidP="001F7AFF">
            <w:pPr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 w:rsidRPr="009C4C87">
              <w:rPr>
                <w:color w:val="000000"/>
                <w:sz w:val="26"/>
                <w:szCs w:val="26"/>
              </w:rPr>
              <w:t>1. Збільшити обсяг доходів спеціального фонду обласного бюджету по коду</w:t>
            </w:r>
            <w:r w:rsidRPr="009C4C87">
              <w:rPr>
                <w:color w:val="FF0000"/>
                <w:sz w:val="26"/>
                <w:szCs w:val="26"/>
              </w:rPr>
              <w:t xml:space="preserve"> </w:t>
            </w:r>
            <w:r w:rsidRPr="009C4C87">
              <w:rPr>
                <w:color w:val="000000"/>
                <w:sz w:val="26"/>
                <w:szCs w:val="26"/>
              </w:rPr>
              <w:t>41053900 "Інші субвенції з місцевого бюджету"</w:t>
            </w:r>
            <w:r w:rsidRPr="009C4C87">
              <w:rPr>
                <w:color w:val="FF0000"/>
                <w:sz w:val="26"/>
                <w:szCs w:val="26"/>
              </w:rPr>
              <w:t xml:space="preserve"> </w:t>
            </w:r>
            <w:r w:rsidRPr="009C4C87">
              <w:rPr>
                <w:color w:val="000000"/>
                <w:sz w:val="26"/>
                <w:szCs w:val="26"/>
              </w:rPr>
              <w:t>за рахунок коштів іншої субвенції з бюджету Летичівської селищної ради на  суму</w:t>
            </w:r>
            <w:r w:rsidRPr="009C4C87">
              <w:rPr>
                <w:color w:val="FF0000"/>
                <w:sz w:val="26"/>
                <w:szCs w:val="26"/>
              </w:rPr>
              <w:t xml:space="preserve"> </w:t>
            </w:r>
            <w:r w:rsidRPr="009C4C87">
              <w:rPr>
                <w:color w:val="000000" w:themeColor="text1"/>
                <w:sz w:val="26"/>
                <w:szCs w:val="26"/>
              </w:rPr>
              <w:t>17,7 тис. гривень.</w:t>
            </w:r>
          </w:p>
          <w:p w:rsidR="002A7723" w:rsidRPr="009C4C87" w:rsidRDefault="001F7AFF" w:rsidP="009C4C87">
            <w:pPr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 w:rsidRPr="009C4C8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2. </w:t>
            </w:r>
            <w:r w:rsidRPr="009C4C87">
              <w:rPr>
                <w:color w:val="000000" w:themeColor="text1"/>
                <w:sz w:val="26"/>
                <w:szCs w:val="26"/>
              </w:rPr>
              <w:t>Збільшити обсяг видатків спеціального фонду обласного бюджету  управлінню житлово-комунального господарства о</w:t>
            </w:r>
            <w:r w:rsidR="009C4C87">
              <w:rPr>
                <w:color w:val="000000" w:themeColor="text1"/>
                <w:sz w:val="26"/>
                <w:szCs w:val="26"/>
              </w:rPr>
              <w:t>бласної державної адміністрації</w:t>
            </w:r>
            <w:r w:rsidR="00D84C4B" w:rsidRPr="009C4C8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C4C87">
              <w:rPr>
                <w:color w:val="000000" w:themeColor="text1"/>
                <w:sz w:val="26"/>
                <w:szCs w:val="26"/>
              </w:rPr>
              <w:t xml:space="preserve">по КПКВК 1217361 «Співфінансування інвестиційних проектів, що реалізуються за рахунок коштів державного фонду регіонального розвитку» на співфінансування кредиторської заборгованості по реалізації інвестиційного проекту «Реконструкція очисних споруд смт. Летичів Хмельницької області»  в сумі 17,7 тис. гривень. </w:t>
            </w:r>
          </w:p>
        </w:tc>
      </w:tr>
    </w:tbl>
    <w:p w:rsidR="0050329F" w:rsidRPr="009C4C87" w:rsidRDefault="0050329F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F7AFF" w:rsidRPr="009C4C87" w:rsidRDefault="001F7AFF" w:rsidP="001F7AFF">
      <w:pPr>
        <w:ind w:left="284" w:hanging="284"/>
        <w:jc w:val="both"/>
        <w:rPr>
          <w:bCs/>
          <w:sz w:val="26"/>
          <w:szCs w:val="26"/>
        </w:rPr>
      </w:pPr>
      <w:r w:rsidRPr="009C4C87">
        <w:rPr>
          <w:bCs/>
          <w:sz w:val="26"/>
          <w:szCs w:val="26"/>
        </w:rPr>
        <w:t xml:space="preserve">3. Про </w:t>
      </w:r>
      <w:r w:rsidRPr="009C4C87">
        <w:rPr>
          <w:sz w:val="26"/>
          <w:szCs w:val="26"/>
        </w:rPr>
        <w:t>погодження розпорядження облдержадміністрації від 13.11.2019 № 804/2019-р «Про перерозподіл обсягу субвенції на 2019 рік»</w:t>
      </w:r>
    </w:p>
    <w:tbl>
      <w:tblPr>
        <w:tblW w:w="9072" w:type="dxa"/>
        <w:tblInd w:w="709" w:type="dxa"/>
        <w:tblLook w:val="01E0" w:firstRow="1" w:lastRow="1" w:firstColumn="1" w:lastColumn="1" w:noHBand="0" w:noVBand="0"/>
      </w:tblPr>
      <w:tblGrid>
        <w:gridCol w:w="1802"/>
        <w:gridCol w:w="236"/>
        <w:gridCol w:w="7034"/>
      </w:tblGrid>
      <w:tr w:rsidR="002A7723" w:rsidRPr="009C4C87" w:rsidTr="00CE09E1">
        <w:tc>
          <w:tcPr>
            <w:tcW w:w="1802" w:type="dxa"/>
          </w:tcPr>
          <w:p w:rsidR="002A7723" w:rsidRPr="009C4C87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Слухали:</w:t>
            </w:r>
          </w:p>
          <w:p w:rsidR="002A7723" w:rsidRPr="009C4C87" w:rsidRDefault="002A7723" w:rsidP="001F7AFF">
            <w:pPr>
              <w:jc w:val="both"/>
              <w:rPr>
                <w:sz w:val="26"/>
                <w:szCs w:val="26"/>
              </w:rPr>
            </w:pPr>
          </w:p>
          <w:p w:rsidR="002A7723" w:rsidRPr="009C4C87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Вирішили:</w:t>
            </w:r>
          </w:p>
          <w:p w:rsidR="002A7723" w:rsidRPr="009C4C87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36" w:type="dxa"/>
          </w:tcPr>
          <w:p w:rsidR="002A7723" w:rsidRPr="009C4C87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7034" w:type="dxa"/>
          </w:tcPr>
          <w:p w:rsidR="00B8506C" w:rsidRPr="009C4C87" w:rsidRDefault="006D08EA" w:rsidP="006D08EA">
            <w:pPr>
              <w:tabs>
                <w:tab w:val="left" w:pos="990"/>
              </w:tabs>
              <w:spacing w:before="120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 xml:space="preserve">Дмитришен Ярославу Ярославівну – заступника директора Департаменту фінансів облдержадміністрації </w:t>
            </w:r>
          </w:p>
          <w:p w:rsidR="006D08EA" w:rsidRPr="009C4C87" w:rsidRDefault="006D08EA" w:rsidP="006D08EA">
            <w:pPr>
              <w:tabs>
                <w:tab w:val="left" w:pos="990"/>
              </w:tabs>
              <w:spacing w:before="120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 xml:space="preserve">1. Зменшити обсяг видатків спеціального фонду (бюджет розвитку) обласного бюджету по управлінню регіонального розвитку та будівництва облдержадміністрації за КПКВК 1516083 </w:t>
            </w:r>
            <w:r w:rsidRPr="009C4C87">
              <w:rPr>
                <w:sz w:val="26"/>
                <w:szCs w:val="26"/>
                <w:shd w:val="clear" w:color="auto" w:fill="FFFFFF"/>
              </w:rPr>
              <w:t>«</w:t>
            </w:r>
            <w:r w:rsidRPr="009C4C87">
              <w:rPr>
                <w:sz w:val="26"/>
                <w:szCs w:val="26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  <w:r w:rsidRPr="009C4C87">
              <w:rPr>
                <w:sz w:val="26"/>
                <w:szCs w:val="26"/>
                <w:shd w:val="clear" w:color="auto" w:fill="FFFFFF"/>
              </w:rPr>
              <w:t>» на суму</w:t>
            </w:r>
            <w:r w:rsidRPr="009C4C87">
              <w:rPr>
                <w:sz w:val="26"/>
                <w:szCs w:val="26"/>
              </w:rPr>
              <w:t xml:space="preserve"> 569308 гривень.</w:t>
            </w:r>
          </w:p>
          <w:p w:rsidR="006D08EA" w:rsidRPr="009C4C87" w:rsidRDefault="006D08EA" w:rsidP="006D08EA">
            <w:pPr>
              <w:tabs>
                <w:tab w:val="left" w:pos="990"/>
              </w:tabs>
              <w:spacing w:before="120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2. Зменшити передачу коштів із загального фонду до спеціального фонду обласного бюджету на суму 569308 гривень.</w:t>
            </w:r>
            <w:r w:rsidRPr="009C4C87">
              <w:rPr>
                <w:sz w:val="26"/>
                <w:szCs w:val="26"/>
              </w:rPr>
              <w:tab/>
            </w:r>
          </w:p>
          <w:p w:rsidR="006D08EA" w:rsidRPr="009C4C87" w:rsidRDefault="006D08EA" w:rsidP="006D08EA">
            <w:pPr>
              <w:tabs>
                <w:tab w:val="left" w:pos="990"/>
              </w:tabs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 xml:space="preserve">3. Збільшити обсяг видатків загального фонду обласного бюджету по Департаменту соціального захисту населення облдержадміністрації за КПКВК 0819270 «Субвенція з місцевого бюджету на проектні, будівельно-ремонтні роботи, </w:t>
            </w:r>
            <w:r w:rsidRPr="009C4C87">
              <w:rPr>
                <w:sz w:val="26"/>
                <w:szCs w:val="26"/>
              </w:rPr>
              <w:lastRenderedPageBreak/>
              <w:t>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      </w:r>
            <w:r w:rsidRPr="009C4C87">
              <w:rPr>
                <w:sz w:val="26"/>
                <w:szCs w:val="26"/>
                <w:shd w:val="clear" w:color="auto" w:fill="FFFFFF"/>
              </w:rPr>
              <w:t>»</w:t>
            </w:r>
            <w:r w:rsidRPr="009C4C87">
              <w:rPr>
                <w:sz w:val="26"/>
                <w:szCs w:val="26"/>
              </w:rPr>
              <w:t xml:space="preserve"> на суму 569308 грн., зокрема:</w:t>
            </w:r>
          </w:p>
          <w:p w:rsidR="006D08EA" w:rsidRPr="009C4C87" w:rsidRDefault="006D08EA" w:rsidP="006D08EA">
            <w:pPr>
              <w:pStyle w:val="a7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C4C8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ab/>
              <w:t>3.1 для виплати грошової компенсації за належні для отримання житлові приміщення для дітей з метою придбання житла для зазначеної категорії осіб у Віньковецькому районі - 353524 грн.;</w:t>
            </w:r>
          </w:p>
          <w:p w:rsidR="002A7723" w:rsidRPr="009C4C87" w:rsidRDefault="006D08EA" w:rsidP="006D08EA">
            <w:pPr>
              <w:pStyle w:val="a7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C4C8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ab/>
              <w:t xml:space="preserve">3.2 залишок коштів субвенції в сумі 215784 грн. централізувати на вказаному головному розпоряднику коштів до чергового розподілу обласною комісією. </w:t>
            </w:r>
          </w:p>
        </w:tc>
      </w:tr>
    </w:tbl>
    <w:p w:rsidR="002A7723" w:rsidRPr="009C4C87" w:rsidRDefault="002A7723" w:rsidP="006D08E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D08EA" w:rsidRPr="009C4C87" w:rsidRDefault="006D08EA" w:rsidP="006D08EA">
      <w:pPr>
        <w:ind w:left="284" w:hanging="284"/>
        <w:jc w:val="both"/>
        <w:rPr>
          <w:bCs/>
          <w:sz w:val="26"/>
          <w:szCs w:val="26"/>
        </w:rPr>
      </w:pPr>
      <w:r w:rsidRPr="009C4C87">
        <w:rPr>
          <w:bCs/>
          <w:sz w:val="26"/>
          <w:szCs w:val="26"/>
        </w:rPr>
        <w:t xml:space="preserve">4. Про </w:t>
      </w:r>
      <w:r w:rsidRPr="009C4C87">
        <w:rPr>
          <w:sz w:val="26"/>
          <w:szCs w:val="26"/>
        </w:rPr>
        <w:t>погодження розпорядження облдержадміністрації від 14.11.2019 № 806/2019-р «Про збільшення  обсягу доходів і видатків обласного бюджету та розподіл обсягу субвенції на 2019 рік»</w:t>
      </w:r>
    </w:p>
    <w:tbl>
      <w:tblPr>
        <w:tblW w:w="9072" w:type="dxa"/>
        <w:tblInd w:w="709" w:type="dxa"/>
        <w:tblLook w:val="01E0" w:firstRow="1" w:lastRow="1" w:firstColumn="1" w:lastColumn="1" w:noHBand="0" w:noVBand="0"/>
      </w:tblPr>
      <w:tblGrid>
        <w:gridCol w:w="1802"/>
        <w:gridCol w:w="236"/>
        <w:gridCol w:w="7034"/>
      </w:tblGrid>
      <w:tr w:rsidR="002A7723" w:rsidRPr="009C4C87" w:rsidTr="00CE09E1">
        <w:tc>
          <w:tcPr>
            <w:tcW w:w="1802" w:type="dxa"/>
          </w:tcPr>
          <w:p w:rsidR="002A7723" w:rsidRPr="009C4C87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Слухали:</w:t>
            </w:r>
          </w:p>
          <w:p w:rsidR="002A7723" w:rsidRPr="009C4C87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</w:p>
          <w:p w:rsidR="002A7723" w:rsidRPr="009C4C87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</w:p>
          <w:p w:rsidR="002A7723" w:rsidRPr="009C4C87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Вирішили:</w:t>
            </w:r>
          </w:p>
          <w:p w:rsidR="002A7723" w:rsidRPr="009C4C87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36" w:type="dxa"/>
          </w:tcPr>
          <w:p w:rsidR="002A7723" w:rsidRPr="009C4C87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7034" w:type="dxa"/>
          </w:tcPr>
          <w:p w:rsidR="006D08EA" w:rsidRPr="009C4C87" w:rsidRDefault="006D08EA" w:rsidP="006D08EA">
            <w:pPr>
              <w:ind w:right="601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Пенюшкевича Сергія Адамовича – директора Департаменту фінансів облдержадміністрації</w:t>
            </w:r>
          </w:p>
          <w:p w:rsidR="006D08EA" w:rsidRPr="009C4C87" w:rsidRDefault="006D08EA" w:rsidP="006D08EA">
            <w:pPr>
              <w:pStyle w:val="rvps2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</w:rPr>
            </w:pPr>
          </w:p>
          <w:p w:rsidR="006D08EA" w:rsidRPr="009C4C87" w:rsidRDefault="006D08EA" w:rsidP="006D08EA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 xml:space="preserve">1. Збільшити обсяг доходів спеціального фонду обласного бюджету на 2019 рік по коду </w:t>
            </w:r>
            <w:r w:rsidRPr="009C4C87">
              <w:rPr>
                <w:rStyle w:val="ae"/>
                <w:b w:val="0"/>
                <w:sz w:val="26"/>
                <w:szCs w:val="26"/>
              </w:rPr>
              <w:t>41037300 </w:t>
            </w:r>
            <w:r w:rsidRPr="009C4C87">
              <w:rPr>
                <w:sz w:val="26"/>
                <w:szCs w:val="26"/>
              </w:rPr>
              <w:t xml:space="preserve"> "</w:t>
            </w:r>
            <w:r w:rsidRPr="009C4C87">
              <w:rPr>
                <w:rStyle w:val="ae"/>
                <w:b w:val="0"/>
                <w:sz w:val="26"/>
                <w:szCs w:val="26"/>
              </w:rPr>
              <w:t xml:space="preserve">Субвенція </w:t>
            </w:r>
            <w:r w:rsidR="009C4C87">
              <w:rPr>
                <w:rStyle w:val="ae"/>
                <w:b w:val="0"/>
                <w:sz w:val="26"/>
                <w:szCs w:val="26"/>
              </w:rPr>
              <w:t xml:space="preserve">                                 </w:t>
            </w:r>
            <w:r w:rsidRPr="009C4C87">
              <w:rPr>
                <w:rStyle w:val="ae"/>
                <w:b w:val="0"/>
                <w:sz w:val="26"/>
                <w:szCs w:val="26"/>
              </w:rPr>
              <w:t xml:space="preserve">з державного бюджету місцевим бюджетам на фінансове забезпечення будівництва, реконструкції, ремонту </w:t>
            </w:r>
            <w:r w:rsidR="009C4C87">
              <w:rPr>
                <w:rStyle w:val="ae"/>
                <w:b w:val="0"/>
                <w:sz w:val="26"/>
                <w:szCs w:val="26"/>
              </w:rPr>
              <w:t xml:space="preserve">                                  </w:t>
            </w:r>
            <w:r w:rsidRPr="009C4C87">
              <w:rPr>
                <w:rStyle w:val="ae"/>
                <w:b w:val="0"/>
                <w:sz w:val="26"/>
                <w:szCs w:val="26"/>
              </w:rPr>
              <w:t xml:space="preserve">і утримання автомобільних доріг загального користування місцевого значення, вулиць і доріг комунальної власності </w:t>
            </w:r>
            <w:r w:rsidR="009C4C87">
              <w:rPr>
                <w:rStyle w:val="ae"/>
                <w:b w:val="0"/>
                <w:sz w:val="26"/>
                <w:szCs w:val="26"/>
              </w:rPr>
              <w:t xml:space="preserve">                      </w:t>
            </w:r>
            <w:r w:rsidRPr="009C4C87">
              <w:rPr>
                <w:rStyle w:val="ae"/>
                <w:b w:val="0"/>
                <w:sz w:val="26"/>
                <w:szCs w:val="26"/>
              </w:rPr>
              <w:t>у населених пунктах</w:t>
            </w:r>
            <w:r w:rsidRPr="009C4C87">
              <w:rPr>
                <w:sz w:val="26"/>
                <w:szCs w:val="26"/>
              </w:rPr>
              <w:t>»</w:t>
            </w:r>
            <w:r w:rsidR="00357FC0" w:rsidRPr="009C4C87">
              <w:rPr>
                <w:sz w:val="26"/>
                <w:szCs w:val="26"/>
              </w:rPr>
              <w:t xml:space="preserve">  </w:t>
            </w:r>
            <w:r w:rsidRPr="009C4C87">
              <w:rPr>
                <w:sz w:val="26"/>
                <w:szCs w:val="26"/>
              </w:rPr>
              <w:t>на суму 40,7 тис. гривень.</w:t>
            </w:r>
          </w:p>
          <w:p w:rsidR="006D08EA" w:rsidRPr="009C4C87" w:rsidRDefault="006D08EA" w:rsidP="006D08EA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 xml:space="preserve">2. Збільшити обсяг видатків спеціального фонду  </w:t>
            </w:r>
            <w:r w:rsidR="00357FC0" w:rsidRPr="009C4C87">
              <w:rPr>
                <w:sz w:val="26"/>
                <w:szCs w:val="26"/>
              </w:rPr>
              <w:t xml:space="preserve">                         </w:t>
            </w:r>
            <w:r w:rsidRPr="009C4C87">
              <w:rPr>
                <w:sz w:val="26"/>
                <w:szCs w:val="26"/>
              </w:rPr>
              <w:t xml:space="preserve">на 2019 рік по Управлінню регіонального розвитку </w:t>
            </w:r>
            <w:r w:rsidR="00357FC0" w:rsidRPr="009C4C87">
              <w:rPr>
                <w:sz w:val="26"/>
                <w:szCs w:val="26"/>
              </w:rPr>
              <w:t xml:space="preserve">                        </w:t>
            </w:r>
            <w:r w:rsidRPr="009C4C87">
              <w:rPr>
                <w:sz w:val="26"/>
                <w:szCs w:val="26"/>
              </w:rPr>
              <w:t xml:space="preserve">та будівництва Хмельницької обласної державної адміністрації за КПКВК 1517462 «Утримання </w:t>
            </w:r>
            <w:r w:rsidR="00357FC0" w:rsidRPr="009C4C87">
              <w:rPr>
                <w:sz w:val="26"/>
                <w:szCs w:val="26"/>
              </w:rPr>
              <w:t xml:space="preserve">                                </w:t>
            </w:r>
            <w:r w:rsidRPr="009C4C87">
              <w:rPr>
                <w:sz w:val="26"/>
                <w:szCs w:val="26"/>
              </w:rPr>
              <w:t>та розвиток автомобільних доріг та дорожньої інфраструктури за рахунок субвенції з державного бюджету» на суму 40,7 тис. гривень.</w:t>
            </w:r>
          </w:p>
          <w:p w:rsidR="002A7723" w:rsidRPr="009C4C87" w:rsidRDefault="002A7723" w:rsidP="002A7723">
            <w:pPr>
              <w:pStyle w:val="rvps2"/>
              <w:spacing w:before="120" w:beforeAutospacing="0" w:after="120" w:afterAutospacing="0"/>
              <w:ind w:left="426" w:hanging="426"/>
              <w:jc w:val="both"/>
              <w:rPr>
                <w:sz w:val="26"/>
                <w:szCs w:val="26"/>
              </w:rPr>
            </w:pPr>
          </w:p>
        </w:tc>
      </w:tr>
    </w:tbl>
    <w:p w:rsidR="00DF36FE" w:rsidRPr="009C4C87" w:rsidRDefault="00DF36FE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A7723" w:rsidRPr="009C4C87" w:rsidRDefault="002A7723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57FC0" w:rsidRPr="009C4C87" w:rsidRDefault="00357FC0" w:rsidP="00357FC0">
      <w:pPr>
        <w:ind w:left="284" w:hanging="284"/>
        <w:jc w:val="both"/>
        <w:rPr>
          <w:bCs/>
          <w:sz w:val="26"/>
          <w:szCs w:val="26"/>
        </w:rPr>
      </w:pPr>
      <w:r w:rsidRPr="009C4C87">
        <w:rPr>
          <w:bCs/>
          <w:sz w:val="26"/>
          <w:szCs w:val="26"/>
        </w:rPr>
        <w:t xml:space="preserve">5. Про </w:t>
      </w:r>
      <w:r w:rsidRPr="009C4C87">
        <w:rPr>
          <w:sz w:val="26"/>
          <w:szCs w:val="26"/>
        </w:rPr>
        <w:t>погодження розпорядження облдержадміністрації від 04.12.2019 № 842/2019-р «Про зменшення обсягу доходів і видатків обласного бюджету на 2019 рік»</w:t>
      </w:r>
    </w:p>
    <w:tbl>
      <w:tblPr>
        <w:tblW w:w="9072" w:type="dxa"/>
        <w:tblInd w:w="709" w:type="dxa"/>
        <w:tblLook w:val="01E0" w:firstRow="1" w:lastRow="1" w:firstColumn="1" w:lastColumn="1" w:noHBand="0" w:noVBand="0"/>
      </w:tblPr>
      <w:tblGrid>
        <w:gridCol w:w="1802"/>
        <w:gridCol w:w="236"/>
        <w:gridCol w:w="7034"/>
      </w:tblGrid>
      <w:tr w:rsidR="002A7723" w:rsidRPr="009C4C87" w:rsidTr="00CE09E1">
        <w:tc>
          <w:tcPr>
            <w:tcW w:w="1802" w:type="dxa"/>
          </w:tcPr>
          <w:p w:rsidR="002A7723" w:rsidRPr="009C4C87" w:rsidRDefault="002A7723" w:rsidP="00CE09E1">
            <w:pPr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Слухали:</w:t>
            </w:r>
          </w:p>
          <w:p w:rsidR="002A7723" w:rsidRPr="009C4C87" w:rsidRDefault="002A7723" w:rsidP="00CE09E1">
            <w:pPr>
              <w:jc w:val="both"/>
              <w:rPr>
                <w:sz w:val="26"/>
                <w:szCs w:val="26"/>
              </w:rPr>
            </w:pPr>
          </w:p>
          <w:p w:rsidR="002A7723" w:rsidRPr="009C4C87" w:rsidRDefault="002A7723" w:rsidP="00CE09E1">
            <w:pPr>
              <w:jc w:val="both"/>
              <w:rPr>
                <w:sz w:val="26"/>
                <w:szCs w:val="26"/>
              </w:rPr>
            </w:pPr>
          </w:p>
          <w:p w:rsidR="002A7723" w:rsidRPr="009C4C87" w:rsidRDefault="002A7723" w:rsidP="00CE09E1">
            <w:pPr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Вирішили:</w:t>
            </w:r>
          </w:p>
          <w:p w:rsidR="002A7723" w:rsidRPr="009C4C87" w:rsidRDefault="002A7723" w:rsidP="00CE09E1">
            <w:pPr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36" w:type="dxa"/>
          </w:tcPr>
          <w:p w:rsidR="002A7723" w:rsidRPr="009C4C87" w:rsidRDefault="002A7723" w:rsidP="00CE0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34" w:type="dxa"/>
          </w:tcPr>
          <w:p w:rsidR="00357FC0" w:rsidRPr="009C4C87" w:rsidRDefault="00357FC0" w:rsidP="00357FC0">
            <w:pPr>
              <w:ind w:right="601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Пенюшкевича Сергія Адамовича – директора Департаменту фінансів облдержадміністрації</w:t>
            </w:r>
          </w:p>
          <w:p w:rsidR="00357FC0" w:rsidRPr="009C4C87" w:rsidRDefault="00357FC0" w:rsidP="00357FC0">
            <w:pPr>
              <w:pStyle w:val="10"/>
              <w:tabs>
                <w:tab w:val="left" w:pos="990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357FC0" w:rsidRPr="009C4C87" w:rsidRDefault="00357FC0" w:rsidP="00357FC0">
            <w:pPr>
              <w:pStyle w:val="10"/>
              <w:tabs>
                <w:tab w:val="left" w:pos="990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4C87">
              <w:rPr>
                <w:rFonts w:ascii="Times New Roman" w:hAnsi="Times New Roman"/>
                <w:sz w:val="26"/>
                <w:szCs w:val="26"/>
                <w:lang w:val="uk-UA"/>
              </w:rPr>
              <w:t>1. Зменшити обсяг доходів загального фонду обласного бюджету за рахунок коштів освітньої субвенції                                 з</w:t>
            </w:r>
            <w:r w:rsidRPr="009C4C87">
              <w:rPr>
                <w:rFonts w:ascii="Times New Roman" w:hAnsi="Times New Roman"/>
                <w:color w:val="00B0F0"/>
                <w:sz w:val="26"/>
                <w:szCs w:val="26"/>
                <w:lang w:val="uk-UA"/>
              </w:rPr>
              <w:t xml:space="preserve"> </w:t>
            </w:r>
            <w:r w:rsidRPr="009C4C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державного бюджету місцевим бюджетам по коду </w:t>
            </w:r>
            <w:r w:rsidRPr="009C4C8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41033900</w:t>
            </w:r>
            <w:r w:rsidRPr="009C4C87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 xml:space="preserve"> </w:t>
            </w:r>
            <w:r w:rsidRPr="009C4C87">
              <w:rPr>
                <w:rFonts w:ascii="Times New Roman" w:hAnsi="Times New Roman"/>
                <w:sz w:val="26"/>
                <w:szCs w:val="26"/>
                <w:lang w:val="uk-UA"/>
              </w:rPr>
              <w:t>на суму 1 679,2  тис. гривень.</w:t>
            </w:r>
          </w:p>
          <w:p w:rsidR="00357FC0" w:rsidRPr="009C4C87" w:rsidRDefault="00357FC0" w:rsidP="00357FC0">
            <w:pPr>
              <w:pStyle w:val="10"/>
              <w:tabs>
                <w:tab w:val="left" w:pos="990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4C87">
              <w:rPr>
                <w:rFonts w:ascii="Times New Roman" w:hAnsi="Times New Roman"/>
                <w:sz w:val="26"/>
                <w:szCs w:val="26"/>
                <w:lang w:val="uk-UA"/>
              </w:rPr>
              <w:t>2. Зменшити обсяг видатків загального фонду обласного бюджету за рахунок коштів освітньої субвенції                                 з</w:t>
            </w:r>
            <w:r w:rsidRPr="009C4C87">
              <w:rPr>
                <w:rFonts w:ascii="Times New Roman" w:hAnsi="Times New Roman"/>
                <w:color w:val="00B0F0"/>
                <w:sz w:val="26"/>
                <w:szCs w:val="26"/>
                <w:lang w:val="uk-UA"/>
              </w:rPr>
              <w:t xml:space="preserve"> </w:t>
            </w:r>
            <w:r w:rsidRPr="009C4C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державного бюджету місцевим бюджетам                                     </w:t>
            </w:r>
            <w:r w:rsidRPr="009C4C8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по Департаменту освіти і науки облдержадміністрації                     за КПКВК 0611110 «Підготовка кадрів професійно-технічними закладами та іншими закладами освіти»                      на суму 1 679,2  тис. гривень.</w:t>
            </w:r>
          </w:p>
          <w:p w:rsidR="002A7723" w:rsidRPr="009C4C87" w:rsidRDefault="002A7723" w:rsidP="006D08EA">
            <w:pPr>
              <w:pStyle w:val="rvps2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B8506C" w:rsidRPr="009C4C87" w:rsidRDefault="00B8506C" w:rsidP="00B8506C">
      <w:pPr>
        <w:ind w:left="284" w:hanging="284"/>
        <w:jc w:val="both"/>
        <w:rPr>
          <w:bCs/>
          <w:sz w:val="26"/>
          <w:szCs w:val="26"/>
        </w:rPr>
      </w:pPr>
      <w:r w:rsidRPr="009C4C87">
        <w:rPr>
          <w:bCs/>
          <w:sz w:val="26"/>
          <w:szCs w:val="26"/>
        </w:rPr>
        <w:lastRenderedPageBreak/>
        <w:t xml:space="preserve">6. Про </w:t>
      </w:r>
      <w:r w:rsidRPr="009C4C87">
        <w:rPr>
          <w:sz w:val="26"/>
          <w:szCs w:val="26"/>
        </w:rPr>
        <w:t>погодження розпорядження від 04.12.2019 № 841/2019-р «Про збільшення  обсягу доходів і видатків обласного бюджету на 2019 рік»</w:t>
      </w:r>
    </w:p>
    <w:tbl>
      <w:tblPr>
        <w:tblW w:w="9072" w:type="dxa"/>
        <w:tblInd w:w="709" w:type="dxa"/>
        <w:tblLook w:val="01E0" w:firstRow="1" w:lastRow="1" w:firstColumn="1" w:lastColumn="1" w:noHBand="0" w:noVBand="0"/>
      </w:tblPr>
      <w:tblGrid>
        <w:gridCol w:w="1802"/>
        <w:gridCol w:w="236"/>
        <w:gridCol w:w="7034"/>
      </w:tblGrid>
      <w:tr w:rsidR="00B8506C" w:rsidRPr="009C4C87" w:rsidTr="005C3F6F">
        <w:tc>
          <w:tcPr>
            <w:tcW w:w="1802" w:type="dxa"/>
          </w:tcPr>
          <w:p w:rsidR="00B8506C" w:rsidRPr="009C4C87" w:rsidRDefault="00B8506C" w:rsidP="005C3F6F">
            <w:pPr>
              <w:jc w:val="both"/>
              <w:rPr>
                <w:sz w:val="26"/>
                <w:szCs w:val="26"/>
              </w:rPr>
            </w:pPr>
          </w:p>
          <w:p w:rsidR="00B8506C" w:rsidRPr="009C4C87" w:rsidRDefault="00B8506C" w:rsidP="005C3F6F">
            <w:pPr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Слухали:</w:t>
            </w:r>
          </w:p>
          <w:p w:rsidR="00B8506C" w:rsidRPr="009C4C87" w:rsidRDefault="00B8506C" w:rsidP="005C3F6F">
            <w:pPr>
              <w:jc w:val="both"/>
              <w:rPr>
                <w:sz w:val="26"/>
                <w:szCs w:val="26"/>
              </w:rPr>
            </w:pPr>
          </w:p>
          <w:p w:rsidR="00B8506C" w:rsidRPr="009C4C87" w:rsidRDefault="00B8506C" w:rsidP="005C3F6F">
            <w:pPr>
              <w:jc w:val="both"/>
              <w:rPr>
                <w:sz w:val="26"/>
                <w:szCs w:val="26"/>
              </w:rPr>
            </w:pPr>
          </w:p>
          <w:p w:rsidR="00B8506C" w:rsidRPr="009C4C87" w:rsidRDefault="00B8506C" w:rsidP="005C3F6F">
            <w:pPr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Вирішили:</w:t>
            </w:r>
          </w:p>
          <w:p w:rsidR="00B8506C" w:rsidRPr="009C4C87" w:rsidRDefault="00B8506C" w:rsidP="005C3F6F">
            <w:pPr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36" w:type="dxa"/>
          </w:tcPr>
          <w:p w:rsidR="00B8506C" w:rsidRPr="009C4C87" w:rsidRDefault="00B8506C" w:rsidP="005C3F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34" w:type="dxa"/>
          </w:tcPr>
          <w:p w:rsidR="00B8506C" w:rsidRPr="009C4C87" w:rsidRDefault="00B8506C" w:rsidP="00B8506C">
            <w:pPr>
              <w:tabs>
                <w:tab w:val="left" w:pos="990"/>
              </w:tabs>
              <w:spacing w:before="120"/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 xml:space="preserve">Дмитришен Ярославу Ярославівну – заступника директора Департаменту фінансів облдержадміністрації </w:t>
            </w:r>
          </w:p>
          <w:p w:rsidR="00B8506C" w:rsidRPr="009C4C87" w:rsidRDefault="00B8506C" w:rsidP="005C3F6F">
            <w:pPr>
              <w:pStyle w:val="10"/>
              <w:tabs>
                <w:tab w:val="left" w:pos="990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D84C4B" w:rsidRPr="009C4C87" w:rsidRDefault="00D84C4B" w:rsidP="00D84C4B">
            <w:pPr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 xml:space="preserve">1. Збільшити обсяг доходів загального фонду обласного бюджету на 2019 рік по коду 41034400 «Субвенція </w:t>
            </w:r>
            <w:r w:rsidR="009C4C87">
              <w:rPr>
                <w:sz w:val="26"/>
                <w:szCs w:val="26"/>
              </w:rPr>
              <w:t xml:space="preserve">                                     </w:t>
            </w:r>
            <w:bookmarkStart w:id="1" w:name="_GoBack"/>
            <w:bookmarkEnd w:id="1"/>
            <w:r w:rsidRPr="009C4C87">
              <w:rPr>
                <w:sz w:val="26"/>
                <w:szCs w:val="26"/>
              </w:rPr>
              <w:t xml:space="preserve">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на суму 6643,777 тис гривень. </w:t>
            </w:r>
          </w:p>
          <w:p w:rsidR="00D84C4B" w:rsidRPr="009C4C87" w:rsidRDefault="00D84C4B" w:rsidP="00D84C4B">
            <w:pPr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 xml:space="preserve">2. Збільшити обсяг видатків загального фонду обласного бюджету на 2019 рік по Департаменту соціального захисту населення облдержадміністрації за КПКВК 0819270 «Субвенція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бюджету» на суму 6643,777 тис гривень. </w:t>
            </w:r>
          </w:p>
          <w:p w:rsidR="00D84C4B" w:rsidRPr="009C4C87" w:rsidRDefault="00D84C4B" w:rsidP="00D84C4B">
            <w:pPr>
              <w:jc w:val="both"/>
              <w:rPr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3. Затвердити Департаменту соціального захисту населення облдержадміністрації загальний обсяг видатків в сумі 6830,99 тис грн., з врахуванням централізованих коштів в сумі 187,213 тис грн. по вказаному головному розпоряднику коштів на виплату грошової компенсації за належні для отримання житлові приміщення для дітей, з метою придбання житла для зазначеної категорії осіб, таким чином:</w:t>
            </w:r>
          </w:p>
          <w:p w:rsidR="00D84C4B" w:rsidRPr="009C4C87" w:rsidRDefault="00D84C4B" w:rsidP="00D84C4B">
            <w:pPr>
              <w:rPr>
                <w:sz w:val="26"/>
                <w:szCs w:val="26"/>
              </w:rPr>
            </w:pPr>
          </w:p>
          <w:p w:rsidR="00D84C4B" w:rsidRPr="009C4C87" w:rsidRDefault="00D84C4B" w:rsidP="00D84C4B">
            <w:pPr>
              <w:jc w:val="center"/>
              <w:rPr>
                <w:b/>
                <w:sz w:val="26"/>
                <w:szCs w:val="26"/>
              </w:rPr>
            </w:pPr>
            <w:r w:rsidRPr="009C4C87">
              <w:rPr>
                <w:b/>
                <w:sz w:val="26"/>
                <w:szCs w:val="26"/>
              </w:rPr>
              <w:t>О Б С Я Г   В И Д А Т К І В</w:t>
            </w:r>
          </w:p>
          <w:p w:rsidR="00D84C4B" w:rsidRPr="009C4C87" w:rsidRDefault="00D84C4B" w:rsidP="00D84C4B">
            <w:pPr>
              <w:jc w:val="center"/>
              <w:rPr>
                <w:bCs/>
                <w:sz w:val="26"/>
                <w:szCs w:val="26"/>
              </w:rPr>
            </w:pPr>
            <w:r w:rsidRPr="009C4C87">
              <w:rPr>
                <w:sz w:val="26"/>
                <w:szCs w:val="26"/>
              </w:rPr>
              <w:t>на виплату грошової компенсації за належні для отримання житлові приміщення для дітей з метою придбання житла для зазначеної категорії осіб</w:t>
            </w:r>
          </w:p>
          <w:p w:rsidR="00D84C4B" w:rsidRPr="009C4C87" w:rsidRDefault="00D84C4B" w:rsidP="00D84C4B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8"/>
              <w:gridCol w:w="3656"/>
              <w:gridCol w:w="2004"/>
            </w:tblGrid>
            <w:tr w:rsidR="00D84C4B" w:rsidRPr="009C4C87" w:rsidTr="005C3F6F">
              <w:trPr>
                <w:trHeight w:val="727"/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КПКВК</w:t>
                  </w:r>
                </w:p>
              </w:tc>
              <w:tc>
                <w:tcPr>
                  <w:tcW w:w="5835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Назва головного розпорядника коштів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Бюджетні призначення</w:t>
                  </w:r>
                </w:p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тис.грн.</w:t>
                  </w:r>
                </w:p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84C4B" w:rsidRPr="009C4C87" w:rsidTr="005C3F6F">
              <w:trPr>
                <w:trHeight w:val="383"/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0819270</w:t>
                  </w:r>
                </w:p>
              </w:tc>
              <w:tc>
                <w:tcPr>
                  <w:tcW w:w="5835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 xml:space="preserve">Департамент соціального захисту населення </w:t>
                  </w:r>
                  <w:r w:rsidRPr="009C4C87">
                    <w:rPr>
                      <w:sz w:val="26"/>
                      <w:szCs w:val="26"/>
                    </w:rPr>
                    <w:lastRenderedPageBreak/>
                    <w:t>облдержадміністрації, у тому числі: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lastRenderedPageBreak/>
                    <w:t>6830,990</w:t>
                  </w:r>
                </w:p>
              </w:tc>
            </w:tr>
            <w:tr w:rsidR="00D84C4B" w:rsidRPr="009C4C87" w:rsidTr="005C3F6F">
              <w:trPr>
                <w:trHeight w:val="343"/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5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Волочиський район</w:t>
                  </w:r>
                </w:p>
              </w:tc>
              <w:tc>
                <w:tcPr>
                  <w:tcW w:w="2853" w:type="dxa"/>
                  <w:shd w:val="clear" w:color="auto" w:fill="auto"/>
                  <w:vAlign w:val="bottom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353,524</w:t>
                  </w:r>
                </w:p>
              </w:tc>
            </w:tr>
            <w:tr w:rsidR="00D84C4B" w:rsidRPr="009C4C87" w:rsidTr="005C3F6F">
              <w:trPr>
                <w:trHeight w:val="343"/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5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Городоцький район</w:t>
                  </w:r>
                </w:p>
              </w:tc>
              <w:tc>
                <w:tcPr>
                  <w:tcW w:w="2853" w:type="dxa"/>
                  <w:shd w:val="clear" w:color="auto" w:fill="auto"/>
                  <w:vAlign w:val="bottom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467,564</w:t>
                  </w:r>
                </w:p>
              </w:tc>
            </w:tr>
            <w:tr w:rsidR="00D84C4B" w:rsidRPr="009C4C87" w:rsidTr="005C3F6F">
              <w:trPr>
                <w:trHeight w:val="343"/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5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Дунаєвецький район</w:t>
                  </w:r>
                </w:p>
              </w:tc>
              <w:tc>
                <w:tcPr>
                  <w:tcW w:w="2853" w:type="dxa"/>
                  <w:shd w:val="clear" w:color="auto" w:fill="auto"/>
                  <w:vAlign w:val="bottom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707,048</w:t>
                  </w:r>
                </w:p>
              </w:tc>
            </w:tr>
            <w:tr w:rsidR="00D84C4B" w:rsidRPr="009C4C87" w:rsidTr="005C3F6F">
              <w:trPr>
                <w:trHeight w:val="343"/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5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Ізяславський район</w:t>
                  </w:r>
                </w:p>
              </w:tc>
              <w:tc>
                <w:tcPr>
                  <w:tcW w:w="2853" w:type="dxa"/>
                  <w:shd w:val="clear" w:color="auto" w:fill="auto"/>
                  <w:vAlign w:val="bottom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707,048</w:t>
                  </w:r>
                </w:p>
              </w:tc>
            </w:tr>
            <w:tr w:rsidR="00D84C4B" w:rsidRPr="009C4C87" w:rsidTr="005C3F6F">
              <w:trPr>
                <w:trHeight w:val="343"/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5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Кам’янець-Подільський район</w:t>
                  </w:r>
                </w:p>
              </w:tc>
              <w:tc>
                <w:tcPr>
                  <w:tcW w:w="2853" w:type="dxa"/>
                  <w:shd w:val="clear" w:color="auto" w:fill="auto"/>
                  <w:vAlign w:val="bottom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353,524</w:t>
                  </w:r>
                </w:p>
              </w:tc>
            </w:tr>
            <w:tr w:rsidR="00D84C4B" w:rsidRPr="009C4C87" w:rsidTr="005C3F6F">
              <w:trPr>
                <w:trHeight w:val="343"/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5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Славутський район</w:t>
                  </w:r>
                </w:p>
              </w:tc>
              <w:tc>
                <w:tcPr>
                  <w:tcW w:w="2853" w:type="dxa"/>
                  <w:shd w:val="clear" w:color="auto" w:fill="auto"/>
                  <w:vAlign w:val="bottom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353,524</w:t>
                  </w:r>
                </w:p>
              </w:tc>
            </w:tr>
            <w:tr w:rsidR="00D84C4B" w:rsidRPr="009C4C87" w:rsidTr="005C3F6F">
              <w:trPr>
                <w:trHeight w:val="343"/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5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Старосинявський район</w:t>
                  </w:r>
                </w:p>
              </w:tc>
              <w:tc>
                <w:tcPr>
                  <w:tcW w:w="2853" w:type="dxa"/>
                  <w:shd w:val="clear" w:color="auto" w:fill="auto"/>
                  <w:vAlign w:val="bottom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353,524</w:t>
                  </w:r>
                </w:p>
              </w:tc>
            </w:tr>
            <w:tr w:rsidR="00D84C4B" w:rsidRPr="009C4C87" w:rsidTr="005C3F6F">
              <w:trPr>
                <w:trHeight w:val="343"/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5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Чемеровецький район</w:t>
                  </w:r>
                </w:p>
              </w:tc>
              <w:tc>
                <w:tcPr>
                  <w:tcW w:w="2853" w:type="dxa"/>
                  <w:shd w:val="clear" w:color="auto" w:fill="auto"/>
                  <w:vAlign w:val="bottom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353,524</w:t>
                  </w:r>
                </w:p>
              </w:tc>
            </w:tr>
            <w:tr w:rsidR="00D84C4B" w:rsidRPr="009C4C87" w:rsidTr="005C3F6F">
              <w:trPr>
                <w:trHeight w:val="343"/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5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Ярмолинецький район</w:t>
                  </w:r>
                </w:p>
              </w:tc>
              <w:tc>
                <w:tcPr>
                  <w:tcW w:w="2853" w:type="dxa"/>
                  <w:shd w:val="clear" w:color="auto" w:fill="auto"/>
                  <w:vAlign w:val="bottom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707,048</w:t>
                  </w:r>
                </w:p>
              </w:tc>
            </w:tr>
            <w:tr w:rsidR="00D84C4B" w:rsidRPr="009C4C87" w:rsidTr="005C3F6F">
              <w:trPr>
                <w:trHeight w:val="343"/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5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м.Кам’янець-Подільський</w:t>
                  </w:r>
                </w:p>
              </w:tc>
              <w:tc>
                <w:tcPr>
                  <w:tcW w:w="2853" w:type="dxa"/>
                  <w:shd w:val="clear" w:color="auto" w:fill="auto"/>
                  <w:vAlign w:val="bottom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883,800</w:t>
                  </w:r>
                </w:p>
              </w:tc>
            </w:tr>
            <w:tr w:rsidR="00D84C4B" w:rsidRPr="009C4C87" w:rsidTr="005C3F6F">
              <w:trPr>
                <w:trHeight w:val="343"/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5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м.Славута</w:t>
                  </w:r>
                </w:p>
              </w:tc>
              <w:tc>
                <w:tcPr>
                  <w:tcW w:w="2853" w:type="dxa"/>
                  <w:shd w:val="clear" w:color="auto" w:fill="auto"/>
                  <w:vAlign w:val="bottom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353,524</w:t>
                  </w:r>
                </w:p>
              </w:tc>
            </w:tr>
            <w:tr w:rsidR="00D84C4B" w:rsidRPr="009C4C87" w:rsidTr="005C3F6F">
              <w:trPr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5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м.Старокостянтинів</w:t>
                  </w:r>
                </w:p>
              </w:tc>
              <w:tc>
                <w:tcPr>
                  <w:tcW w:w="2853" w:type="dxa"/>
                  <w:shd w:val="clear" w:color="auto" w:fill="auto"/>
                  <w:vAlign w:val="bottom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353,524</w:t>
                  </w:r>
                </w:p>
              </w:tc>
            </w:tr>
            <w:tr w:rsidR="00D84C4B" w:rsidRPr="009C4C87" w:rsidTr="005C3F6F">
              <w:trPr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5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м.Хмельницький</w:t>
                  </w:r>
                </w:p>
              </w:tc>
              <w:tc>
                <w:tcPr>
                  <w:tcW w:w="2853" w:type="dxa"/>
                  <w:shd w:val="clear" w:color="auto" w:fill="auto"/>
                  <w:vAlign w:val="bottom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530,29</w:t>
                  </w:r>
                </w:p>
              </w:tc>
            </w:tr>
            <w:tr w:rsidR="00D84C4B" w:rsidRPr="009C4C87" w:rsidTr="005C3F6F">
              <w:trPr>
                <w:jc w:val="center"/>
              </w:trPr>
              <w:tc>
                <w:tcPr>
                  <w:tcW w:w="1196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5" w:type="dxa"/>
                  <w:shd w:val="clear" w:color="auto" w:fill="auto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м.Шепетівка</w:t>
                  </w:r>
                </w:p>
              </w:tc>
              <w:tc>
                <w:tcPr>
                  <w:tcW w:w="2853" w:type="dxa"/>
                  <w:shd w:val="clear" w:color="auto" w:fill="auto"/>
                  <w:vAlign w:val="bottom"/>
                </w:tcPr>
                <w:p w:rsidR="00D84C4B" w:rsidRPr="009C4C87" w:rsidRDefault="00D84C4B" w:rsidP="00D84C4B">
                  <w:pPr>
                    <w:rPr>
                      <w:sz w:val="26"/>
                      <w:szCs w:val="26"/>
                    </w:rPr>
                  </w:pPr>
                  <w:r w:rsidRPr="009C4C87">
                    <w:rPr>
                      <w:sz w:val="26"/>
                      <w:szCs w:val="26"/>
                    </w:rPr>
                    <w:t>353,524</w:t>
                  </w:r>
                </w:p>
              </w:tc>
            </w:tr>
          </w:tbl>
          <w:p w:rsidR="00D84C4B" w:rsidRPr="009C4C87" w:rsidRDefault="00D84C4B" w:rsidP="00D84C4B">
            <w:pPr>
              <w:rPr>
                <w:sz w:val="26"/>
                <w:szCs w:val="26"/>
              </w:rPr>
            </w:pPr>
          </w:p>
          <w:p w:rsidR="00D84C4B" w:rsidRPr="009C4C87" w:rsidRDefault="00D84C4B" w:rsidP="00D84C4B">
            <w:pPr>
              <w:rPr>
                <w:sz w:val="26"/>
                <w:szCs w:val="26"/>
              </w:rPr>
            </w:pPr>
          </w:p>
          <w:p w:rsidR="00B8506C" w:rsidRPr="009C4C87" w:rsidRDefault="00B8506C" w:rsidP="005C3F6F">
            <w:pPr>
              <w:pStyle w:val="rvps2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2A7723" w:rsidRPr="009C4C87" w:rsidRDefault="002A7723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B4F21" w:rsidRPr="009C4C87" w:rsidRDefault="002B4F21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D07BA" w:rsidRPr="009C4C87" w:rsidRDefault="00CD07BA" w:rsidP="00CD07BA">
      <w:pPr>
        <w:rPr>
          <w:sz w:val="26"/>
          <w:szCs w:val="26"/>
        </w:rPr>
      </w:pPr>
      <w:r w:rsidRPr="009C4C87">
        <w:rPr>
          <w:sz w:val="26"/>
          <w:szCs w:val="26"/>
        </w:rPr>
        <w:t xml:space="preserve">Голова постійної комісії обласної </w:t>
      </w:r>
    </w:p>
    <w:p w:rsidR="00CD07BA" w:rsidRPr="009C4C87" w:rsidRDefault="00CD07BA" w:rsidP="00CD07BA">
      <w:pPr>
        <w:rPr>
          <w:sz w:val="26"/>
          <w:szCs w:val="26"/>
        </w:rPr>
      </w:pPr>
      <w:r w:rsidRPr="009C4C87">
        <w:rPr>
          <w:sz w:val="26"/>
          <w:szCs w:val="26"/>
        </w:rPr>
        <w:t>ради з питань бюджету та фінансів                                                    Іван ГЛАДУНЯК</w:t>
      </w:r>
    </w:p>
    <w:p w:rsidR="00CD07BA" w:rsidRPr="009C4C87" w:rsidRDefault="00CD07BA" w:rsidP="00CD07BA">
      <w:pPr>
        <w:rPr>
          <w:sz w:val="26"/>
          <w:szCs w:val="26"/>
        </w:rPr>
      </w:pPr>
    </w:p>
    <w:p w:rsidR="004E059B" w:rsidRPr="009C4C87" w:rsidRDefault="004E059B" w:rsidP="00160622">
      <w:pPr>
        <w:jc w:val="both"/>
        <w:rPr>
          <w:b/>
          <w:sz w:val="26"/>
          <w:szCs w:val="26"/>
        </w:rPr>
      </w:pPr>
    </w:p>
    <w:p w:rsidR="000143F5" w:rsidRPr="009C4C87" w:rsidRDefault="000143F5" w:rsidP="00160622">
      <w:pPr>
        <w:jc w:val="both"/>
        <w:rPr>
          <w:sz w:val="26"/>
          <w:szCs w:val="26"/>
        </w:rPr>
      </w:pPr>
    </w:p>
    <w:sectPr w:rsidR="000143F5" w:rsidRPr="009C4C87" w:rsidSect="002A7723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52" w:rsidRDefault="005E5552" w:rsidP="00915678">
      <w:r>
        <w:separator/>
      </w:r>
    </w:p>
  </w:endnote>
  <w:endnote w:type="continuationSeparator" w:id="0">
    <w:p w:rsidR="005E5552" w:rsidRDefault="005E5552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52" w:rsidRDefault="005E5552" w:rsidP="00915678">
      <w:r>
        <w:separator/>
      </w:r>
    </w:p>
  </w:footnote>
  <w:footnote w:type="continuationSeparator" w:id="0">
    <w:p w:rsidR="005E5552" w:rsidRDefault="005E5552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B6A"/>
    <w:multiLevelType w:val="hybridMultilevel"/>
    <w:tmpl w:val="B5249C38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9B2FF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BF943CB"/>
    <w:multiLevelType w:val="hybridMultilevel"/>
    <w:tmpl w:val="5798B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180F"/>
    <w:multiLevelType w:val="hybridMultilevel"/>
    <w:tmpl w:val="698A45EC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231685"/>
    <w:multiLevelType w:val="hybridMultilevel"/>
    <w:tmpl w:val="A25047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D0AE8"/>
    <w:multiLevelType w:val="hybridMultilevel"/>
    <w:tmpl w:val="BEBCCB9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5F7D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F5E43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40C763E"/>
    <w:multiLevelType w:val="hybridMultilevel"/>
    <w:tmpl w:val="5BCC3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B1021"/>
    <w:multiLevelType w:val="hybridMultilevel"/>
    <w:tmpl w:val="FA40329C"/>
    <w:lvl w:ilvl="0" w:tplc="E2BCFE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C26B5"/>
    <w:multiLevelType w:val="hybridMultilevel"/>
    <w:tmpl w:val="6D302D8C"/>
    <w:lvl w:ilvl="0" w:tplc="5E622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861E16"/>
    <w:multiLevelType w:val="hybridMultilevel"/>
    <w:tmpl w:val="EB304470"/>
    <w:lvl w:ilvl="0" w:tplc="2F2ABF0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54629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05B22"/>
    <w:multiLevelType w:val="hybridMultilevel"/>
    <w:tmpl w:val="962474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47BEE"/>
    <w:multiLevelType w:val="hybridMultilevel"/>
    <w:tmpl w:val="93884794"/>
    <w:lvl w:ilvl="0" w:tplc="1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5765D"/>
    <w:multiLevelType w:val="hybridMultilevel"/>
    <w:tmpl w:val="DF0EC5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3612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5FFD436A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624F3A63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30F7BC4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3CA095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65E2620D"/>
    <w:multiLevelType w:val="hybridMultilevel"/>
    <w:tmpl w:val="D6527E2E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30F68"/>
    <w:multiLevelType w:val="hybridMultilevel"/>
    <w:tmpl w:val="ADAA0702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A2670B5"/>
    <w:multiLevelType w:val="hybridMultilevel"/>
    <w:tmpl w:val="2D1628FE"/>
    <w:lvl w:ilvl="0" w:tplc="F41E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C90E28"/>
    <w:multiLevelType w:val="hybridMultilevel"/>
    <w:tmpl w:val="25D490E2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20E5ED8"/>
    <w:multiLevelType w:val="multilevel"/>
    <w:tmpl w:val="EBFCA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71642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762B2FC8"/>
    <w:multiLevelType w:val="hybridMultilevel"/>
    <w:tmpl w:val="B67EB798"/>
    <w:lvl w:ilvl="0" w:tplc="2E028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82EAC"/>
    <w:multiLevelType w:val="hybridMultilevel"/>
    <w:tmpl w:val="B2C49450"/>
    <w:lvl w:ilvl="0" w:tplc="AD205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460C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28"/>
  </w:num>
  <w:num w:numId="3">
    <w:abstractNumId w:val="10"/>
  </w:num>
  <w:num w:numId="4">
    <w:abstractNumId w:val="17"/>
  </w:num>
  <w:num w:numId="5">
    <w:abstractNumId w:val="33"/>
  </w:num>
  <w:num w:numId="6">
    <w:abstractNumId w:val="3"/>
  </w:num>
  <w:num w:numId="7">
    <w:abstractNumId w:val="2"/>
  </w:num>
  <w:num w:numId="8">
    <w:abstractNumId w:val="8"/>
  </w:num>
  <w:num w:numId="9">
    <w:abstractNumId w:val="25"/>
  </w:num>
  <w:num w:numId="10">
    <w:abstractNumId w:val="24"/>
  </w:num>
  <w:num w:numId="11">
    <w:abstractNumId w:val="31"/>
  </w:num>
  <w:num w:numId="12">
    <w:abstractNumId w:val="30"/>
  </w:num>
  <w:num w:numId="13">
    <w:abstractNumId w:val="14"/>
  </w:num>
  <w:num w:numId="14">
    <w:abstractNumId w:val="15"/>
  </w:num>
  <w:num w:numId="15">
    <w:abstractNumId w:val="35"/>
  </w:num>
  <w:num w:numId="16">
    <w:abstractNumId w:val="29"/>
  </w:num>
  <w:num w:numId="17">
    <w:abstractNumId w:val="13"/>
  </w:num>
  <w:num w:numId="18">
    <w:abstractNumId w:val="32"/>
  </w:num>
  <w:num w:numId="19">
    <w:abstractNumId w:val="27"/>
  </w:num>
  <w:num w:numId="20">
    <w:abstractNumId w:val="0"/>
  </w:num>
  <w:num w:numId="21">
    <w:abstractNumId w:val="6"/>
  </w:num>
  <w:num w:numId="22">
    <w:abstractNumId w:val="7"/>
  </w:num>
  <w:num w:numId="23">
    <w:abstractNumId w:val="4"/>
  </w:num>
  <w:num w:numId="24">
    <w:abstractNumId w:val="26"/>
  </w:num>
  <w:num w:numId="25">
    <w:abstractNumId w:val="16"/>
  </w:num>
  <w:num w:numId="26">
    <w:abstractNumId w:val="37"/>
  </w:num>
  <w:num w:numId="27">
    <w:abstractNumId w:val="34"/>
  </w:num>
  <w:num w:numId="28">
    <w:abstractNumId w:val="20"/>
  </w:num>
  <w:num w:numId="29">
    <w:abstractNumId w:val="11"/>
  </w:num>
  <w:num w:numId="30">
    <w:abstractNumId w:val="22"/>
  </w:num>
  <w:num w:numId="31">
    <w:abstractNumId w:val="1"/>
  </w:num>
  <w:num w:numId="32">
    <w:abstractNumId w:val="9"/>
  </w:num>
  <w:num w:numId="33">
    <w:abstractNumId w:val="23"/>
  </w:num>
  <w:num w:numId="34">
    <w:abstractNumId w:val="36"/>
  </w:num>
  <w:num w:numId="35">
    <w:abstractNumId w:val="12"/>
  </w:num>
  <w:num w:numId="36">
    <w:abstractNumId w:val="19"/>
  </w:num>
  <w:num w:numId="37">
    <w:abstractNumId w:val="21"/>
  </w:num>
  <w:num w:numId="38">
    <w:abstractNumId w:val="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7C"/>
    <w:rsid w:val="00006FD8"/>
    <w:rsid w:val="000143F5"/>
    <w:rsid w:val="000146A1"/>
    <w:rsid w:val="00024AFC"/>
    <w:rsid w:val="00037E9C"/>
    <w:rsid w:val="0005479F"/>
    <w:rsid w:val="0007041A"/>
    <w:rsid w:val="00076262"/>
    <w:rsid w:val="0009266C"/>
    <w:rsid w:val="000A3CDF"/>
    <w:rsid w:val="000C2206"/>
    <w:rsid w:val="000F069B"/>
    <w:rsid w:val="000F2685"/>
    <w:rsid w:val="00102088"/>
    <w:rsid w:val="001206E0"/>
    <w:rsid w:val="0013004D"/>
    <w:rsid w:val="001348A2"/>
    <w:rsid w:val="00160622"/>
    <w:rsid w:val="00197A64"/>
    <w:rsid w:val="001A67C4"/>
    <w:rsid w:val="001B1CB3"/>
    <w:rsid w:val="001C577A"/>
    <w:rsid w:val="001D4846"/>
    <w:rsid w:val="001F7AFF"/>
    <w:rsid w:val="00210291"/>
    <w:rsid w:val="00217C81"/>
    <w:rsid w:val="00222C84"/>
    <w:rsid w:val="00241A85"/>
    <w:rsid w:val="00245017"/>
    <w:rsid w:val="00246323"/>
    <w:rsid w:val="0025513F"/>
    <w:rsid w:val="0027790B"/>
    <w:rsid w:val="00295492"/>
    <w:rsid w:val="002A2E25"/>
    <w:rsid w:val="002A626F"/>
    <w:rsid w:val="002A7723"/>
    <w:rsid w:val="002B4F21"/>
    <w:rsid w:val="002B5ACC"/>
    <w:rsid w:val="002B6C3A"/>
    <w:rsid w:val="002D225F"/>
    <w:rsid w:val="002F5596"/>
    <w:rsid w:val="0030487F"/>
    <w:rsid w:val="00311215"/>
    <w:rsid w:val="003165F5"/>
    <w:rsid w:val="003351BA"/>
    <w:rsid w:val="00357FC0"/>
    <w:rsid w:val="00367883"/>
    <w:rsid w:val="003752B0"/>
    <w:rsid w:val="00385906"/>
    <w:rsid w:val="00386C33"/>
    <w:rsid w:val="003B0B75"/>
    <w:rsid w:val="003C6891"/>
    <w:rsid w:val="003F0A28"/>
    <w:rsid w:val="003F3DF4"/>
    <w:rsid w:val="003F59A6"/>
    <w:rsid w:val="003F7534"/>
    <w:rsid w:val="00402AC4"/>
    <w:rsid w:val="00403C25"/>
    <w:rsid w:val="00407120"/>
    <w:rsid w:val="00416AE3"/>
    <w:rsid w:val="004345C5"/>
    <w:rsid w:val="004A4E93"/>
    <w:rsid w:val="004B754A"/>
    <w:rsid w:val="004D02E7"/>
    <w:rsid w:val="004E059B"/>
    <w:rsid w:val="004E1E71"/>
    <w:rsid w:val="004F2E58"/>
    <w:rsid w:val="0050329F"/>
    <w:rsid w:val="00525F28"/>
    <w:rsid w:val="00535563"/>
    <w:rsid w:val="00537CC5"/>
    <w:rsid w:val="0054423D"/>
    <w:rsid w:val="00545BEF"/>
    <w:rsid w:val="00592606"/>
    <w:rsid w:val="005A3ECF"/>
    <w:rsid w:val="005B0876"/>
    <w:rsid w:val="005C0313"/>
    <w:rsid w:val="005E5552"/>
    <w:rsid w:val="0061064E"/>
    <w:rsid w:val="00612919"/>
    <w:rsid w:val="0064099F"/>
    <w:rsid w:val="00641338"/>
    <w:rsid w:val="00682E64"/>
    <w:rsid w:val="006918F7"/>
    <w:rsid w:val="00693335"/>
    <w:rsid w:val="006D08EA"/>
    <w:rsid w:val="006E2947"/>
    <w:rsid w:val="006F52AF"/>
    <w:rsid w:val="006F5F28"/>
    <w:rsid w:val="00730128"/>
    <w:rsid w:val="00741724"/>
    <w:rsid w:val="00753309"/>
    <w:rsid w:val="007644E3"/>
    <w:rsid w:val="00783266"/>
    <w:rsid w:val="00787103"/>
    <w:rsid w:val="007B2251"/>
    <w:rsid w:val="007B511E"/>
    <w:rsid w:val="007C0DC7"/>
    <w:rsid w:val="007C72DA"/>
    <w:rsid w:val="008125B1"/>
    <w:rsid w:val="0083106A"/>
    <w:rsid w:val="008335E6"/>
    <w:rsid w:val="0083777B"/>
    <w:rsid w:val="008462AC"/>
    <w:rsid w:val="00880184"/>
    <w:rsid w:val="00891FC0"/>
    <w:rsid w:val="008D03A7"/>
    <w:rsid w:val="008D7BCF"/>
    <w:rsid w:val="00913F6F"/>
    <w:rsid w:val="00915678"/>
    <w:rsid w:val="0094342A"/>
    <w:rsid w:val="009526FF"/>
    <w:rsid w:val="00967478"/>
    <w:rsid w:val="0098150B"/>
    <w:rsid w:val="00991671"/>
    <w:rsid w:val="00994434"/>
    <w:rsid w:val="00994479"/>
    <w:rsid w:val="00997D08"/>
    <w:rsid w:val="009C0AF1"/>
    <w:rsid w:val="009C2943"/>
    <w:rsid w:val="009C45D5"/>
    <w:rsid w:val="009C4C87"/>
    <w:rsid w:val="009C7D00"/>
    <w:rsid w:val="009D1585"/>
    <w:rsid w:val="009D40F7"/>
    <w:rsid w:val="00A054C6"/>
    <w:rsid w:val="00A5487A"/>
    <w:rsid w:val="00A758BA"/>
    <w:rsid w:val="00A7694A"/>
    <w:rsid w:val="00A81006"/>
    <w:rsid w:val="00A91622"/>
    <w:rsid w:val="00AA6893"/>
    <w:rsid w:val="00AC307C"/>
    <w:rsid w:val="00AD0035"/>
    <w:rsid w:val="00AE115E"/>
    <w:rsid w:val="00AE49CD"/>
    <w:rsid w:val="00AF730B"/>
    <w:rsid w:val="00B300C5"/>
    <w:rsid w:val="00B77F5C"/>
    <w:rsid w:val="00B8506C"/>
    <w:rsid w:val="00B87FD5"/>
    <w:rsid w:val="00B9592B"/>
    <w:rsid w:val="00BF1B68"/>
    <w:rsid w:val="00C11448"/>
    <w:rsid w:val="00C160F1"/>
    <w:rsid w:val="00C21547"/>
    <w:rsid w:val="00C363CE"/>
    <w:rsid w:val="00C51A0D"/>
    <w:rsid w:val="00C6285F"/>
    <w:rsid w:val="00C7623B"/>
    <w:rsid w:val="00C81C10"/>
    <w:rsid w:val="00CA01FE"/>
    <w:rsid w:val="00CB7242"/>
    <w:rsid w:val="00CD07BA"/>
    <w:rsid w:val="00CE4A5D"/>
    <w:rsid w:val="00D038DF"/>
    <w:rsid w:val="00D07CFB"/>
    <w:rsid w:val="00D12975"/>
    <w:rsid w:val="00D47E5F"/>
    <w:rsid w:val="00D529F9"/>
    <w:rsid w:val="00D5744C"/>
    <w:rsid w:val="00D605F2"/>
    <w:rsid w:val="00D70289"/>
    <w:rsid w:val="00D7277E"/>
    <w:rsid w:val="00D80325"/>
    <w:rsid w:val="00D84C4B"/>
    <w:rsid w:val="00DA1DD9"/>
    <w:rsid w:val="00DA4358"/>
    <w:rsid w:val="00DF36FE"/>
    <w:rsid w:val="00E106C3"/>
    <w:rsid w:val="00E21A1D"/>
    <w:rsid w:val="00E262E1"/>
    <w:rsid w:val="00E26F13"/>
    <w:rsid w:val="00E274B7"/>
    <w:rsid w:val="00E31189"/>
    <w:rsid w:val="00E4244D"/>
    <w:rsid w:val="00E468E1"/>
    <w:rsid w:val="00E62A22"/>
    <w:rsid w:val="00EC53ED"/>
    <w:rsid w:val="00EC74E9"/>
    <w:rsid w:val="00ED6063"/>
    <w:rsid w:val="00EE1A8B"/>
    <w:rsid w:val="00EF4DC9"/>
    <w:rsid w:val="00F0567C"/>
    <w:rsid w:val="00F25BE1"/>
    <w:rsid w:val="00F553B1"/>
    <w:rsid w:val="00F60FD7"/>
    <w:rsid w:val="00F75E3D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7F8C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о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7814-99A4-4BDE-B55A-4A4ADCFF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7542</Words>
  <Characters>4300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Антонюк</cp:lastModifiedBy>
  <cp:revision>20</cp:revision>
  <cp:lastPrinted>2019-12-11T15:46:00Z</cp:lastPrinted>
  <dcterms:created xsi:type="dcterms:W3CDTF">2019-10-23T08:37:00Z</dcterms:created>
  <dcterms:modified xsi:type="dcterms:W3CDTF">2019-12-12T08:12:00Z</dcterms:modified>
</cp:coreProperties>
</file>