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11439" w14:textId="77777777" w:rsidR="00381864" w:rsidRPr="00977E6D" w:rsidRDefault="0068068F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 w14:anchorId="6AF8E2FD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14:paraId="39A598E7" w14:textId="3E642C06"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</w:t>
                  </w:r>
                  <w:r w:rsidR="00127989">
                    <w:rPr>
                      <w:sz w:val="28"/>
                      <w:szCs w:val="28"/>
                      <w:lang w:val="uk-UA"/>
                    </w:rPr>
                    <w:t>Є</w:t>
                  </w:r>
                  <w:r w:rsidRPr="00585AE5">
                    <w:rPr>
                      <w:sz w:val="28"/>
                      <w:szCs w:val="28"/>
                      <w:lang w:val="uk-UA"/>
                    </w:rPr>
                    <w:t>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 w14:anchorId="6928F3ED"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14:paraId="750EE2F8" w14:textId="77777777"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322BA37" wp14:editId="464EB821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1A879" w14:textId="77777777"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14:paraId="1D28F4AA" w14:textId="77777777"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14:paraId="473ED4E8" w14:textId="77777777"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14:paraId="507A9622" w14:textId="77777777"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14:paraId="09DE65A1" w14:textId="77777777"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14:paraId="33ED8BB5" w14:textId="77777777" w:rsidR="00381864" w:rsidRPr="00977E6D" w:rsidRDefault="0068068F" w:rsidP="00381864">
      <w:pPr>
        <w:rPr>
          <w:lang w:val="uk-UA"/>
        </w:rPr>
      </w:pPr>
      <w:r>
        <w:rPr>
          <w:lang w:val="uk-UA" w:eastAsia="uk-UA"/>
        </w:rPr>
        <w:pict w14:anchorId="54FAB642"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14:paraId="3B157DC3" w14:textId="77777777"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14:paraId="428687F8" w14:textId="77777777"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14:paraId="3E1AFEAC" w14:textId="77777777"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14:paraId="2CA8F490" w14:textId="6D48A73A"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</w:t>
      </w:r>
      <w:r w:rsidR="00127989">
        <w:rPr>
          <w:color w:val="000000"/>
          <w:sz w:val="28"/>
          <w:szCs w:val="28"/>
          <w:lang w:val="uk-UA"/>
        </w:rPr>
        <w:t>4</w:t>
      </w:r>
      <w:r w:rsidR="003A79E7">
        <w:rPr>
          <w:color w:val="000000"/>
          <w:sz w:val="28"/>
          <w:szCs w:val="28"/>
          <w:lang w:val="uk-UA"/>
        </w:rPr>
        <w:t xml:space="preserve"> </w:t>
      </w:r>
      <w:r w:rsidR="00127989">
        <w:rPr>
          <w:color w:val="000000"/>
          <w:sz w:val="28"/>
          <w:szCs w:val="28"/>
          <w:lang w:val="uk-UA"/>
        </w:rPr>
        <w:t>в</w:t>
      </w:r>
      <w:r w:rsidR="0038005B">
        <w:rPr>
          <w:color w:val="000000"/>
          <w:sz w:val="28"/>
          <w:szCs w:val="28"/>
          <w:lang w:val="uk-UA"/>
        </w:rPr>
        <w:t>ере</w:t>
      </w:r>
      <w:r w:rsidR="00127989">
        <w:rPr>
          <w:color w:val="000000"/>
          <w:sz w:val="28"/>
          <w:szCs w:val="28"/>
          <w:lang w:val="uk-UA"/>
        </w:rPr>
        <w:t>с</w:t>
      </w:r>
      <w:r w:rsidR="0038005B">
        <w:rPr>
          <w:color w:val="000000"/>
          <w:sz w:val="28"/>
          <w:szCs w:val="28"/>
          <w:lang w:val="uk-UA"/>
        </w:rPr>
        <w:t>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</w:t>
      </w:r>
      <w:r w:rsidR="0038005B">
        <w:rPr>
          <w:color w:val="000000"/>
          <w:sz w:val="28"/>
          <w:szCs w:val="28"/>
          <w:lang w:val="uk-UA"/>
        </w:rPr>
        <w:t>20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14:paraId="68BAF740" w14:textId="77777777"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14:paraId="67AC4244" w14:textId="77777777"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14:paraId="567719BF" w14:textId="77777777"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14:paraId="69FA93B2" w14:textId="77777777" w:rsidR="002E2E05" w:rsidRDefault="002E2E05" w:rsidP="00381864">
      <w:pPr>
        <w:jc w:val="center"/>
        <w:rPr>
          <w:color w:val="000000"/>
          <w:sz w:val="28"/>
          <w:szCs w:val="28"/>
          <w:lang w:val="uk-UA"/>
        </w:rPr>
      </w:pPr>
    </w:p>
    <w:p w14:paraId="4D01069B" w14:textId="2E42EA44" w:rsidR="002E2E05" w:rsidRDefault="00127989" w:rsidP="00127989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перейменування </w:t>
      </w:r>
    </w:p>
    <w:p w14:paraId="5822080C" w14:textId="43C172FA" w:rsidR="00127989" w:rsidRDefault="00127989" w:rsidP="00127989">
      <w:pPr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Лонковецького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будинку-інтернату</w:t>
      </w:r>
    </w:p>
    <w:p w14:paraId="6F64AC1F" w14:textId="056E8ADC" w:rsidR="00127989" w:rsidRDefault="00127989" w:rsidP="00127989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громадян похилого віку</w:t>
      </w:r>
    </w:p>
    <w:p w14:paraId="3132A426" w14:textId="197C3FD0" w:rsidR="00127989" w:rsidRDefault="00127989" w:rsidP="00127989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 інвалідів</w:t>
      </w:r>
    </w:p>
    <w:p w14:paraId="3B673436" w14:textId="4EA8D31F" w:rsidR="002E2E05" w:rsidRDefault="002E2E05" w:rsidP="00381864">
      <w:pPr>
        <w:jc w:val="center"/>
        <w:rPr>
          <w:color w:val="000000"/>
          <w:sz w:val="28"/>
          <w:szCs w:val="28"/>
          <w:lang w:val="uk-UA"/>
        </w:rPr>
      </w:pPr>
    </w:p>
    <w:p w14:paraId="7D08708C" w14:textId="77777777" w:rsidR="00632972" w:rsidRDefault="00127989" w:rsidP="0012798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Розглянувши звернення </w:t>
      </w:r>
      <w:r w:rsidR="00144B2F">
        <w:rPr>
          <w:color w:val="000000"/>
          <w:sz w:val="28"/>
          <w:szCs w:val="28"/>
          <w:lang w:val="uk-UA"/>
        </w:rPr>
        <w:t>обласної державної адміністрації</w:t>
      </w:r>
      <w:r w:rsidR="003D0085">
        <w:rPr>
          <w:color w:val="000000"/>
          <w:sz w:val="28"/>
          <w:szCs w:val="28"/>
          <w:lang w:val="uk-UA"/>
        </w:rPr>
        <w:t xml:space="preserve"> з метою</w:t>
      </w:r>
      <w:r w:rsidR="00505B63">
        <w:rPr>
          <w:color w:val="000000"/>
          <w:sz w:val="28"/>
          <w:szCs w:val="28"/>
          <w:lang w:val="uk-UA"/>
        </w:rPr>
        <w:t xml:space="preserve"> ефективного використання матеріальних ресурсів та оптимізації управління закладами</w:t>
      </w:r>
      <w:r w:rsidR="006D6223">
        <w:rPr>
          <w:color w:val="000000"/>
          <w:sz w:val="28"/>
          <w:szCs w:val="28"/>
          <w:lang w:val="uk-UA"/>
        </w:rPr>
        <w:t xml:space="preserve"> соціального захисту населення</w:t>
      </w:r>
      <w:r w:rsidR="00632972">
        <w:rPr>
          <w:color w:val="000000"/>
          <w:sz w:val="28"/>
          <w:szCs w:val="28"/>
          <w:lang w:val="uk-UA"/>
        </w:rPr>
        <w:t xml:space="preserve">, що є об’єктами спільної власності  територіальних громад сіл, селищ, міст Хмельницької області, </w:t>
      </w:r>
      <w:r w:rsidR="00632972">
        <w:rPr>
          <w:color w:val="000000"/>
          <w:sz w:val="28"/>
          <w:szCs w:val="28"/>
          <w:lang w:val="uk-UA"/>
        </w:rPr>
        <w:t>відповідно до статті 104, пкнкту1 частини першої статті 110, статті 111</w:t>
      </w:r>
      <w:r w:rsidR="00632972">
        <w:rPr>
          <w:color w:val="000000"/>
          <w:sz w:val="28"/>
          <w:szCs w:val="28"/>
          <w:lang w:val="uk-UA"/>
        </w:rPr>
        <w:t xml:space="preserve"> Цивільного кодексу України, Закону України «Про державну реєстрацію юридичних осіб, фізичних осіб-підприємців та громадських формувань», керуючись статтями 43, 60 Закону України «Про місцеве самоврядування в Україні», обласна рада</w:t>
      </w:r>
    </w:p>
    <w:p w14:paraId="75F6CDA1" w14:textId="77777777" w:rsidR="00632972" w:rsidRDefault="00632972" w:rsidP="00127989">
      <w:pPr>
        <w:jc w:val="both"/>
        <w:rPr>
          <w:color w:val="000000"/>
          <w:sz w:val="28"/>
          <w:szCs w:val="28"/>
          <w:lang w:val="uk-UA"/>
        </w:rPr>
      </w:pPr>
    </w:p>
    <w:p w14:paraId="42C2FEC4" w14:textId="77777777" w:rsidR="00632972" w:rsidRDefault="00632972" w:rsidP="00127989">
      <w:pPr>
        <w:jc w:val="both"/>
        <w:rPr>
          <w:color w:val="000000"/>
          <w:sz w:val="28"/>
          <w:szCs w:val="28"/>
          <w:lang w:val="uk-UA"/>
        </w:rPr>
      </w:pPr>
    </w:p>
    <w:p w14:paraId="63190C20" w14:textId="77777777" w:rsidR="00632972" w:rsidRDefault="00632972" w:rsidP="0012798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ВИРІШИЛА:</w:t>
      </w:r>
    </w:p>
    <w:p w14:paraId="502A1CCA" w14:textId="77777777" w:rsidR="00632972" w:rsidRDefault="00632972" w:rsidP="00127989">
      <w:pPr>
        <w:jc w:val="both"/>
        <w:rPr>
          <w:color w:val="000000"/>
          <w:sz w:val="28"/>
          <w:szCs w:val="28"/>
          <w:lang w:val="uk-UA"/>
        </w:rPr>
      </w:pPr>
    </w:p>
    <w:p w14:paraId="3DB82DD2" w14:textId="4C8B7613" w:rsidR="00127989" w:rsidRDefault="00127989" w:rsidP="00127989">
      <w:pPr>
        <w:jc w:val="both"/>
        <w:rPr>
          <w:color w:val="000000"/>
          <w:sz w:val="28"/>
          <w:szCs w:val="28"/>
          <w:lang w:val="uk-UA"/>
        </w:rPr>
      </w:pPr>
    </w:p>
    <w:p w14:paraId="41FC47D6" w14:textId="522341A2" w:rsidR="00632972" w:rsidRDefault="00632972" w:rsidP="00100C18">
      <w:pPr>
        <w:pStyle w:val="a5"/>
        <w:numPr>
          <w:ilvl w:val="0"/>
          <w:numId w:val="3"/>
        </w:numPr>
        <w:spacing w:after="120"/>
        <w:ind w:left="0" w:firstLine="709"/>
        <w:contextualSpacing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Перейменувати </w:t>
      </w:r>
      <w:proofErr w:type="spellStart"/>
      <w:r>
        <w:rPr>
          <w:color w:val="000000"/>
          <w:sz w:val="28"/>
          <w:szCs w:val="28"/>
          <w:lang w:val="uk-UA"/>
        </w:rPr>
        <w:t>Лонковецький</w:t>
      </w:r>
      <w:proofErr w:type="spellEnd"/>
      <w:r>
        <w:rPr>
          <w:color w:val="000000"/>
          <w:sz w:val="28"/>
          <w:szCs w:val="28"/>
          <w:lang w:val="uk-UA"/>
        </w:rPr>
        <w:t xml:space="preserve"> будинок-інтернат для громадян похилого віку та інвалідів (код ЄДРПОУ – 22772447), розташований за</w:t>
      </w:r>
      <w:r w:rsidR="00100C18">
        <w:rPr>
          <w:color w:val="000000"/>
          <w:sz w:val="28"/>
          <w:szCs w:val="28"/>
          <w:lang w:val="uk-UA"/>
        </w:rPr>
        <w:t> 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>: Хмельницька область, Волочиський район, с.</w:t>
      </w:r>
      <w:r w:rsidR="00100C18">
        <w:rPr>
          <w:color w:val="000000"/>
          <w:sz w:val="28"/>
          <w:szCs w:val="28"/>
          <w:lang w:val="uk-UA"/>
        </w:rPr>
        <w:t> </w:t>
      </w:r>
      <w:proofErr w:type="spellStart"/>
      <w:r>
        <w:rPr>
          <w:color w:val="000000"/>
          <w:sz w:val="28"/>
          <w:szCs w:val="28"/>
          <w:lang w:val="uk-UA"/>
        </w:rPr>
        <w:t>Лонки</w:t>
      </w:r>
      <w:proofErr w:type="spellEnd"/>
      <w:r>
        <w:rPr>
          <w:color w:val="000000"/>
          <w:sz w:val="28"/>
          <w:szCs w:val="28"/>
          <w:lang w:val="uk-UA"/>
        </w:rPr>
        <w:t>, вул.</w:t>
      </w:r>
      <w:r w:rsidR="00100C18">
        <w:rPr>
          <w:color w:val="000000"/>
          <w:sz w:val="28"/>
          <w:szCs w:val="28"/>
          <w:lang w:val="uk-UA"/>
        </w:rPr>
        <w:t> </w:t>
      </w:r>
      <w:proofErr w:type="spellStart"/>
      <w:r>
        <w:rPr>
          <w:color w:val="000000"/>
          <w:sz w:val="28"/>
          <w:szCs w:val="28"/>
          <w:lang w:val="uk-UA"/>
        </w:rPr>
        <w:t>Андрієвського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, 69 на </w:t>
      </w:r>
      <w:proofErr w:type="spellStart"/>
      <w:r>
        <w:rPr>
          <w:color w:val="000000"/>
          <w:sz w:val="28"/>
          <w:szCs w:val="28"/>
          <w:lang w:val="uk-UA"/>
        </w:rPr>
        <w:t>Лонковецький</w:t>
      </w:r>
      <w:proofErr w:type="spellEnd"/>
      <w:r>
        <w:rPr>
          <w:color w:val="000000"/>
          <w:sz w:val="28"/>
          <w:szCs w:val="28"/>
          <w:lang w:val="uk-UA"/>
        </w:rPr>
        <w:t xml:space="preserve"> психоневрологічний інтернат.</w:t>
      </w:r>
    </w:p>
    <w:p w14:paraId="0A0F90A2" w14:textId="0DB2BF22" w:rsidR="00632972" w:rsidRDefault="00632972" w:rsidP="00100C18">
      <w:pPr>
        <w:pStyle w:val="a5"/>
        <w:numPr>
          <w:ilvl w:val="0"/>
          <w:numId w:val="3"/>
        </w:numPr>
        <w:spacing w:after="120"/>
        <w:ind w:left="0" w:firstLine="709"/>
        <w:contextualSpacing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Доручити керівникові установи соціального захисту – об’єкту спільної власності територіальних громад сіл, селищ, міст Хмельницької області, що перейменовується, розробити та подати статут на затвердження голові обласної ради.</w:t>
      </w:r>
    </w:p>
    <w:p w14:paraId="1D5B3B91" w14:textId="1047D38A" w:rsidR="00632972" w:rsidRDefault="00100C18" w:rsidP="00100C18">
      <w:pPr>
        <w:pStyle w:val="a5"/>
        <w:numPr>
          <w:ilvl w:val="0"/>
          <w:numId w:val="3"/>
        </w:numPr>
        <w:spacing w:after="120"/>
        <w:ind w:left="0" w:firstLine="709"/>
        <w:contextualSpacing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виконанням цього рішення покласти на першого заступника голови ради та постійну комісію обласної ради з питань охорони здоров’я, праці та соціального захисту населення.</w:t>
      </w:r>
    </w:p>
    <w:p w14:paraId="2E8B0B3C" w14:textId="2EB1960F" w:rsidR="00100C18" w:rsidRDefault="00100C18" w:rsidP="00100C18">
      <w:pPr>
        <w:jc w:val="both"/>
        <w:rPr>
          <w:color w:val="000000"/>
          <w:sz w:val="28"/>
          <w:szCs w:val="28"/>
          <w:lang w:val="uk-UA"/>
        </w:rPr>
      </w:pPr>
    </w:p>
    <w:p w14:paraId="6DD68C6C" w14:textId="77777777" w:rsidR="00100C18" w:rsidRDefault="00100C18" w:rsidP="00100C18">
      <w:pPr>
        <w:jc w:val="both"/>
        <w:rPr>
          <w:color w:val="000000"/>
          <w:sz w:val="28"/>
          <w:szCs w:val="28"/>
          <w:lang w:val="uk-UA"/>
        </w:rPr>
      </w:pPr>
    </w:p>
    <w:p w14:paraId="6F2B6DB0" w14:textId="7A51292D" w:rsidR="00100C18" w:rsidRPr="00100C18" w:rsidRDefault="00100C18" w:rsidP="00100C1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ради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Михайло ЗАГОРОДНИЙ</w:t>
      </w:r>
    </w:p>
    <w:sectPr w:rsidR="00100C18" w:rsidRPr="00100C18" w:rsidSect="00100C18">
      <w:footerReference w:type="default" r:id="rId9"/>
      <w:pgSz w:w="11906" w:h="16838"/>
      <w:pgMar w:top="39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DC0F1" w14:textId="77777777" w:rsidR="0068068F" w:rsidRDefault="0068068F" w:rsidP="002E2E05">
      <w:r>
        <w:separator/>
      </w:r>
    </w:p>
  </w:endnote>
  <w:endnote w:type="continuationSeparator" w:id="0">
    <w:p w14:paraId="59E76C6B" w14:textId="77777777" w:rsidR="0068068F" w:rsidRDefault="0068068F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159806"/>
      <w:docPartObj>
        <w:docPartGallery w:val="Page Numbers (Bottom of Page)"/>
        <w:docPartUnique/>
      </w:docPartObj>
    </w:sdtPr>
    <w:sdtEndPr/>
    <w:sdtContent>
      <w:p w14:paraId="2AD25D87" w14:textId="77777777"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635ADAE2" w14:textId="77777777"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B8F7B" w14:textId="77777777" w:rsidR="0068068F" w:rsidRDefault="0068068F" w:rsidP="002E2E05">
      <w:r>
        <w:separator/>
      </w:r>
    </w:p>
  </w:footnote>
  <w:footnote w:type="continuationSeparator" w:id="0">
    <w:p w14:paraId="0394E24A" w14:textId="77777777" w:rsidR="0068068F" w:rsidRDefault="0068068F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60306"/>
    <w:multiLevelType w:val="hybridMultilevel"/>
    <w:tmpl w:val="B01CB748"/>
    <w:lvl w:ilvl="0" w:tplc="FC864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00C18"/>
    <w:rsid w:val="00127989"/>
    <w:rsid w:val="00144B2F"/>
    <w:rsid w:val="00147B8A"/>
    <w:rsid w:val="00287AEF"/>
    <w:rsid w:val="002D44E8"/>
    <w:rsid w:val="002E2E05"/>
    <w:rsid w:val="003202FA"/>
    <w:rsid w:val="00320DF9"/>
    <w:rsid w:val="00331F43"/>
    <w:rsid w:val="00375895"/>
    <w:rsid w:val="0038005B"/>
    <w:rsid w:val="00381864"/>
    <w:rsid w:val="003A197C"/>
    <w:rsid w:val="003A79E7"/>
    <w:rsid w:val="003B02B0"/>
    <w:rsid w:val="003D0085"/>
    <w:rsid w:val="003D5C51"/>
    <w:rsid w:val="003E15A0"/>
    <w:rsid w:val="00445F4F"/>
    <w:rsid w:val="004735DF"/>
    <w:rsid w:val="0048524C"/>
    <w:rsid w:val="004C6212"/>
    <w:rsid w:val="00505B63"/>
    <w:rsid w:val="005463C0"/>
    <w:rsid w:val="00546C4C"/>
    <w:rsid w:val="005550C5"/>
    <w:rsid w:val="00585AE5"/>
    <w:rsid w:val="005A13CD"/>
    <w:rsid w:val="005B47BA"/>
    <w:rsid w:val="005E042F"/>
    <w:rsid w:val="005E1B23"/>
    <w:rsid w:val="00632972"/>
    <w:rsid w:val="00643A80"/>
    <w:rsid w:val="0066353B"/>
    <w:rsid w:val="0068068F"/>
    <w:rsid w:val="006D5EA4"/>
    <w:rsid w:val="006D6223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5F52E7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AAF8-0C6D-428B-9659-78AF2849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37</cp:revision>
  <cp:lastPrinted>2018-03-01T12:27:00Z</cp:lastPrinted>
  <dcterms:created xsi:type="dcterms:W3CDTF">2018-02-07T14:32:00Z</dcterms:created>
  <dcterms:modified xsi:type="dcterms:W3CDTF">2020-09-19T11:23:00Z</dcterms:modified>
</cp:coreProperties>
</file>