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spacing w:after="0" w:line="240" w:lineRule="auto"/>
        <w:ind w:firstLine="623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Додаток</w:t>
      </w:r>
    </w:p>
    <w:p>
      <w:pPr>
        <w:spacing w:after="0" w:line="240" w:lineRule="auto"/>
        <w:ind w:firstLine="623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до рішення обласної ради</w:t>
      </w:r>
    </w:p>
    <w:p>
      <w:pPr>
        <w:spacing w:after="0" w:line="240" w:lineRule="auto"/>
        <w:ind w:firstLine="623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від 08 квітня 2021 року</w:t>
      </w:r>
    </w:p>
    <w:p>
      <w:pPr>
        <w:spacing w:after="0" w:line="240" w:lineRule="auto"/>
        <w:ind w:firstLine="6237"/>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27-4/2021</w:t>
      </w:r>
    </w:p>
    <w:p>
      <w:pPr>
        <w:spacing w:after="0" w:line="240" w:lineRule="auto"/>
        <w:jc w:val="center"/>
        <w:rPr>
          <w:rFonts w:ascii="Times New Roman" w:eastAsia="Times New Roman" w:hAnsi="Times New Roman" w:cs="Times New Roman"/>
          <w:b/>
          <w:bCs/>
          <w:sz w:val="28"/>
          <w:szCs w:val="24"/>
          <w:lang w:eastAsia="ru-RU"/>
        </w:rPr>
      </w:pPr>
    </w:p>
    <w:p>
      <w:pPr>
        <w:spacing w:after="0" w:line="240" w:lineRule="auto"/>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ПОЛОЖЕННЯ</w:t>
      </w:r>
    </w:p>
    <w:p>
      <w:pPr>
        <w:spacing w:after="0" w:line="240" w:lineRule="auto"/>
        <w:jc w:val="center"/>
        <w:rPr>
          <w:rFonts w:ascii="Times New Roman" w:eastAsia="Times New Roman" w:hAnsi="Times New Roman" w:cs="Times New Roman"/>
          <w:b/>
          <w:bCs/>
          <w:sz w:val="28"/>
          <w:szCs w:val="20"/>
          <w:lang w:eastAsia="ru-RU"/>
        </w:rPr>
      </w:pPr>
      <w:r>
        <w:rPr>
          <w:rFonts w:ascii="Times New Roman" w:eastAsia="Times New Roman" w:hAnsi="Times New Roman" w:cs="Times New Roman"/>
          <w:b/>
          <w:bCs/>
          <w:sz w:val="28"/>
          <w:szCs w:val="20"/>
          <w:lang w:eastAsia="ru-RU"/>
        </w:rPr>
        <w:t xml:space="preserve">про порядок та умови надання обласною радою </w:t>
      </w:r>
    </w:p>
    <w:p>
      <w:pPr>
        <w:spacing w:after="0" w:line="240" w:lineRule="auto"/>
        <w:jc w:val="center"/>
        <w:rPr>
          <w:rFonts w:ascii="Times New Roman" w:eastAsia="Times New Roman" w:hAnsi="Times New Roman" w:cs="Times New Roman"/>
          <w:b/>
          <w:bCs/>
          <w:sz w:val="28"/>
          <w:szCs w:val="20"/>
          <w:lang w:eastAsia="ru-RU"/>
        </w:rPr>
      </w:pPr>
      <w:r>
        <w:rPr>
          <w:rFonts w:ascii="Times New Roman" w:eastAsia="Times New Roman" w:hAnsi="Times New Roman" w:cs="Times New Roman"/>
          <w:b/>
          <w:bCs/>
          <w:sz w:val="28"/>
          <w:szCs w:val="20"/>
          <w:lang w:eastAsia="ru-RU"/>
        </w:rPr>
        <w:t>разової грошової допомоги</w:t>
      </w:r>
    </w:p>
    <w:p>
      <w:pPr>
        <w:spacing w:after="0" w:line="240" w:lineRule="auto"/>
        <w:jc w:val="both"/>
        <w:rPr>
          <w:rFonts w:ascii="Times New Roman" w:eastAsia="Times New Roman" w:hAnsi="Times New Roman" w:cs="Times New Roman"/>
          <w:b/>
          <w:bCs/>
          <w:sz w:val="28"/>
          <w:szCs w:val="24"/>
          <w:lang w:eastAsia="ru-RU"/>
        </w:rPr>
      </w:pPr>
    </w:p>
    <w:p>
      <w:pPr>
        <w:spacing w:after="0" w:line="240" w:lineRule="auto"/>
        <w:ind w:left="708"/>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1. Загальні положення</w:t>
      </w:r>
    </w:p>
    <w:p>
      <w:pPr>
        <w:spacing w:after="0" w:line="240" w:lineRule="auto"/>
        <w:ind w:left="708"/>
        <w:jc w:val="center"/>
        <w:rPr>
          <w:rFonts w:ascii="Times New Roman" w:eastAsia="Times New Roman" w:hAnsi="Times New Roman" w:cs="Times New Roman"/>
          <w:sz w:val="28"/>
          <w:szCs w:val="24"/>
          <w:lang w:eastAsia="ru-RU"/>
        </w:rPr>
      </w:pPr>
    </w:p>
    <w:p>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1.1. Разова грошова допомога (далі – допомога) може надаватися фізичним особам (далі – отримувачі), які є громадянами України, зареєстровані та постійно проживають на території Хмельницької області, а також </w:t>
      </w:r>
      <w:bookmarkStart w:id="0" w:name="_Hlk61363452"/>
      <w:r>
        <w:rPr>
          <w:rFonts w:ascii="Times New Roman" w:eastAsia="Times New Roman" w:hAnsi="Times New Roman" w:cs="Times New Roman"/>
          <w:sz w:val="28"/>
          <w:szCs w:val="24"/>
          <w:lang w:eastAsia="ru-RU"/>
        </w:rPr>
        <w:t>внутрішньо переміщеним особам з тимчасово окупованих територій</w:t>
      </w:r>
      <w:bookmarkEnd w:id="0"/>
      <w:r>
        <w:rPr>
          <w:rFonts w:ascii="Times New Roman" w:eastAsia="Times New Roman" w:hAnsi="Times New Roman" w:cs="Times New Roman"/>
          <w:sz w:val="28"/>
          <w:szCs w:val="24"/>
          <w:lang w:eastAsia="ru-RU"/>
        </w:rPr>
        <w:t xml:space="preserve"> за принципами черговості, справедливості та в межах коштів, що визначені обласним бюджетом на поточний рік.</w:t>
      </w:r>
    </w:p>
    <w:p>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1.2. Допомога надається за умови настання непередбачених надзвичайних обставин, які об’єктивно порушують нормальну життєдіяльність особи, наслідки яких вона не може подолати самостійно (тривала хвороба, необхідність проведення складного лікування, часткова втрата рухової активності у зв’язку зі станом здоров’я, стихійне лихо, пожежа тощо). Допомога з інших причин може бути надана радою у виняткових випадках з ініціативи голови ради та лише за наявності ресурсів.</w:t>
      </w:r>
    </w:p>
    <w:p>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1.3. Допомога може надаватися у сумі не менше як 500 гривень та не частіше одного разу протягом бюджетного року на одну сім</w:t>
      </w:r>
      <w:r>
        <w:rPr>
          <w:rFonts w:ascii="Times New Roman" w:eastAsia="Times New Roman" w:hAnsi="Times New Roman" w:cs="Times New Roman"/>
          <w:sz w:val="28"/>
          <w:szCs w:val="24"/>
          <w:lang w:val="ru-RU" w:eastAsia="ru-RU"/>
        </w:rPr>
        <w:t>’</w:t>
      </w:r>
      <w:r>
        <w:rPr>
          <w:rFonts w:ascii="Times New Roman" w:eastAsia="Times New Roman" w:hAnsi="Times New Roman" w:cs="Times New Roman"/>
          <w:sz w:val="28"/>
          <w:szCs w:val="24"/>
          <w:lang w:eastAsia="ru-RU"/>
        </w:rPr>
        <w:t>ю. У разі звернення за допомогою декількох членів однієї сім</w:t>
      </w:r>
      <w:r>
        <w:rPr>
          <w:rFonts w:ascii="Times New Roman" w:eastAsia="Times New Roman" w:hAnsi="Times New Roman" w:cs="Times New Roman"/>
          <w:sz w:val="28"/>
          <w:szCs w:val="24"/>
          <w:lang w:val="ru-RU" w:eastAsia="ru-RU"/>
        </w:rPr>
        <w:t>’</w:t>
      </w:r>
      <w:r>
        <w:rPr>
          <w:rFonts w:ascii="Times New Roman" w:eastAsia="Times New Roman" w:hAnsi="Times New Roman" w:cs="Times New Roman"/>
          <w:sz w:val="28"/>
          <w:szCs w:val="24"/>
          <w:lang w:eastAsia="ru-RU"/>
        </w:rPr>
        <w:t xml:space="preserve">ї, допомога надається лише одному із них. </w:t>
      </w:r>
    </w:p>
    <w:p>
      <w:pPr>
        <w:spacing w:after="0" w:line="240" w:lineRule="auto"/>
        <w:jc w:val="center"/>
        <w:rPr>
          <w:rFonts w:ascii="Times New Roman" w:eastAsia="Times New Roman" w:hAnsi="Times New Roman" w:cs="Times New Roman"/>
          <w:sz w:val="28"/>
          <w:szCs w:val="24"/>
          <w:lang w:eastAsia="ru-RU"/>
        </w:rPr>
      </w:pPr>
    </w:p>
    <w:p>
      <w:pPr>
        <w:spacing w:after="0" w:line="240" w:lineRule="auto"/>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2. Порядок надання разової грошової допомоги</w:t>
      </w:r>
    </w:p>
    <w:p>
      <w:pPr>
        <w:spacing w:after="0" w:line="240" w:lineRule="auto"/>
        <w:jc w:val="center"/>
        <w:rPr>
          <w:rFonts w:ascii="Times New Roman" w:eastAsia="Times New Roman" w:hAnsi="Times New Roman" w:cs="Times New Roman"/>
          <w:sz w:val="28"/>
          <w:szCs w:val="24"/>
          <w:lang w:eastAsia="ru-RU"/>
        </w:rPr>
      </w:pP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2.1. Загальна сума коштів для надання допомоги визначається обласною радою щорічно в обласному бюджеті на відповідний рік.</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2.2. Допомога надається на підставі звернень депутатів обласної ради до голови обласної ради або заяв громадян до керівництва обласної ради та документів, що підтверджують об’єктивність мотивації звернення. У заяві про</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4"/>
          <w:lang w:eastAsia="ru-RU"/>
        </w:rPr>
        <w:t>надання матеріальної допомоги заявник обов’язково повідомляє                    про свою згоду на збір та обробку своїх персональних даних, пов’язаних                з наданням йому матеріальної допомоги, відповідно до Закону України «Про</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4"/>
          <w:lang w:eastAsia="ru-RU"/>
        </w:rPr>
        <w:t xml:space="preserve">захист персональних даних». </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2.3. До звернень депутатів обласної ради або заяв громадян </w:t>
      </w:r>
      <w:r>
        <w:rPr>
          <w:rFonts w:ascii="Times New Roman" w:eastAsia="Times New Roman" w:hAnsi="Times New Roman" w:cs="Times New Roman"/>
          <w:sz w:val="28"/>
          <w:szCs w:val="24"/>
          <w:lang w:val="ru-RU" w:eastAsia="ru-RU"/>
        </w:rPr>
        <w:t xml:space="preserve">мають бути </w:t>
      </w:r>
      <w:r>
        <w:rPr>
          <w:rFonts w:ascii="Times New Roman" w:eastAsia="Times New Roman" w:hAnsi="Times New Roman" w:cs="Times New Roman"/>
          <w:sz w:val="28"/>
          <w:szCs w:val="24"/>
          <w:lang w:eastAsia="ru-RU"/>
        </w:rPr>
        <w:t>дода</w:t>
      </w:r>
      <w:r>
        <w:rPr>
          <w:rFonts w:ascii="Times New Roman" w:eastAsia="Times New Roman" w:hAnsi="Times New Roman" w:cs="Times New Roman"/>
          <w:sz w:val="28"/>
          <w:szCs w:val="24"/>
          <w:lang w:val="ru-RU" w:eastAsia="ru-RU"/>
        </w:rPr>
        <w:t>ні</w:t>
      </w:r>
      <w:r>
        <w:rPr>
          <w:rFonts w:ascii="Times New Roman" w:eastAsia="Times New Roman" w:hAnsi="Times New Roman" w:cs="Times New Roman"/>
          <w:sz w:val="28"/>
          <w:szCs w:val="24"/>
          <w:lang w:eastAsia="ru-RU"/>
        </w:rPr>
        <w:t xml:space="preserve"> такі документи:</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4"/>
          <w:lang w:eastAsia="ru-RU"/>
        </w:rPr>
        <w:t>копія паспорта громадянина України, який потребує допомоги, а саме сторінок, на яких вказані: прізвище, ім’я, по батькові громадянина, дата народження, серія і номер паспорта, коли і ким він виданий, місце реєстрації;</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4"/>
          <w:lang w:eastAsia="ru-RU"/>
        </w:rPr>
        <w:t xml:space="preserve">копія облікової картки фізичної особи – платника податків; </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8"/>
          <w:lang w:eastAsia="uk-UA"/>
        </w:rPr>
        <w:t>виписний епікриз зі стаціонару або виписка з історії хвороби чи амбулаторної карти за</w:t>
      </w:r>
      <w:r>
        <w:rPr>
          <w:rFonts w:ascii="Times New Roman" w:eastAsia="Times New Roman" w:hAnsi="Times New Roman" w:cs="Times New Roman"/>
          <w:sz w:val="28"/>
          <w:szCs w:val="24"/>
          <w:lang w:eastAsia="ru-RU"/>
        </w:rPr>
        <w:t xml:space="preserve"> останні дванадцять місяців</w:t>
      </w:r>
      <w:r>
        <w:rPr>
          <w:rFonts w:ascii="Times New Roman" w:eastAsia="Times New Roman" w:hAnsi="Times New Roman" w:cs="Times New Roman"/>
          <w:sz w:val="28"/>
          <w:szCs w:val="28"/>
          <w:lang w:eastAsia="uk-UA"/>
        </w:rPr>
        <w:t xml:space="preserve"> чи їх копії, завірені печаткою закладу, який їх надав</w:t>
      </w:r>
      <w:r>
        <w:rPr>
          <w:rFonts w:ascii="Times New Roman" w:eastAsia="Times New Roman" w:hAnsi="Times New Roman" w:cs="Times New Roman"/>
          <w:sz w:val="28"/>
          <w:szCs w:val="24"/>
          <w:lang w:eastAsia="ru-RU"/>
        </w:rPr>
        <w:t xml:space="preserve">; </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4"/>
          <w:lang w:eastAsia="ru-RU"/>
        </w:rPr>
        <w:t xml:space="preserve">довідка про склад сім’ї (довідка про взяття на облік внутрішньо переміщеної особи); </w:t>
      </w:r>
    </w:p>
    <w:p>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довідка про доходи заявника за </w:t>
      </w:r>
      <w:bookmarkStart w:id="1" w:name="_Hlk61359986"/>
      <w:r>
        <w:rPr>
          <w:rFonts w:ascii="Times New Roman" w:eastAsia="Times New Roman" w:hAnsi="Times New Roman" w:cs="Times New Roman"/>
          <w:sz w:val="28"/>
          <w:szCs w:val="24"/>
          <w:lang w:eastAsia="ru-RU"/>
        </w:rPr>
        <w:t xml:space="preserve">останні шість місяців </w:t>
      </w:r>
      <w:bookmarkEnd w:id="1"/>
      <w:r>
        <w:rPr>
          <w:rFonts w:ascii="Times New Roman" w:eastAsia="Times New Roman" w:hAnsi="Times New Roman" w:cs="Times New Roman"/>
          <w:sz w:val="28"/>
          <w:szCs w:val="24"/>
          <w:lang w:eastAsia="ru-RU"/>
        </w:rPr>
        <w:t>(заробітну плату, стипендію, пенсію тощо).</w:t>
      </w:r>
    </w:p>
    <w:p>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2.4. За умови пред’явлення заявником оригіналів документів їх копії можуть бути завірені печаткою відділу забезпечення діяльності керівництва обласної ради виконавчого апарату обласної ради або посадовою особою місцевого самоврядування за місцем проживання заявника.</w:t>
      </w:r>
    </w:p>
    <w:p>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4"/>
          <w:lang w:eastAsia="ru-RU"/>
        </w:rPr>
        <w:t xml:space="preserve">2.5. У разі встановлення невідповідності заяви та доданих до неї документів цьому положенню, вони повертаються ініціатору звернення </w:t>
      </w:r>
      <w:r>
        <w:rPr>
          <w:rFonts w:ascii="Times New Roman" w:hAnsi="Times New Roman" w:cs="Times New Roman"/>
          <w:sz w:val="28"/>
          <w:szCs w:val="28"/>
        </w:rPr>
        <w:t>з</w:t>
      </w:r>
      <w:r>
        <w:rPr>
          <w:rFonts w:ascii="Times New Roman" w:hAnsi="Times New Roman" w:cs="Times New Roman"/>
          <w:sz w:val="28"/>
          <w:szCs w:val="28"/>
          <w:lang w:val="ru-RU"/>
        </w:rPr>
        <w:t> </w:t>
      </w:r>
      <w:r>
        <w:rPr>
          <w:rFonts w:ascii="Times New Roman" w:hAnsi="Times New Roman" w:cs="Times New Roman"/>
          <w:sz w:val="28"/>
          <w:szCs w:val="28"/>
        </w:rPr>
        <w:t>відповідними</w:t>
      </w:r>
      <w:r>
        <w:rPr>
          <w:rFonts w:ascii="Times New Roman" w:eastAsia="Times New Roman" w:hAnsi="Times New Roman" w:cs="Times New Roman"/>
          <w:sz w:val="28"/>
          <w:szCs w:val="28"/>
          <w:lang w:eastAsia="ru-RU"/>
        </w:rPr>
        <w:t xml:space="preserve"> роз’ясненнями.</w:t>
      </w:r>
    </w:p>
    <w:p>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2.6.</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4"/>
          <w:lang w:eastAsia="ru-RU"/>
        </w:rPr>
        <w:t>Для визначення обґрунтованості та розміру допомоги розпорядженням голови обласної ради створюється тимчасова комісія обласної ради з визначення обґрунтованості та розміру грошової допомоги (далі – комісія), до складу якої включається по одному представникові від</w:t>
      </w:r>
      <w:r>
        <w:rPr>
          <w:rFonts w:ascii="Times New Roman" w:eastAsia="Times New Roman" w:hAnsi="Times New Roman" w:cs="Times New Roman"/>
          <w:sz w:val="28"/>
          <w:szCs w:val="24"/>
          <w:lang w:val="ru-RU" w:eastAsia="ru-RU"/>
        </w:rPr>
        <w:t> </w:t>
      </w:r>
      <w:r>
        <w:rPr>
          <w:rFonts w:ascii="Times New Roman" w:eastAsia="Times New Roman" w:hAnsi="Times New Roman" w:cs="Times New Roman"/>
          <w:sz w:val="28"/>
          <w:szCs w:val="24"/>
          <w:lang w:eastAsia="ru-RU"/>
        </w:rPr>
        <w:t xml:space="preserve">кожної депутатської фракції. </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 xml:space="preserve">Формою роботи комісії є засідання, які проводяться за необхідністю, але не рідше одного разу на місяць. Засідання комісії є правомочним, якщо у ньому бере участь більше половини членів від її загального складу. </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Члени комісії на першому після затвердження засіданні обирають голову комісії, заступника голови комісії та секретаря.</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У засіданні комісії можуть брати участь з правом дорадчого голосу депутати обласної ради, які не входять до її складу.</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За результатами розгляду звернень щодо надання грошової допомоги комісія готує висновки, які приймаються більшістю голосів від загального складу комісії і підписуються головою комісії, а в разі його відсутності – заступником голови комісії або секретарем. Протоколи засідань комісії підписуються головою комісії і секретарем.</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Комісія не приймає до розгляду справи, що не містять належного переліку документів. Організаційно-технічне забезпечення діяльності комісії здійснюється працівниками виконавчого апарату обласної ради.</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2.7. Комісія за дорученням ради встановлює ліміт використання коштів для надання разової грошової допомоги громадянам області, а саме: голові ради – до 20 відсотків від загальної суми коштів, передбаченої в обласному бюджеті, заступникам голови ради – до 10 відсотків від загальної суми коштів та депутатам обласної ради – решта суми порівну. Комісія також встановлює розмір витрат на оплату поштових послуг, здійснює розподіл коштів для надання грошової допомоги громадянам з фондів голови ради та його заступників, а за необхідності може встановлювати ліміт між районами і містами обласного значення пропорційно до чисельності населення, що забезпечуватиме рівномірність щомісячних витрат. </w:t>
      </w:r>
    </w:p>
    <w:p>
      <w:pPr>
        <w:spacing w:after="0" w:line="240" w:lineRule="auto"/>
        <w:ind w:firstLine="720"/>
        <w:jc w:val="both"/>
        <w:rPr>
          <w:rFonts w:ascii="Times New Roman" w:eastAsia="Times New Roman" w:hAnsi="Times New Roman" w:cs="Times New Roman"/>
          <w:sz w:val="28"/>
          <w:szCs w:val="24"/>
          <w:lang w:eastAsia="ru-RU"/>
        </w:rPr>
      </w:pP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Депутат шляхом письмового звернення до комісії може передати своє право на використання коштів іншим депутатам. </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 разі невикористання депутатом коштів до закінчення бюджетного періоду їх залишок розподіляє комісія.</w:t>
      </w:r>
    </w:p>
    <w:p>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2.8. Рішення про надання разової грошової допомоги в розмірі                          до 600 гривень може приймати голова ради одноосібно, а у разі його відсутності – заступник голови ради, який виконує обов’язки голови ради.</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Рішення про надання разової грошової допомоги в розмірі понад                       600 гривень приймає голова ради, а у разі його відсутності – заступник голови ради, який виконує обов’язки голови ради, лише на підставі висновку відповідної комісії.</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Голова ради видає розпорядження про надання обласною радою разової грошової допомоги.</w:t>
      </w:r>
    </w:p>
    <w:p>
      <w:pPr>
        <w:spacing w:after="0" w:line="240" w:lineRule="auto"/>
        <w:jc w:val="both"/>
        <w:rPr>
          <w:rFonts w:ascii="Times New Roman" w:eastAsia="Times New Roman" w:hAnsi="Times New Roman" w:cs="Times New Roman"/>
          <w:sz w:val="28"/>
          <w:szCs w:val="24"/>
          <w:lang w:eastAsia="ru-RU"/>
        </w:rPr>
      </w:pPr>
    </w:p>
    <w:p>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Механізм одержання допомоги</w:t>
      </w:r>
    </w:p>
    <w:p>
      <w:pPr>
        <w:spacing w:after="0" w:line="240" w:lineRule="auto"/>
        <w:jc w:val="center"/>
        <w:rPr>
          <w:rFonts w:ascii="Times New Roman" w:eastAsia="Times New Roman" w:hAnsi="Times New Roman" w:cs="Times New Roman"/>
          <w:sz w:val="28"/>
          <w:szCs w:val="28"/>
          <w:u w:val="single"/>
          <w:lang w:eastAsia="ru-RU"/>
        </w:rPr>
      </w:pP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На виконання розпорядження голови обласної ради про надання разової грошової допомоги кошти надсилаються, перераховуються або видаються відділом фінансово-господарського забезпечення виконавчого апарату обласної ради фізичним особам на: </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ab/>
        <w:t>їхню домашню адресу поштовим переказом;</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ab/>
        <w:t>особовий або картковий рахунок заявника за наявності точної інформації щодо найменування банківської установи, коду ЄДРПОУ, розрахункового рахунку, призначення платежу та номера телефону банківської установи;</w:t>
      </w:r>
    </w:p>
    <w:p>
      <w:pPr>
        <w:spacing w:after="0" w:line="240" w:lineRule="auto"/>
        <w:ind w:firstLine="72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ab/>
        <w:t>розрахунковий рахунок лікувальної організації, аптечного закладу тощо, особовий рахунок в установі банку (за потреби).</w:t>
      </w:r>
    </w:p>
    <w:p>
      <w:pPr>
        <w:spacing w:after="0" w:line="240" w:lineRule="auto"/>
        <w:ind w:firstLine="720"/>
        <w:jc w:val="both"/>
        <w:rPr>
          <w:rFonts w:ascii="Times New Roman" w:eastAsia="Times New Roman" w:hAnsi="Times New Roman" w:cs="Times New Roman"/>
          <w:sz w:val="28"/>
          <w:szCs w:val="24"/>
          <w:lang w:eastAsia="ru-RU"/>
        </w:rPr>
      </w:pPr>
    </w:p>
    <w:p>
      <w:pPr>
        <w:spacing w:after="0" w:line="240" w:lineRule="auto"/>
        <w:ind w:firstLine="720"/>
        <w:jc w:val="both"/>
        <w:rPr>
          <w:rFonts w:ascii="Times New Roman" w:eastAsia="Times New Roman" w:hAnsi="Times New Roman" w:cs="Times New Roman"/>
          <w:sz w:val="28"/>
          <w:szCs w:val="24"/>
          <w:lang w:eastAsia="ru-RU"/>
        </w:rPr>
      </w:pPr>
    </w:p>
    <w:p>
      <w:pPr>
        <w:spacing w:after="0" w:line="240" w:lineRule="auto"/>
        <w:ind w:firstLine="720"/>
        <w:jc w:val="both"/>
        <w:rPr>
          <w:rFonts w:ascii="Times New Roman" w:eastAsia="Times New Roman" w:hAnsi="Times New Roman" w:cs="Times New Roman"/>
          <w:sz w:val="28"/>
          <w:szCs w:val="24"/>
          <w:lang w:eastAsia="ru-RU"/>
        </w:rPr>
      </w:pPr>
    </w:p>
    <w:p>
      <w:pPr>
        <w:spacing w:after="0" w:line="240" w:lineRule="auto"/>
        <w:ind w:firstLine="720"/>
        <w:jc w:val="both"/>
        <w:rPr>
          <w:rFonts w:ascii="Times New Roman" w:eastAsia="Times New Roman" w:hAnsi="Times New Roman" w:cs="Times New Roman"/>
          <w:sz w:val="28"/>
          <w:szCs w:val="24"/>
          <w:lang w:eastAsia="ru-RU"/>
        </w:rPr>
      </w:pP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Начальник відділу </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забезпечення діяльності </w:t>
      </w:r>
    </w:p>
    <w:p>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керівництва обласної ради                                                      Надія ПЕРОВА</w:t>
      </w:r>
    </w:p>
    <w:p>
      <w:pPr>
        <w:spacing w:after="0" w:line="240" w:lineRule="auto"/>
        <w:rPr>
          <w:rFonts w:ascii="Times New Roman" w:eastAsia="Times New Roman" w:hAnsi="Times New Roman" w:cs="Times New Roman"/>
          <w:sz w:val="28"/>
          <w:szCs w:val="20"/>
          <w:lang w:eastAsia="ru-RU"/>
        </w:rPr>
      </w:pPr>
    </w:p>
    <w:p>
      <w:pPr>
        <w:spacing w:after="0" w:line="240" w:lineRule="auto"/>
        <w:rPr>
          <w:rFonts w:ascii="Times New Roman" w:eastAsia="Times New Roman" w:hAnsi="Times New Roman" w:cs="Times New Roman"/>
          <w:sz w:val="28"/>
          <w:szCs w:val="20"/>
          <w:lang w:eastAsia="ru-RU"/>
        </w:rPr>
      </w:pPr>
    </w:p>
    <w:p>
      <w:pPr>
        <w:spacing w:after="0" w:line="240" w:lineRule="auto"/>
        <w:rPr>
          <w:rFonts w:ascii="Times New Roman" w:eastAsia="Times New Roman" w:hAnsi="Times New Roman" w:cs="Times New Roman"/>
          <w:sz w:val="28"/>
          <w:szCs w:val="20"/>
          <w:lang w:eastAsia="ru-RU"/>
        </w:rPr>
      </w:pPr>
    </w:p>
    <w:p/>
    <w:sectPr>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1DB45-54E5-497C-A1EA-FBDEF43EC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3</Pages>
  <Words>4208</Words>
  <Characters>2399</Characters>
  <Application>Microsoft Office Word</Application>
  <DocSecurity>0</DocSecurity>
  <Lines>19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Перова</dc:creator>
  <cp:keywords/>
  <dc:description/>
  <cp:lastModifiedBy>Іванова</cp:lastModifiedBy>
  <cp:revision>23</cp:revision>
  <cp:lastPrinted>2021-03-18T06:02:00Z</cp:lastPrinted>
  <dcterms:created xsi:type="dcterms:W3CDTF">2021-01-12T13:52:00Z</dcterms:created>
  <dcterms:modified xsi:type="dcterms:W3CDTF">2021-04-08T15:12:00Z</dcterms:modified>
</cp:coreProperties>
</file>