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2B8A" w14:textId="77777777" w:rsidR="0015286C" w:rsidRDefault="0015286C" w:rsidP="0013498E">
      <w:pPr>
        <w:pStyle w:val="a3"/>
        <w:rPr>
          <w:rFonts w:ascii="Times New Roman" w:hAnsi="Times New Roman"/>
          <w:szCs w:val="28"/>
        </w:rPr>
      </w:pPr>
    </w:p>
    <w:p w14:paraId="7233A7C7" w14:textId="77777777" w:rsidR="0015286C" w:rsidRDefault="0015286C" w:rsidP="0013498E">
      <w:pPr>
        <w:pStyle w:val="a3"/>
        <w:rPr>
          <w:rFonts w:ascii="Times New Roman" w:hAnsi="Times New Roman"/>
          <w:szCs w:val="28"/>
        </w:rPr>
      </w:pPr>
    </w:p>
    <w:p w14:paraId="277E9FED" w14:textId="0695EF44" w:rsidR="0013498E" w:rsidRDefault="0013498E" w:rsidP="0013498E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ПРОТОКОЛ № </w:t>
      </w:r>
      <w:r w:rsidR="003755E3">
        <w:rPr>
          <w:rFonts w:ascii="Times New Roman" w:hAnsi="Times New Roman"/>
          <w:szCs w:val="28"/>
        </w:rPr>
        <w:t>6</w:t>
      </w:r>
    </w:p>
    <w:p w14:paraId="3FC9FFD2" w14:textId="10BBB0EC" w:rsidR="0013498E" w:rsidRDefault="003755E3" w:rsidP="0013498E">
      <w:pPr>
        <w:jc w:val="center"/>
        <w:rPr>
          <w:rFonts w:ascii="Arial" w:eastAsia="Arial" w:hAnsi="Arial" w:cs="Arial"/>
          <w:color w:val="000000"/>
          <w:szCs w:val="28"/>
        </w:rPr>
      </w:pPr>
      <w:r>
        <w:rPr>
          <w:b/>
          <w:color w:val="000000"/>
          <w:szCs w:val="28"/>
        </w:rPr>
        <w:t>позачергового</w:t>
      </w:r>
      <w:r w:rsidR="0013498E">
        <w:rPr>
          <w:b/>
          <w:color w:val="000000"/>
          <w:szCs w:val="28"/>
        </w:rPr>
        <w:t xml:space="preserve"> засідання постійної комісії обласної ради </w:t>
      </w:r>
    </w:p>
    <w:p w14:paraId="4367E206" w14:textId="77777777" w:rsidR="0013498E" w:rsidRDefault="0013498E" w:rsidP="0013498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 питань охорони здоров’я, соціальної політики, освіти, науки, </w:t>
      </w:r>
    </w:p>
    <w:p w14:paraId="0356C5A4" w14:textId="77777777" w:rsidR="0013498E" w:rsidRDefault="0013498E" w:rsidP="0013498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культури, релігії, молоді та спорту</w:t>
      </w:r>
    </w:p>
    <w:p w14:paraId="32E8E6AA" w14:textId="77777777" w:rsidR="0013498E" w:rsidRDefault="0013498E" w:rsidP="0013498E">
      <w:pPr>
        <w:tabs>
          <w:tab w:val="left" w:pos="7275"/>
        </w:tabs>
        <w:jc w:val="both"/>
        <w:rPr>
          <w:b/>
          <w:szCs w:val="28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13498E" w14:paraId="449E6115" w14:textId="77777777" w:rsidTr="0013498E">
        <w:tc>
          <w:tcPr>
            <w:tcW w:w="2266" w:type="dxa"/>
            <w:hideMark/>
          </w:tcPr>
          <w:p w14:paraId="2BE5E98A" w14:textId="77777777" w:rsidR="0013498E" w:rsidRDefault="0013498E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49" w:type="dxa"/>
          </w:tcPr>
          <w:p w14:paraId="2E3D2E8C" w14:textId="77777777" w:rsidR="0013498E" w:rsidRDefault="0013498E">
            <w:pPr>
              <w:pStyle w:val="1"/>
              <w:spacing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7C2F7B69" w14:textId="3110E3B3" w:rsidR="0013498E" w:rsidRDefault="003755E3">
            <w:pPr>
              <w:pStyle w:val="1"/>
              <w:spacing w:line="240" w:lineRule="auto"/>
              <w:ind w:right="872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06</w:t>
            </w:r>
            <w:r w:rsidR="001349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1349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  <w:r w:rsidR="001349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1349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  <w:r w:rsidR="001349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21</w:t>
            </w:r>
          </w:p>
        </w:tc>
      </w:tr>
      <w:tr w:rsidR="0013498E" w14:paraId="3033C458" w14:textId="77777777" w:rsidTr="0013498E">
        <w:tc>
          <w:tcPr>
            <w:tcW w:w="2266" w:type="dxa"/>
            <w:hideMark/>
          </w:tcPr>
          <w:p w14:paraId="0AFF38E0" w14:textId="77777777" w:rsidR="0013498E" w:rsidRDefault="0013498E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49" w:type="dxa"/>
            <w:hideMark/>
          </w:tcPr>
          <w:p w14:paraId="7C359F78" w14:textId="77777777" w:rsidR="0013498E" w:rsidRDefault="0013498E">
            <w:pPr>
              <w:pStyle w:val="1"/>
              <w:spacing w:line="240" w:lineRule="auto"/>
              <w:ind w:right="872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3498E" w14:paraId="19A1B8C1" w14:textId="77777777" w:rsidTr="0013498E">
        <w:tc>
          <w:tcPr>
            <w:tcW w:w="2266" w:type="dxa"/>
            <w:hideMark/>
          </w:tcPr>
          <w:p w14:paraId="4D002049" w14:textId="77777777" w:rsidR="0013498E" w:rsidRDefault="0013498E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49" w:type="dxa"/>
          </w:tcPr>
          <w:p w14:paraId="18E372D4" w14:textId="77777777" w:rsidR="0013498E" w:rsidRDefault="0013498E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1514279B" w14:textId="77777777" w:rsidR="003755E3" w:rsidRDefault="003755E3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 203</w:t>
            </w:r>
          </w:p>
          <w:p w14:paraId="68B8EE7A" w14:textId="4140187C" w:rsidR="0013498E" w:rsidRPr="003755E3" w:rsidRDefault="003755E3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Будинку рад</w:t>
            </w:r>
          </w:p>
        </w:tc>
      </w:tr>
    </w:tbl>
    <w:p w14:paraId="6C39964F" w14:textId="77777777" w:rsidR="0013498E" w:rsidRDefault="0013498E" w:rsidP="0013498E">
      <w:pPr>
        <w:tabs>
          <w:tab w:val="left" w:pos="7275"/>
        </w:tabs>
        <w:jc w:val="both"/>
        <w:rPr>
          <w:b/>
          <w:szCs w:val="28"/>
          <w:lang w:val="ru-RU"/>
        </w:rPr>
      </w:pPr>
    </w:p>
    <w:p w14:paraId="78483880" w14:textId="77777777" w:rsidR="0013498E" w:rsidRDefault="0013498E" w:rsidP="00AB03D0">
      <w:pPr>
        <w:ind w:left="1985" w:hanging="1277"/>
        <w:jc w:val="both"/>
        <w:rPr>
          <w:b/>
          <w:bCs/>
          <w:szCs w:val="28"/>
        </w:rPr>
      </w:pPr>
      <w:r>
        <w:rPr>
          <w:b/>
          <w:bCs/>
          <w:i/>
          <w:szCs w:val="28"/>
          <w:u w:val="single"/>
        </w:rPr>
        <w:t>Присутні члени комісії:</w:t>
      </w:r>
      <w:r>
        <w:rPr>
          <w:b/>
          <w:bCs/>
          <w:szCs w:val="28"/>
        </w:rPr>
        <w:t>  </w:t>
      </w:r>
    </w:p>
    <w:p w14:paraId="05AC849C" w14:textId="62E1BB41" w:rsidR="0013498E" w:rsidRDefault="0013498E" w:rsidP="00AB03D0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Бурлик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В.В</w:t>
      </w:r>
      <w:proofErr w:type="spellEnd"/>
      <w:r>
        <w:rPr>
          <w:bCs/>
          <w:szCs w:val="28"/>
        </w:rPr>
        <w:t xml:space="preserve">., </w:t>
      </w:r>
      <w:proofErr w:type="spellStart"/>
      <w:r>
        <w:rPr>
          <w:szCs w:val="28"/>
        </w:rPr>
        <w:t>Ромасюков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А.Є</w:t>
      </w:r>
      <w:proofErr w:type="spellEnd"/>
      <w:r>
        <w:rPr>
          <w:szCs w:val="28"/>
        </w:rPr>
        <w:t xml:space="preserve">., </w:t>
      </w:r>
      <w:proofErr w:type="spellStart"/>
      <w:r>
        <w:rPr>
          <w:bCs/>
          <w:szCs w:val="28"/>
        </w:rPr>
        <w:t>Натальська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О.В</w:t>
      </w:r>
      <w:proofErr w:type="spellEnd"/>
      <w:r>
        <w:rPr>
          <w:bCs/>
          <w:szCs w:val="28"/>
        </w:rPr>
        <w:t xml:space="preserve">., </w:t>
      </w:r>
      <w:proofErr w:type="spellStart"/>
      <w:r>
        <w:rPr>
          <w:bCs/>
          <w:szCs w:val="28"/>
        </w:rPr>
        <w:t>Шоробура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І.М</w:t>
      </w:r>
      <w:proofErr w:type="spellEnd"/>
      <w:r>
        <w:rPr>
          <w:bCs/>
          <w:szCs w:val="28"/>
        </w:rPr>
        <w:t xml:space="preserve">., </w:t>
      </w:r>
      <w:proofErr w:type="spellStart"/>
      <w:r w:rsidR="00532C7A">
        <w:rPr>
          <w:bCs/>
          <w:szCs w:val="28"/>
        </w:rPr>
        <w:t>Кланца</w:t>
      </w:r>
      <w:proofErr w:type="spellEnd"/>
      <w:r w:rsidR="00532C7A">
        <w:rPr>
          <w:bCs/>
          <w:szCs w:val="28"/>
        </w:rPr>
        <w:t xml:space="preserve"> </w:t>
      </w:r>
      <w:proofErr w:type="spellStart"/>
      <w:r w:rsidR="00532C7A">
        <w:rPr>
          <w:bCs/>
          <w:szCs w:val="28"/>
        </w:rPr>
        <w:t>А.І</w:t>
      </w:r>
      <w:proofErr w:type="spellEnd"/>
      <w:r w:rsidR="00532C7A">
        <w:rPr>
          <w:bCs/>
          <w:szCs w:val="28"/>
        </w:rPr>
        <w:t xml:space="preserve">., </w:t>
      </w:r>
      <w:r w:rsidR="003755E3">
        <w:rPr>
          <w:bCs/>
          <w:szCs w:val="28"/>
        </w:rPr>
        <w:t xml:space="preserve">Крупа </w:t>
      </w:r>
      <w:proofErr w:type="spellStart"/>
      <w:r w:rsidR="003755E3">
        <w:rPr>
          <w:bCs/>
          <w:szCs w:val="28"/>
        </w:rPr>
        <w:t>Т.В</w:t>
      </w:r>
      <w:proofErr w:type="spellEnd"/>
      <w:r w:rsidR="003755E3">
        <w:rPr>
          <w:bCs/>
          <w:szCs w:val="28"/>
        </w:rPr>
        <w:t xml:space="preserve">., П’ятницька </w:t>
      </w:r>
      <w:proofErr w:type="spellStart"/>
      <w:r w:rsidR="003755E3">
        <w:rPr>
          <w:bCs/>
          <w:szCs w:val="28"/>
        </w:rPr>
        <w:t>Т.В</w:t>
      </w:r>
      <w:proofErr w:type="spellEnd"/>
      <w:r w:rsidR="003755E3">
        <w:rPr>
          <w:bCs/>
          <w:szCs w:val="28"/>
        </w:rPr>
        <w:t>.</w:t>
      </w:r>
    </w:p>
    <w:p w14:paraId="4667FCC2" w14:textId="77777777" w:rsidR="0013498E" w:rsidRDefault="0013498E" w:rsidP="0013498E">
      <w:pPr>
        <w:ind w:firstLine="708"/>
        <w:jc w:val="both"/>
        <w:rPr>
          <w:szCs w:val="28"/>
        </w:rPr>
      </w:pPr>
    </w:p>
    <w:p w14:paraId="3F23FE5B" w14:textId="77777777" w:rsidR="003755E3" w:rsidRDefault="0013498E" w:rsidP="003755E3">
      <w:pPr>
        <w:ind w:firstLine="708"/>
        <w:jc w:val="both"/>
        <w:rPr>
          <w:bCs/>
          <w:szCs w:val="28"/>
        </w:rPr>
      </w:pPr>
      <w:r>
        <w:rPr>
          <w:b/>
          <w:bCs/>
          <w:i/>
          <w:szCs w:val="28"/>
          <w:u w:val="single"/>
        </w:rPr>
        <w:t>Відсутні члени комісії</w:t>
      </w:r>
      <w:r>
        <w:rPr>
          <w:i/>
          <w:szCs w:val="28"/>
          <w:u w:val="single"/>
        </w:rPr>
        <w:t>:</w:t>
      </w:r>
      <w:r w:rsidR="003755E3" w:rsidRPr="003755E3">
        <w:rPr>
          <w:bCs/>
          <w:szCs w:val="28"/>
        </w:rPr>
        <w:t xml:space="preserve"> </w:t>
      </w:r>
    </w:p>
    <w:p w14:paraId="2A4C9655" w14:textId="5ED57CDC" w:rsidR="00532C7A" w:rsidRPr="003755E3" w:rsidRDefault="003755E3" w:rsidP="003755E3">
      <w:pPr>
        <w:jc w:val="both"/>
        <w:rPr>
          <w:i/>
          <w:szCs w:val="28"/>
          <w:u w:val="single"/>
        </w:rPr>
      </w:pPr>
      <w:r>
        <w:rPr>
          <w:bCs/>
          <w:szCs w:val="28"/>
        </w:rPr>
        <w:t xml:space="preserve">Павлишина </w:t>
      </w:r>
      <w:proofErr w:type="spellStart"/>
      <w:r>
        <w:rPr>
          <w:bCs/>
          <w:szCs w:val="28"/>
        </w:rPr>
        <w:t>С.А</w:t>
      </w:r>
      <w:proofErr w:type="spellEnd"/>
      <w:r>
        <w:rPr>
          <w:bCs/>
          <w:szCs w:val="28"/>
        </w:rPr>
        <w:t xml:space="preserve">.,  </w:t>
      </w:r>
      <w:r w:rsidR="0013498E">
        <w:rPr>
          <w:i/>
          <w:szCs w:val="28"/>
        </w:rPr>
        <w:t xml:space="preserve"> </w:t>
      </w:r>
      <w:proofErr w:type="spellStart"/>
      <w:r w:rsidR="0013498E">
        <w:rPr>
          <w:bCs/>
          <w:szCs w:val="28"/>
        </w:rPr>
        <w:t>Карнасевич</w:t>
      </w:r>
      <w:proofErr w:type="spellEnd"/>
      <w:r w:rsidR="0013498E">
        <w:rPr>
          <w:bCs/>
          <w:szCs w:val="28"/>
        </w:rPr>
        <w:t xml:space="preserve"> </w:t>
      </w:r>
      <w:proofErr w:type="spellStart"/>
      <w:r w:rsidR="0013498E">
        <w:rPr>
          <w:bCs/>
          <w:szCs w:val="28"/>
        </w:rPr>
        <w:t>Г.І</w:t>
      </w:r>
      <w:proofErr w:type="spellEnd"/>
      <w:r w:rsidR="0013498E">
        <w:rPr>
          <w:bCs/>
          <w:szCs w:val="28"/>
        </w:rPr>
        <w:t xml:space="preserve">., </w:t>
      </w:r>
      <w:proofErr w:type="spellStart"/>
      <w:r w:rsidR="0013498E">
        <w:rPr>
          <w:bCs/>
          <w:szCs w:val="28"/>
        </w:rPr>
        <w:t>Кухарук</w:t>
      </w:r>
      <w:proofErr w:type="spellEnd"/>
      <w:r w:rsidR="0013498E">
        <w:rPr>
          <w:bCs/>
          <w:szCs w:val="28"/>
        </w:rPr>
        <w:t xml:space="preserve"> </w:t>
      </w:r>
      <w:proofErr w:type="spellStart"/>
      <w:r w:rsidR="0013498E">
        <w:rPr>
          <w:bCs/>
          <w:szCs w:val="28"/>
        </w:rPr>
        <w:t>Н.Л</w:t>
      </w:r>
      <w:proofErr w:type="spellEnd"/>
      <w:r w:rsidR="0013498E">
        <w:rPr>
          <w:bCs/>
          <w:szCs w:val="28"/>
        </w:rPr>
        <w:t>.,</w:t>
      </w:r>
      <w:r w:rsidR="00AB03D0">
        <w:rPr>
          <w:bCs/>
          <w:szCs w:val="28"/>
        </w:rPr>
        <w:t xml:space="preserve"> </w:t>
      </w:r>
      <w:r w:rsidR="00532C7A">
        <w:rPr>
          <w:bCs/>
          <w:szCs w:val="28"/>
        </w:rPr>
        <w:t xml:space="preserve">Чубар </w:t>
      </w:r>
      <w:proofErr w:type="spellStart"/>
      <w:r w:rsidR="00532C7A">
        <w:rPr>
          <w:bCs/>
          <w:szCs w:val="28"/>
        </w:rPr>
        <w:t>В.М</w:t>
      </w:r>
      <w:proofErr w:type="spellEnd"/>
      <w:r w:rsidR="00532C7A">
        <w:rPr>
          <w:bCs/>
          <w:szCs w:val="28"/>
        </w:rPr>
        <w:t>.,</w:t>
      </w:r>
      <w:r w:rsidRPr="003755E3">
        <w:rPr>
          <w:bCs/>
          <w:szCs w:val="28"/>
        </w:rPr>
        <w:t xml:space="preserve"> </w:t>
      </w:r>
      <w:r>
        <w:rPr>
          <w:bCs/>
          <w:szCs w:val="28"/>
        </w:rPr>
        <w:t xml:space="preserve">Нагорний </w:t>
      </w:r>
      <w:proofErr w:type="spellStart"/>
      <w:r>
        <w:rPr>
          <w:bCs/>
          <w:szCs w:val="28"/>
        </w:rPr>
        <w:t>І.М</w:t>
      </w:r>
      <w:proofErr w:type="spellEnd"/>
      <w:r w:rsidR="00532C7A">
        <w:rPr>
          <w:bCs/>
          <w:szCs w:val="28"/>
        </w:rPr>
        <w:t>.</w:t>
      </w:r>
    </w:p>
    <w:p w14:paraId="1E587F23" w14:textId="572FFFD0" w:rsidR="0013498E" w:rsidRDefault="0013498E" w:rsidP="0013498E">
      <w:pPr>
        <w:tabs>
          <w:tab w:val="left" w:pos="1418"/>
        </w:tabs>
        <w:ind w:left="1560" w:hanging="1560"/>
        <w:jc w:val="both"/>
        <w:rPr>
          <w:i/>
          <w:iCs/>
          <w:szCs w:val="28"/>
        </w:rPr>
      </w:pPr>
    </w:p>
    <w:p w14:paraId="44122154" w14:textId="77777777" w:rsidR="0013498E" w:rsidRDefault="0013498E" w:rsidP="0013498E">
      <w:pPr>
        <w:pStyle w:val="a3"/>
        <w:jc w:val="both"/>
        <w:rPr>
          <w:rFonts w:ascii="Times New Roman" w:hAnsi="Times New Roman"/>
          <w:b w:val="0"/>
          <w:i/>
          <w:szCs w:val="28"/>
          <w:u w:val="single"/>
        </w:rPr>
      </w:pPr>
    </w:p>
    <w:p w14:paraId="06957587" w14:textId="037FDD81" w:rsidR="0013498E" w:rsidRDefault="0013498E" w:rsidP="00AB03D0">
      <w:pPr>
        <w:pStyle w:val="a3"/>
        <w:ind w:firstLine="708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Cs w:val="0"/>
          <w:i/>
          <w:szCs w:val="28"/>
          <w:u w:val="single"/>
        </w:rPr>
        <w:t>Головував на засіданні комісі</w:t>
      </w:r>
      <w:r w:rsidR="00A56981">
        <w:rPr>
          <w:rFonts w:ascii="Times New Roman" w:hAnsi="Times New Roman"/>
          <w:bCs w:val="0"/>
          <w:i/>
          <w:szCs w:val="28"/>
          <w:u w:val="single"/>
        </w:rPr>
        <w:t>ї</w:t>
      </w:r>
      <w:r>
        <w:rPr>
          <w:rFonts w:ascii="Times New Roman" w:hAnsi="Times New Roman"/>
          <w:b w:val="0"/>
          <w:iCs/>
          <w:szCs w:val="28"/>
          <w:u w:val="single"/>
        </w:rPr>
        <w:t>:</w:t>
      </w:r>
      <w:r>
        <w:rPr>
          <w:rFonts w:ascii="Times New Roman" w:hAnsi="Times New Roman"/>
          <w:b w:val="0"/>
          <w:iCs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iCs/>
          <w:szCs w:val="28"/>
        </w:rPr>
        <w:t>Бурлик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В.В</w:t>
      </w:r>
      <w:proofErr w:type="spellEnd"/>
      <w:r>
        <w:rPr>
          <w:rFonts w:ascii="Times New Roman" w:hAnsi="Times New Roman"/>
          <w:b w:val="0"/>
          <w:iCs/>
          <w:szCs w:val="28"/>
        </w:rPr>
        <w:t>., голова комісії</w:t>
      </w:r>
      <w:r>
        <w:rPr>
          <w:rFonts w:ascii="Times New Roman" w:hAnsi="Times New Roman"/>
          <w:b w:val="0"/>
          <w:i/>
          <w:szCs w:val="28"/>
        </w:rPr>
        <w:t>.</w:t>
      </w:r>
    </w:p>
    <w:p w14:paraId="2ECA5FA3" w14:textId="77777777" w:rsidR="0013498E" w:rsidRDefault="0013498E" w:rsidP="0013498E">
      <w:pPr>
        <w:pStyle w:val="a3"/>
        <w:jc w:val="both"/>
        <w:rPr>
          <w:rFonts w:ascii="Times New Roman" w:hAnsi="Times New Roman"/>
          <w:b w:val="0"/>
          <w:i/>
          <w:iCs/>
          <w:szCs w:val="28"/>
        </w:rPr>
      </w:pPr>
    </w:p>
    <w:p w14:paraId="02069C7C" w14:textId="00208039" w:rsidR="0013498E" w:rsidRPr="009F33C3" w:rsidRDefault="0013498E" w:rsidP="009F33C3">
      <w:pPr>
        <w:pStyle w:val="1"/>
        <w:spacing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mallCaps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/>
          <w:b/>
          <w:bCs/>
          <w:smallCaps/>
          <w:sz w:val="28"/>
          <w:szCs w:val="28"/>
        </w:rPr>
        <w:t>:</w:t>
      </w:r>
    </w:p>
    <w:tbl>
      <w:tblPr>
        <w:tblW w:w="9533" w:type="dxa"/>
        <w:tblLayout w:type="fixed"/>
        <w:tblLook w:val="04A0" w:firstRow="1" w:lastRow="0" w:firstColumn="1" w:lastColumn="0" w:noHBand="0" w:noVBand="1"/>
      </w:tblPr>
      <w:tblGrid>
        <w:gridCol w:w="3414"/>
        <w:gridCol w:w="282"/>
        <w:gridCol w:w="5837"/>
      </w:tblGrid>
      <w:tr w:rsidR="0013498E" w14:paraId="4AA24763" w14:textId="77777777" w:rsidTr="0015286C">
        <w:trPr>
          <w:trHeight w:val="80"/>
        </w:trPr>
        <w:tc>
          <w:tcPr>
            <w:tcW w:w="3414" w:type="dxa"/>
          </w:tcPr>
          <w:p w14:paraId="574E415D" w14:textId="77777777" w:rsidR="009F33C3" w:rsidRDefault="009F33C3">
            <w:pPr>
              <w:rPr>
                <w:rFonts w:eastAsia="Arial"/>
                <w:color w:val="000000"/>
                <w:szCs w:val="28"/>
              </w:rPr>
            </w:pPr>
          </w:p>
          <w:p w14:paraId="34612679" w14:textId="7AE1967D" w:rsidR="0013498E" w:rsidRDefault="003755E3">
            <w:pPr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ЛАБАЗЮК</w:t>
            </w:r>
            <w:proofErr w:type="spellEnd"/>
          </w:p>
          <w:p w14:paraId="3B572D8B" w14:textId="578DAE76" w:rsidR="003755E3" w:rsidRDefault="003755E3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Віолета Олександрівна</w:t>
            </w:r>
          </w:p>
          <w:p w14:paraId="21ECC397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</w:p>
          <w:p w14:paraId="311B179D" w14:textId="6A22DC56" w:rsidR="00F13FC6" w:rsidRDefault="003755E3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ГОНЧАРУК Володимир Володимирович</w:t>
            </w:r>
          </w:p>
          <w:p w14:paraId="566BBBBD" w14:textId="77777777" w:rsidR="003755E3" w:rsidRDefault="003755E3">
            <w:pPr>
              <w:rPr>
                <w:rFonts w:eastAsia="Arial"/>
                <w:color w:val="000000"/>
                <w:szCs w:val="28"/>
              </w:rPr>
            </w:pPr>
          </w:p>
          <w:p w14:paraId="75DC3792" w14:textId="5E59884E" w:rsidR="00F13FC6" w:rsidRDefault="003755E3">
            <w:pPr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СОКОЛЮК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Валентин Іванович</w:t>
            </w:r>
          </w:p>
          <w:p w14:paraId="4A9054F2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</w:p>
          <w:p w14:paraId="0798F82F" w14:textId="5954E62E" w:rsidR="00F13FC6" w:rsidRDefault="003755E3">
            <w:pPr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ЗАВРОЦЬКИЙ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Олександр Іванович</w:t>
            </w:r>
          </w:p>
          <w:p w14:paraId="290F49DB" w14:textId="77777777" w:rsidR="003755E3" w:rsidRDefault="003755E3">
            <w:pPr>
              <w:rPr>
                <w:rFonts w:eastAsia="Arial"/>
                <w:color w:val="000000"/>
                <w:szCs w:val="28"/>
              </w:rPr>
            </w:pPr>
          </w:p>
          <w:p w14:paraId="21D7CFCA" w14:textId="19F41852" w:rsidR="00F13FC6" w:rsidRDefault="003755E3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ЖУК Лариса Григорівна</w:t>
            </w:r>
          </w:p>
          <w:p w14:paraId="354E0105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</w:p>
          <w:p w14:paraId="73120D72" w14:textId="77777777" w:rsidR="009C7927" w:rsidRDefault="009C7927">
            <w:pPr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ПЕНЮШКЕВИЧ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</w:t>
            </w:r>
          </w:p>
          <w:p w14:paraId="6DDA57FC" w14:textId="560759EF" w:rsidR="00F13FC6" w:rsidRDefault="009C7927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Сергій Адамович</w:t>
            </w:r>
          </w:p>
          <w:p w14:paraId="6163C6F7" w14:textId="77777777" w:rsidR="0015286C" w:rsidRDefault="0015286C">
            <w:pPr>
              <w:rPr>
                <w:rFonts w:eastAsia="Arial"/>
                <w:color w:val="000000"/>
                <w:szCs w:val="28"/>
              </w:rPr>
            </w:pPr>
          </w:p>
          <w:p w14:paraId="768B258F" w14:textId="05C10B9F" w:rsidR="0015286C" w:rsidRDefault="0015286C">
            <w:pPr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282" w:type="dxa"/>
          </w:tcPr>
          <w:p w14:paraId="532CCA52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785A90DD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14:paraId="45746FC3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1EF060E3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06C19E2A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14:paraId="4CDD5F7D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63A51B05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500A7C23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14:paraId="3D492514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3A204C5A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041DFB9B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14:paraId="0D4A13CC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6DE62C35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323AE8D0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14:paraId="19023B46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05A89964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30114435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Cs w:val="28"/>
              </w:rPr>
              <w:t>-</w:t>
            </w:r>
          </w:p>
          <w:p w14:paraId="2172658B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3CAE597E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07AC0201" w14:textId="59E77BAC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6CD5A1EC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448BC7CD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417CCACE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5837" w:type="dxa"/>
          </w:tcPr>
          <w:p w14:paraId="6B7D17AD" w14:textId="77777777" w:rsidR="0013498E" w:rsidRDefault="0013498E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78F1F853" w14:textId="2A28D997" w:rsidR="00F13FC6" w:rsidRDefault="00F13FC6" w:rsidP="00F13FC6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3755E3">
              <w:rPr>
                <w:color w:val="000000"/>
                <w:szCs w:val="28"/>
              </w:rPr>
              <w:t>голова обласної ради</w:t>
            </w:r>
            <w:r>
              <w:rPr>
                <w:color w:val="000000"/>
                <w:szCs w:val="28"/>
              </w:rPr>
              <w:t>;</w:t>
            </w:r>
          </w:p>
          <w:p w14:paraId="6CEE41D9" w14:textId="77777777" w:rsidR="0013498E" w:rsidRDefault="0013498E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58A1AC87" w14:textId="77777777" w:rsidR="003755E3" w:rsidRDefault="003755E3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0B610DE2" w14:textId="3B7DF4BD" w:rsidR="0013498E" w:rsidRDefault="003755E3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перший </w:t>
            </w:r>
            <w:r w:rsidR="00F13FC6">
              <w:rPr>
                <w:color w:val="000000"/>
                <w:szCs w:val="28"/>
              </w:rPr>
              <w:t xml:space="preserve">заступник </w:t>
            </w:r>
            <w:r>
              <w:rPr>
                <w:color w:val="000000"/>
                <w:szCs w:val="28"/>
              </w:rPr>
              <w:t>голови обласної ради</w:t>
            </w:r>
            <w:r w:rsidR="0013498E">
              <w:rPr>
                <w:color w:val="000000"/>
                <w:szCs w:val="28"/>
              </w:rPr>
              <w:t>;</w:t>
            </w:r>
          </w:p>
          <w:p w14:paraId="255E47E2" w14:textId="77777777" w:rsidR="0013498E" w:rsidRDefault="0013498E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38DA770D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5827313E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2756E76E" w14:textId="17FD7A0E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 xml:space="preserve">заступник голови </w:t>
            </w:r>
            <w:r w:rsidR="003755E3">
              <w:rPr>
                <w:rFonts w:eastAsia="Arial"/>
                <w:color w:val="000000"/>
                <w:szCs w:val="28"/>
              </w:rPr>
              <w:t>обласної</w:t>
            </w:r>
            <w:r>
              <w:rPr>
                <w:rFonts w:eastAsia="Arial"/>
                <w:color w:val="000000"/>
                <w:szCs w:val="28"/>
              </w:rPr>
              <w:t xml:space="preserve"> ради;</w:t>
            </w:r>
          </w:p>
          <w:p w14:paraId="2EB74984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31490EE1" w14:textId="62079E68" w:rsidR="00F13FC6" w:rsidRDefault="003755E3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 xml:space="preserve">радник голови облдержадміністрації з питань охорони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здоров</w:t>
            </w:r>
            <w:proofErr w:type="spellEnd"/>
            <w:r w:rsidRPr="003755E3">
              <w:rPr>
                <w:rFonts w:eastAsia="Arial"/>
                <w:color w:val="000000"/>
                <w:szCs w:val="28"/>
                <w:lang w:val="ru-RU"/>
              </w:rPr>
              <w:t>’</w:t>
            </w:r>
            <w:r>
              <w:rPr>
                <w:rFonts w:eastAsia="Arial"/>
                <w:color w:val="000000"/>
                <w:szCs w:val="28"/>
              </w:rPr>
              <w:t>я</w:t>
            </w:r>
            <w:r w:rsidR="00F13FC6">
              <w:rPr>
                <w:rFonts w:eastAsia="Arial"/>
                <w:color w:val="000000"/>
                <w:szCs w:val="28"/>
              </w:rPr>
              <w:t>;</w:t>
            </w:r>
          </w:p>
          <w:p w14:paraId="7714F825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4AFF90E7" w14:textId="4966BF97" w:rsidR="003755E3" w:rsidRDefault="003755E3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 xml:space="preserve">заступник директора Департаменту охорони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здоров</w:t>
            </w:r>
            <w:proofErr w:type="spellEnd"/>
            <w:r w:rsidRPr="003755E3">
              <w:rPr>
                <w:rFonts w:eastAsia="Arial"/>
                <w:color w:val="000000"/>
                <w:szCs w:val="28"/>
                <w:lang w:val="ru-RU"/>
              </w:rPr>
              <w:t>’</w:t>
            </w:r>
            <w:r>
              <w:rPr>
                <w:rFonts w:eastAsia="Arial"/>
                <w:color w:val="000000"/>
                <w:szCs w:val="28"/>
              </w:rPr>
              <w:t>я облдержадміністрації;</w:t>
            </w:r>
          </w:p>
          <w:p w14:paraId="307AEC13" w14:textId="05D0EBA3" w:rsidR="00F13FC6" w:rsidRPr="003755E3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6F51EF39" w14:textId="51BA12C5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 xml:space="preserve">директор </w:t>
            </w:r>
            <w:r w:rsidR="009C7927">
              <w:rPr>
                <w:rFonts w:eastAsia="Arial"/>
                <w:color w:val="000000"/>
                <w:szCs w:val="28"/>
              </w:rPr>
              <w:t>Департаменту фінансів облдержадміністрації.</w:t>
            </w:r>
          </w:p>
          <w:p w14:paraId="598E8DAB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2032743F" w14:textId="444AD458" w:rsidR="00F13FC6" w:rsidRP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</w:tc>
      </w:tr>
      <w:tr w:rsidR="0013498E" w14:paraId="4AE859FD" w14:textId="77777777" w:rsidTr="0015286C">
        <w:trPr>
          <w:trHeight w:val="80"/>
        </w:trPr>
        <w:tc>
          <w:tcPr>
            <w:tcW w:w="3414" w:type="dxa"/>
          </w:tcPr>
          <w:p w14:paraId="3301515C" w14:textId="1576FE8E" w:rsidR="0013498E" w:rsidRDefault="0013498E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82" w:type="dxa"/>
          </w:tcPr>
          <w:p w14:paraId="330E3168" w14:textId="5DB21FB3" w:rsidR="0013498E" w:rsidRDefault="0013498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837" w:type="dxa"/>
          </w:tcPr>
          <w:p w14:paraId="502C3489" w14:textId="77777777" w:rsidR="0013498E" w:rsidRDefault="0013498E">
            <w:pPr>
              <w:spacing w:line="20" w:lineRule="atLeast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</w:tbl>
    <w:p w14:paraId="3F439D91" w14:textId="77777777" w:rsidR="009F33C3" w:rsidRDefault="009F33C3" w:rsidP="0015286C">
      <w:pPr>
        <w:jc w:val="center"/>
        <w:rPr>
          <w:b/>
          <w:color w:val="000000"/>
          <w:szCs w:val="28"/>
          <w:u w:val="single"/>
        </w:rPr>
      </w:pPr>
    </w:p>
    <w:p w14:paraId="4ED1202B" w14:textId="5634B654" w:rsidR="0013498E" w:rsidRDefault="0013498E" w:rsidP="0015286C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ПОРЯДОК ДЕННИЙ:</w:t>
      </w:r>
    </w:p>
    <w:p w14:paraId="73C1AECC" w14:textId="77777777" w:rsidR="0013498E" w:rsidRDefault="0013498E" w:rsidP="0013498E">
      <w:pPr>
        <w:jc w:val="center"/>
        <w:rPr>
          <w:rFonts w:ascii="Arial" w:eastAsia="Arial" w:hAnsi="Arial" w:cs="Arial"/>
          <w:color w:val="000000"/>
          <w:szCs w:val="28"/>
        </w:rPr>
      </w:pPr>
    </w:p>
    <w:p w14:paraId="685BBB6C" w14:textId="46E7E437" w:rsidR="0013498E" w:rsidRDefault="0013498E" w:rsidP="0015286C">
      <w:pPr>
        <w:spacing w:line="276" w:lineRule="auto"/>
        <w:ind w:left="360"/>
        <w:jc w:val="both"/>
        <w:rPr>
          <w:rFonts w:eastAsia="Arial"/>
          <w:b/>
          <w:bCs/>
          <w:color w:val="000000"/>
          <w:szCs w:val="28"/>
        </w:rPr>
      </w:pPr>
      <w:r>
        <w:rPr>
          <w:rFonts w:eastAsia="Arial"/>
          <w:b/>
          <w:bCs/>
          <w:color w:val="000000"/>
          <w:szCs w:val="28"/>
        </w:rPr>
        <w:t xml:space="preserve">Про  </w:t>
      </w:r>
      <w:r w:rsidR="0015286C">
        <w:rPr>
          <w:rFonts w:eastAsia="Arial"/>
          <w:b/>
          <w:bCs/>
          <w:color w:val="000000"/>
          <w:szCs w:val="28"/>
        </w:rPr>
        <w:t xml:space="preserve">стан </w:t>
      </w:r>
      <w:r w:rsidR="009C7927">
        <w:rPr>
          <w:rFonts w:eastAsia="Arial"/>
          <w:b/>
          <w:bCs/>
          <w:color w:val="000000"/>
          <w:szCs w:val="28"/>
        </w:rPr>
        <w:t xml:space="preserve">забезпечення киснем медичних закладів області, інші першочергові заходи боротьби з </w:t>
      </w:r>
      <w:r w:rsidR="009C7927">
        <w:rPr>
          <w:rFonts w:eastAsia="Arial"/>
          <w:b/>
          <w:bCs/>
          <w:color w:val="000000"/>
          <w:szCs w:val="28"/>
          <w:lang w:val="en-US"/>
        </w:rPr>
        <w:t>COVID</w:t>
      </w:r>
      <w:r w:rsidR="009C7927">
        <w:rPr>
          <w:rFonts w:eastAsia="Arial"/>
          <w:b/>
          <w:bCs/>
          <w:color w:val="000000"/>
          <w:szCs w:val="28"/>
        </w:rPr>
        <w:t>-19 у Хмельницькій області</w:t>
      </w:r>
      <w:r w:rsidR="0015286C">
        <w:rPr>
          <w:rFonts w:eastAsia="Arial"/>
          <w:b/>
          <w:bCs/>
          <w:color w:val="000000"/>
          <w:szCs w:val="28"/>
        </w:rPr>
        <w:t>.</w:t>
      </w:r>
    </w:p>
    <w:p w14:paraId="22320D0E" w14:textId="77777777" w:rsidR="0013498E" w:rsidRDefault="0013498E" w:rsidP="0013498E">
      <w:pPr>
        <w:ind w:left="360"/>
        <w:jc w:val="both"/>
        <w:rPr>
          <w:rFonts w:eastAsia="Arial"/>
          <w:color w:val="000000"/>
          <w:szCs w:val="28"/>
        </w:rPr>
      </w:pPr>
    </w:p>
    <w:tbl>
      <w:tblPr>
        <w:tblW w:w="191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7842"/>
        <w:gridCol w:w="283"/>
        <w:gridCol w:w="11015"/>
      </w:tblGrid>
      <w:tr w:rsidR="0013498E" w14:paraId="45D62A4A" w14:textId="77777777" w:rsidTr="0013498E">
        <w:trPr>
          <w:trHeight w:val="780"/>
        </w:trPr>
        <w:tc>
          <w:tcPr>
            <w:tcW w:w="7844" w:type="dxa"/>
            <w:hideMark/>
          </w:tcPr>
          <w:p w14:paraId="17352FF9" w14:textId="334425BF" w:rsidR="009C7927" w:rsidRDefault="0013498E" w:rsidP="009C7927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Інформу</w:t>
            </w:r>
            <w:r w:rsidR="0015286C">
              <w:rPr>
                <w:color w:val="000000"/>
                <w:szCs w:val="28"/>
              </w:rPr>
              <w:t>ють</w:t>
            </w:r>
            <w:r>
              <w:rPr>
                <w:color w:val="000000"/>
                <w:szCs w:val="28"/>
              </w:rPr>
              <w:t xml:space="preserve">: </w:t>
            </w:r>
            <w:proofErr w:type="spellStart"/>
            <w:r w:rsidR="009C7927">
              <w:rPr>
                <w:rFonts w:eastAsia="Arial"/>
                <w:color w:val="000000"/>
                <w:szCs w:val="28"/>
              </w:rPr>
              <w:t>ЗАВРОЦЬКИЙ</w:t>
            </w:r>
            <w:proofErr w:type="spellEnd"/>
            <w:r w:rsidR="009C7927">
              <w:rPr>
                <w:rFonts w:eastAsia="Arial"/>
                <w:color w:val="000000"/>
                <w:szCs w:val="28"/>
              </w:rPr>
              <w:t xml:space="preserve"> Олександр Іванович</w:t>
            </w:r>
            <w:r w:rsidR="009C7927">
              <w:rPr>
                <w:rFonts w:eastAsia="Arial"/>
                <w:color w:val="000000"/>
                <w:szCs w:val="28"/>
              </w:rPr>
              <w:t xml:space="preserve">, </w:t>
            </w:r>
            <w:r w:rsidR="009C7927">
              <w:rPr>
                <w:rFonts w:eastAsia="Arial"/>
                <w:color w:val="000000"/>
                <w:szCs w:val="28"/>
              </w:rPr>
              <w:t xml:space="preserve">радник голови облдержадміністрації з питань охорони </w:t>
            </w:r>
            <w:proofErr w:type="spellStart"/>
            <w:r w:rsidR="009C7927">
              <w:rPr>
                <w:rFonts w:eastAsia="Arial"/>
                <w:color w:val="000000"/>
                <w:szCs w:val="28"/>
              </w:rPr>
              <w:t>здоров</w:t>
            </w:r>
            <w:proofErr w:type="spellEnd"/>
            <w:r w:rsidR="009C7927" w:rsidRPr="003755E3">
              <w:rPr>
                <w:rFonts w:eastAsia="Arial"/>
                <w:color w:val="000000"/>
                <w:szCs w:val="28"/>
                <w:lang w:val="ru-RU"/>
              </w:rPr>
              <w:t>’</w:t>
            </w:r>
            <w:r w:rsidR="009C7927">
              <w:rPr>
                <w:rFonts w:eastAsia="Arial"/>
                <w:color w:val="000000"/>
                <w:szCs w:val="28"/>
              </w:rPr>
              <w:t>я;</w:t>
            </w:r>
          </w:p>
          <w:p w14:paraId="6E7E23F8" w14:textId="7E2DE645" w:rsidR="009C7927" w:rsidRDefault="009C7927" w:rsidP="009C7927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ЖУК Лариса Григорівна</w:t>
            </w:r>
            <w:r>
              <w:rPr>
                <w:rFonts w:eastAsia="Arial"/>
                <w:color w:val="000000"/>
                <w:szCs w:val="28"/>
              </w:rPr>
              <w:t xml:space="preserve">, </w:t>
            </w:r>
            <w:r>
              <w:rPr>
                <w:rFonts w:eastAsia="Arial"/>
                <w:color w:val="000000"/>
                <w:szCs w:val="28"/>
              </w:rPr>
              <w:t xml:space="preserve">заступник директора Департаменту охорони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здоров</w:t>
            </w:r>
            <w:proofErr w:type="spellEnd"/>
            <w:r w:rsidRPr="003755E3">
              <w:rPr>
                <w:rFonts w:eastAsia="Arial"/>
                <w:color w:val="000000"/>
                <w:szCs w:val="28"/>
                <w:lang w:val="ru-RU"/>
              </w:rPr>
              <w:t>’</w:t>
            </w:r>
            <w:r>
              <w:rPr>
                <w:rFonts w:eastAsia="Arial"/>
                <w:color w:val="000000"/>
                <w:szCs w:val="28"/>
              </w:rPr>
              <w:t>я облдержадміністрації</w:t>
            </w:r>
            <w:r>
              <w:rPr>
                <w:rFonts w:eastAsia="Arial"/>
                <w:color w:val="000000"/>
                <w:szCs w:val="28"/>
              </w:rPr>
              <w:t>.</w:t>
            </w:r>
          </w:p>
          <w:p w14:paraId="753530CF" w14:textId="68EFFA80" w:rsidR="0015286C" w:rsidRPr="00F52C9B" w:rsidRDefault="0015286C" w:rsidP="00F52C9B">
            <w:pPr>
              <w:rPr>
                <w:rFonts w:eastAsia="Arial"/>
                <w:color w:val="000000"/>
                <w:szCs w:val="28"/>
              </w:rPr>
            </w:pPr>
          </w:p>
          <w:p w14:paraId="25672C2E" w14:textId="0DB9DFB5" w:rsidR="0013498E" w:rsidRDefault="0013498E" w:rsidP="0015286C">
            <w:pPr>
              <w:ind w:left="2244" w:right="-3060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283" w:type="dxa"/>
          </w:tcPr>
          <w:p w14:paraId="0216A4D3" w14:textId="77777777" w:rsidR="0013498E" w:rsidRDefault="0013498E">
            <w:pPr>
              <w:ind w:left="14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11018" w:type="dxa"/>
          </w:tcPr>
          <w:p w14:paraId="39BDEA66" w14:textId="77777777" w:rsidR="0013498E" w:rsidRDefault="0013498E">
            <w:pPr>
              <w:ind w:left="14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</w:tbl>
    <w:p w14:paraId="306E1079" w14:textId="77777777" w:rsidR="0013498E" w:rsidRDefault="0013498E" w:rsidP="009F33C3">
      <w:pPr>
        <w:pStyle w:val="a3"/>
        <w:jc w:val="left"/>
        <w:rPr>
          <w:rFonts w:ascii="Times New Roman" w:hAnsi="Times New Roman"/>
          <w:szCs w:val="28"/>
          <w:u w:val="single"/>
        </w:rPr>
      </w:pPr>
    </w:p>
    <w:p w14:paraId="097ACE59" w14:textId="77777777" w:rsidR="0013498E" w:rsidRDefault="0013498E" w:rsidP="0013498E">
      <w:pPr>
        <w:pStyle w:val="a3"/>
        <w:ind w:left="2124" w:firstLine="708"/>
        <w:jc w:val="lef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ПОРЯДОК РОЗГЛЯДУ:  </w:t>
      </w:r>
    </w:p>
    <w:p w14:paraId="474ADE62" w14:textId="77777777" w:rsidR="0013498E" w:rsidRDefault="0013498E" w:rsidP="0013498E">
      <w:pPr>
        <w:pStyle w:val="a3"/>
        <w:rPr>
          <w:rFonts w:ascii="Times New Roman" w:hAnsi="Times New Roman"/>
          <w:szCs w:val="28"/>
          <w:u w:val="single"/>
        </w:rPr>
      </w:pPr>
    </w:p>
    <w:p w14:paraId="365E0D1D" w14:textId="77777777" w:rsidR="009C7927" w:rsidRDefault="009C7927" w:rsidP="009C7927">
      <w:pPr>
        <w:spacing w:line="276" w:lineRule="auto"/>
        <w:ind w:left="360"/>
        <w:jc w:val="both"/>
        <w:rPr>
          <w:rFonts w:eastAsia="Arial"/>
          <w:b/>
          <w:bCs/>
          <w:color w:val="000000"/>
          <w:szCs w:val="28"/>
        </w:rPr>
      </w:pPr>
      <w:r>
        <w:rPr>
          <w:rFonts w:eastAsia="Arial"/>
          <w:b/>
          <w:bCs/>
          <w:color w:val="000000"/>
          <w:szCs w:val="28"/>
        </w:rPr>
        <w:t xml:space="preserve">Про  стан забезпечення киснем медичних закладів області, інші першочергові заходи боротьби з </w:t>
      </w:r>
      <w:r>
        <w:rPr>
          <w:rFonts w:eastAsia="Arial"/>
          <w:b/>
          <w:bCs/>
          <w:color w:val="000000"/>
          <w:szCs w:val="28"/>
          <w:lang w:val="en-US"/>
        </w:rPr>
        <w:t>COVID</w:t>
      </w:r>
      <w:r>
        <w:rPr>
          <w:rFonts w:eastAsia="Arial"/>
          <w:b/>
          <w:bCs/>
          <w:color w:val="000000"/>
          <w:szCs w:val="28"/>
        </w:rPr>
        <w:t>-19 у Хмельницькій області.</w:t>
      </w:r>
    </w:p>
    <w:p w14:paraId="6E113D7A" w14:textId="77777777" w:rsidR="0013498E" w:rsidRDefault="0013498E" w:rsidP="0013498E">
      <w:pPr>
        <w:pStyle w:val="1"/>
        <w:spacing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2070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6711"/>
        <w:gridCol w:w="5886"/>
        <w:gridCol w:w="5886"/>
      </w:tblGrid>
      <w:tr w:rsidR="0013498E" w14:paraId="08AAF6F9" w14:textId="77777777" w:rsidTr="00C51E2E">
        <w:trPr>
          <w:trHeight w:val="563"/>
        </w:trPr>
        <w:tc>
          <w:tcPr>
            <w:tcW w:w="1984" w:type="dxa"/>
            <w:hideMark/>
          </w:tcPr>
          <w:p w14:paraId="26705ECB" w14:textId="7501AE16" w:rsidR="0013498E" w:rsidRDefault="0013498E">
            <w:pPr>
              <w:pStyle w:val="1"/>
              <w:spacing w:line="240" w:lineRule="auto"/>
              <w:ind w:left="142" w:right="-51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СЛУХАЛИ: </w:t>
            </w:r>
          </w:p>
        </w:tc>
        <w:tc>
          <w:tcPr>
            <w:tcW w:w="236" w:type="dxa"/>
          </w:tcPr>
          <w:p w14:paraId="3FF153C2" w14:textId="77777777" w:rsidR="0013498E" w:rsidRDefault="0013498E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11" w:type="dxa"/>
            <w:hideMark/>
          </w:tcPr>
          <w:p w14:paraId="3D5E51B9" w14:textId="072F16E2" w:rsidR="009C7927" w:rsidRDefault="009C7927" w:rsidP="009C7927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ЗАВРОЦЬК</w:t>
            </w:r>
            <w:r>
              <w:rPr>
                <w:rFonts w:eastAsia="Arial"/>
                <w:color w:val="000000"/>
                <w:szCs w:val="28"/>
              </w:rPr>
              <w:t>ОГО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Олександр</w:t>
            </w:r>
            <w:r>
              <w:rPr>
                <w:rFonts w:eastAsia="Arial"/>
                <w:color w:val="000000"/>
                <w:szCs w:val="28"/>
              </w:rPr>
              <w:t>а</w:t>
            </w:r>
            <w:r>
              <w:rPr>
                <w:rFonts w:eastAsia="Arial"/>
                <w:color w:val="000000"/>
                <w:szCs w:val="28"/>
              </w:rPr>
              <w:t xml:space="preserve"> Іванович</w:t>
            </w:r>
            <w:r>
              <w:rPr>
                <w:rFonts w:eastAsia="Arial"/>
                <w:color w:val="000000"/>
                <w:szCs w:val="28"/>
              </w:rPr>
              <w:t>а</w:t>
            </w:r>
            <w:r>
              <w:rPr>
                <w:rFonts w:eastAsia="Arial"/>
                <w:color w:val="000000"/>
                <w:szCs w:val="28"/>
              </w:rPr>
              <w:t>, радник</w:t>
            </w:r>
            <w:r>
              <w:rPr>
                <w:rFonts w:eastAsia="Arial"/>
                <w:color w:val="000000"/>
                <w:szCs w:val="28"/>
              </w:rPr>
              <w:t>а</w:t>
            </w:r>
            <w:r>
              <w:rPr>
                <w:rFonts w:eastAsia="Arial"/>
                <w:color w:val="000000"/>
                <w:szCs w:val="28"/>
              </w:rPr>
              <w:t xml:space="preserve"> голови облдержадміністрації з питань охорони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здоров</w:t>
            </w:r>
            <w:proofErr w:type="spellEnd"/>
            <w:r w:rsidRPr="003755E3">
              <w:rPr>
                <w:rFonts w:eastAsia="Arial"/>
                <w:color w:val="000000"/>
                <w:szCs w:val="28"/>
                <w:lang w:val="ru-RU"/>
              </w:rPr>
              <w:t>’</w:t>
            </w:r>
            <w:r>
              <w:rPr>
                <w:rFonts w:eastAsia="Arial"/>
                <w:color w:val="000000"/>
                <w:szCs w:val="28"/>
              </w:rPr>
              <w:t>я</w:t>
            </w:r>
            <w:r>
              <w:rPr>
                <w:rFonts w:eastAsia="Arial"/>
                <w:color w:val="000000"/>
                <w:szCs w:val="28"/>
              </w:rPr>
              <w:t xml:space="preserve"> та </w:t>
            </w:r>
            <w:r>
              <w:rPr>
                <w:rFonts w:eastAsia="Arial"/>
                <w:color w:val="000000"/>
                <w:szCs w:val="28"/>
              </w:rPr>
              <w:t>ЖУК Ларис</w:t>
            </w:r>
            <w:r>
              <w:rPr>
                <w:rFonts w:eastAsia="Arial"/>
                <w:color w:val="000000"/>
                <w:szCs w:val="28"/>
              </w:rPr>
              <w:t>у</w:t>
            </w:r>
            <w:r>
              <w:rPr>
                <w:rFonts w:eastAsia="Arial"/>
                <w:color w:val="000000"/>
                <w:szCs w:val="28"/>
              </w:rPr>
              <w:t xml:space="preserve"> Григорівн</w:t>
            </w:r>
            <w:r>
              <w:rPr>
                <w:rFonts w:eastAsia="Arial"/>
                <w:color w:val="000000"/>
                <w:szCs w:val="28"/>
              </w:rPr>
              <w:t>у</w:t>
            </w:r>
            <w:r>
              <w:rPr>
                <w:rFonts w:eastAsia="Arial"/>
                <w:color w:val="000000"/>
                <w:szCs w:val="28"/>
              </w:rPr>
              <w:t>, заступник</w:t>
            </w:r>
            <w:r>
              <w:rPr>
                <w:rFonts w:eastAsia="Arial"/>
                <w:color w:val="000000"/>
                <w:szCs w:val="28"/>
              </w:rPr>
              <w:t>а</w:t>
            </w:r>
            <w:r>
              <w:rPr>
                <w:rFonts w:eastAsia="Arial"/>
                <w:color w:val="000000"/>
                <w:szCs w:val="28"/>
              </w:rPr>
              <w:t xml:space="preserve"> директора Департаменту охорони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здоров</w:t>
            </w:r>
            <w:proofErr w:type="spellEnd"/>
            <w:r w:rsidRPr="003755E3">
              <w:rPr>
                <w:rFonts w:eastAsia="Arial"/>
                <w:color w:val="000000"/>
                <w:szCs w:val="28"/>
                <w:lang w:val="ru-RU"/>
              </w:rPr>
              <w:t>’</w:t>
            </w:r>
            <w:r>
              <w:rPr>
                <w:rFonts w:eastAsia="Arial"/>
                <w:color w:val="000000"/>
                <w:szCs w:val="28"/>
              </w:rPr>
              <w:t>я облдержадміністрації</w:t>
            </w:r>
            <w:r>
              <w:rPr>
                <w:rFonts w:eastAsia="Arial"/>
                <w:color w:val="000000"/>
                <w:szCs w:val="28"/>
              </w:rPr>
              <w:t xml:space="preserve">, які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поінфомували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депутатів про стан забезпечення киснем медичних закладів області, стратегію Департаменту охорони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здоров</w:t>
            </w:r>
            <w:proofErr w:type="spellEnd"/>
            <w:r w:rsidRPr="009C7927">
              <w:rPr>
                <w:rFonts w:eastAsia="Arial"/>
                <w:color w:val="000000"/>
                <w:szCs w:val="28"/>
                <w:lang w:val="ru-RU"/>
              </w:rPr>
              <w:t>’</w:t>
            </w:r>
            <w:r>
              <w:rPr>
                <w:rFonts w:eastAsia="Arial"/>
                <w:color w:val="000000"/>
                <w:szCs w:val="28"/>
              </w:rPr>
              <w:t xml:space="preserve">я облдержадміністрації  щодо першочергових заходів боротьби з пандемією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короновірусу</w:t>
            </w:r>
            <w:proofErr w:type="spellEnd"/>
            <w:r>
              <w:rPr>
                <w:rFonts w:eastAsia="Arial"/>
                <w:color w:val="000000"/>
                <w:szCs w:val="28"/>
              </w:rPr>
              <w:t>.</w:t>
            </w:r>
            <w:r w:rsidR="00E24469">
              <w:rPr>
                <w:rFonts w:eastAsia="Arial"/>
                <w:color w:val="000000"/>
                <w:szCs w:val="28"/>
              </w:rPr>
              <w:t xml:space="preserve"> Зокрема, наголосили, що медичну допомогу хворим з </w:t>
            </w:r>
            <w:proofErr w:type="spellStart"/>
            <w:r w:rsidR="00E24469" w:rsidRPr="00E24469">
              <w:rPr>
                <w:rFonts w:eastAsia="Arial"/>
                <w:color w:val="000000"/>
                <w:szCs w:val="28"/>
              </w:rPr>
              <w:t>COVID</w:t>
            </w:r>
            <w:proofErr w:type="spellEnd"/>
            <w:r w:rsidR="00E24469" w:rsidRPr="00E24469">
              <w:rPr>
                <w:rFonts w:eastAsia="Arial"/>
                <w:color w:val="000000"/>
                <w:szCs w:val="28"/>
              </w:rPr>
              <w:t>-19</w:t>
            </w:r>
            <w:r w:rsidR="00E24469">
              <w:rPr>
                <w:rFonts w:eastAsia="Arial"/>
                <w:color w:val="000000"/>
                <w:szCs w:val="28"/>
              </w:rPr>
              <w:t xml:space="preserve"> в області надають 24 лікувальних заклади, область отримала 18 300 доз вакцини, але темпи вакцинації досить низькі (щеплено лише 5 800 осіб), для області необхідно 12 кисневих станцій, а також подякували народним депутатам від Хмельниччини за сприяння у вирішенні питань забезпечення медичних закладів киснем.</w:t>
            </w:r>
          </w:p>
          <w:p w14:paraId="348DA010" w14:textId="77777777" w:rsidR="00E24469" w:rsidRDefault="00E24469" w:rsidP="009C7927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2827144B" w14:textId="5E83F080" w:rsidR="0013498E" w:rsidRDefault="0013498E" w:rsidP="00A569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6" w:type="dxa"/>
          </w:tcPr>
          <w:p w14:paraId="7E423A6A" w14:textId="77777777" w:rsidR="0013498E" w:rsidRDefault="0013498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6" w:type="dxa"/>
          </w:tcPr>
          <w:p w14:paraId="4DC7E50D" w14:textId="77777777" w:rsidR="0013498E" w:rsidRDefault="0013498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98E" w14:paraId="5ED2F90F" w14:textId="77777777" w:rsidTr="00C51E2E">
        <w:trPr>
          <w:trHeight w:val="880"/>
        </w:trPr>
        <w:tc>
          <w:tcPr>
            <w:tcW w:w="1984" w:type="dxa"/>
            <w:hideMark/>
          </w:tcPr>
          <w:p w14:paraId="603B7ABC" w14:textId="2A7A5D02" w:rsidR="00C51E2E" w:rsidRDefault="0013498E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E24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</w:t>
            </w:r>
            <w:r w:rsidR="00C51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0DD00652" w14:textId="77777777" w:rsidR="00C51E2E" w:rsidRDefault="00C51E2E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084F88" w14:textId="77777777" w:rsidR="00C51E2E" w:rsidRDefault="00C51E2E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F57B69" w14:textId="77777777" w:rsidR="00C51E2E" w:rsidRDefault="00C51E2E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D15A5E" w14:textId="57A46001" w:rsidR="0013498E" w:rsidRDefault="00C51E2E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 w:rsidR="00134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36" w:type="dxa"/>
            <w:hideMark/>
          </w:tcPr>
          <w:p w14:paraId="77848C8E" w14:textId="5803F27C" w:rsidR="0013498E" w:rsidRDefault="0013498E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11" w:type="dxa"/>
          </w:tcPr>
          <w:p w14:paraId="6615D198" w14:textId="2BA8D8CD" w:rsidR="0013498E" w:rsidRDefault="00E24469" w:rsidP="00E24469">
            <w:pPr>
              <w:widowControl w:val="0"/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Лабазюк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О.О</w:t>
            </w:r>
            <w:proofErr w:type="spellEnd"/>
            <w:r>
              <w:rPr>
                <w:szCs w:val="28"/>
              </w:rPr>
              <w:t xml:space="preserve">., Гончарук </w:t>
            </w:r>
            <w:proofErr w:type="spellStart"/>
            <w:r>
              <w:rPr>
                <w:szCs w:val="28"/>
              </w:rPr>
              <w:t>В.В</w:t>
            </w:r>
            <w:proofErr w:type="spellEnd"/>
            <w:r>
              <w:rPr>
                <w:szCs w:val="28"/>
              </w:rPr>
              <w:t xml:space="preserve">., </w:t>
            </w:r>
            <w:proofErr w:type="spellStart"/>
            <w:r w:rsidR="00C51E2E">
              <w:rPr>
                <w:szCs w:val="28"/>
              </w:rPr>
              <w:t>Кланца</w:t>
            </w:r>
            <w:proofErr w:type="spellEnd"/>
            <w:r w:rsidR="00C51E2E">
              <w:rPr>
                <w:szCs w:val="28"/>
              </w:rPr>
              <w:t xml:space="preserve"> </w:t>
            </w:r>
            <w:proofErr w:type="spellStart"/>
            <w:r w:rsidR="00C51E2E">
              <w:rPr>
                <w:szCs w:val="28"/>
              </w:rPr>
              <w:t>А.І</w:t>
            </w:r>
            <w:proofErr w:type="spellEnd"/>
            <w:r w:rsidR="00C51E2E"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Пенюшкевич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С.А</w:t>
            </w:r>
            <w:proofErr w:type="spellEnd"/>
            <w:r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Бочкарьова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О.В</w:t>
            </w:r>
            <w:proofErr w:type="spellEnd"/>
            <w:r>
              <w:rPr>
                <w:szCs w:val="28"/>
              </w:rPr>
              <w:t xml:space="preserve">., Крупа </w:t>
            </w:r>
            <w:proofErr w:type="spellStart"/>
            <w:r>
              <w:rPr>
                <w:szCs w:val="28"/>
              </w:rPr>
              <w:t>Т.В</w:t>
            </w:r>
            <w:proofErr w:type="spellEnd"/>
            <w:r>
              <w:rPr>
                <w:szCs w:val="28"/>
              </w:rPr>
              <w:t>., П</w:t>
            </w:r>
            <w:r w:rsidRPr="00E24469">
              <w:rPr>
                <w:szCs w:val="28"/>
              </w:rPr>
              <w:t>’</w:t>
            </w:r>
            <w:r>
              <w:rPr>
                <w:szCs w:val="28"/>
              </w:rPr>
              <w:t xml:space="preserve">ятницька </w:t>
            </w:r>
            <w:proofErr w:type="spellStart"/>
            <w:r>
              <w:rPr>
                <w:szCs w:val="28"/>
              </w:rPr>
              <w:t>Т.В</w:t>
            </w:r>
            <w:proofErr w:type="spellEnd"/>
            <w:r>
              <w:rPr>
                <w:szCs w:val="28"/>
              </w:rPr>
              <w:t>.</w:t>
            </w:r>
          </w:p>
          <w:p w14:paraId="44C4BAF6" w14:textId="77777777" w:rsidR="00C51E2E" w:rsidRDefault="00C51E2E" w:rsidP="00E24469">
            <w:pPr>
              <w:widowControl w:val="0"/>
              <w:suppressAutoHyphens/>
              <w:jc w:val="both"/>
              <w:rPr>
                <w:szCs w:val="28"/>
              </w:rPr>
            </w:pPr>
          </w:p>
          <w:p w14:paraId="32A838CA" w14:textId="6D16D6AD" w:rsidR="00E24469" w:rsidRPr="00E24469" w:rsidRDefault="00E24469" w:rsidP="00E24469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Інформацію </w:t>
            </w:r>
            <w:r w:rsidR="00C51E2E">
              <w:rPr>
                <w:szCs w:val="28"/>
              </w:rPr>
              <w:t xml:space="preserve">керівництва </w:t>
            </w:r>
            <w:r>
              <w:rPr>
                <w:szCs w:val="28"/>
              </w:rPr>
              <w:t xml:space="preserve">Департаменту охорони </w:t>
            </w:r>
            <w:proofErr w:type="spellStart"/>
            <w:r>
              <w:rPr>
                <w:szCs w:val="28"/>
              </w:rPr>
              <w:t>здоров</w:t>
            </w:r>
            <w:proofErr w:type="spellEnd"/>
            <w:r w:rsidRPr="00E24469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 xml:space="preserve">я </w:t>
            </w:r>
            <w:r w:rsidR="00C51E2E">
              <w:rPr>
                <w:szCs w:val="28"/>
              </w:rPr>
              <w:t xml:space="preserve">облдержадміністрації </w:t>
            </w:r>
            <w:r>
              <w:rPr>
                <w:szCs w:val="28"/>
              </w:rPr>
              <w:t>взяти до відома.</w:t>
            </w:r>
          </w:p>
        </w:tc>
        <w:tc>
          <w:tcPr>
            <w:tcW w:w="5886" w:type="dxa"/>
          </w:tcPr>
          <w:p w14:paraId="7A97738C" w14:textId="77777777" w:rsidR="0013498E" w:rsidRDefault="0013498E">
            <w:pPr>
              <w:widowControl w:val="0"/>
              <w:suppressAutoHyphens/>
              <w:ind w:left="142" w:firstLine="566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5886" w:type="dxa"/>
          </w:tcPr>
          <w:p w14:paraId="1F38BDB8" w14:textId="77777777" w:rsidR="0013498E" w:rsidRDefault="0013498E">
            <w:pPr>
              <w:widowControl w:val="0"/>
              <w:suppressAutoHyphens/>
              <w:ind w:left="142" w:firstLine="566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</w:tr>
    </w:tbl>
    <w:p w14:paraId="0414F37C" w14:textId="4D7CF3E6" w:rsidR="00A56981" w:rsidRPr="00F52C9B" w:rsidRDefault="00A56981" w:rsidP="00F52C9B">
      <w:pPr>
        <w:rPr>
          <w:szCs w:val="28"/>
        </w:rPr>
      </w:pPr>
    </w:p>
    <w:p w14:paraId="71687988" w14:textId="77777777" w:rsidR="0013498E" w:rsidRDefault="0013498E" w:rsidP="0013498E">
      <w:pPr>
        <w:ind w:left="2835" w:firstLine="142"/>
        <w:jc w:val="both"/>
        <w:rPr>
          <w:szCs w:val="28"/>
        </w:rPr>
      </w:pPr>
    </w:p>
    <w:p w14:paraId="500B4440" w14:textId="45ED1307" w:rsidR="0013498E" w:rsidRDefault="0013498E" w:rsidP="0013498E">
      <w:pPr>
        <w:ind w:left="1560" w:hanging="426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Голова комісії                                              Віктор </w:t>
      </w:r>
      <w:proofErr w:type="spellStart"/>
      <w:r>
        <w:rPr>
          <w:b/>
          <w:bCs/>
          <w:szCs w:val="28"/>
        </w:rPr>
        <w:t>БУРЛИК</w:t>
      </w:r>
      <w:proofErr w:type="spellEnd"/>
    </w:p>
    <w:p w14:paraId="32FFCA16" w14:textId="77777777" w:rsidR="00F52C9B" w:rsidRDefault="00F52C9B" w:rsidP="0013498E">
      <w:pPr>
        <w:ind w:left="1560" w:hanging="426"/>
        <w:jc w:val="both"/>
        <w:rPr>
          <w:b/>
          <w:bCs/>
          <w:szCs w:val="28"/>
        </w:rPr>
      </w:pPr>
    </w:p>
    <w:p w14:paraId="6B27B9C5" w14:textId="6E239740" w:rsidR="00671D01" w:rsidRPr="009F33C3" w:rsidRDefault="0013498E" w:rsidP="00F52C9B">
      <w:pPr>
        <w:ind w:left="426"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Секретар комісії                                         Андрій </w:t>
      </w:r>
      <w:proofErr w:type="spellStart"/>
      <w:r>
        <w:rPr>
          <w:b/>
          <w:bCs/>
          <w:szCs w:val="28"/>
        </w:rPr>
        <w:t>КЛАНЦА</w:t>
      </w:r>
      <w:proofErr w:type="spellEnd"/>
    </w:p>
    <w:sectPr w:rsidR="00671D01" w:rsidRPr="009F33C3" w:rsidSect="0015286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EF1"/>
    <w:multiLevelType w:val="hybridMultilevel"/>
    <w:tmpl w:val="4EC0A7C4"/>
    <w:lvl w:ilvl="0" w:tplc="0AD04068">
      <w:start w:val="1"/>
      <w:numFmt w:val="decimal"/>
      <w:lvlText w:val="%1."/>
      <w:lvlJc w:val="left"/>
      <w:pPr>
        <w:ind w:left="1777" w:hanging="360"/>
      </w:pPr>
    </w:lvl>
    <w:lvl w:ilvl="1" w:tplc="04220019">
      <w:start w:val="1"/>
      <w:numFmt w:val="lowerLetter"/>
      <w:lvlText w:val="%2."/>
      <w:lvlJc w:val="left"/>
      <w:pPr>
        <w:ind w:left="2497" w:hanging="360"/>
      </w:pPr>
    </w:lvl>
    <w:lvl w:ilvl="2" w:tplc="0422001B">
      <w:start w:val="1"/>
      <w:numFmt w:val="lowerRoman"/>
      <w:lvlText w:val="%3."/>
      <w:lvlJc w:val="right"/>
      <w:pPr>
        <w:ind w:left="3217" w:hanging="180"/>
      </w:pPr>
    </w:lvl>
    <w:lvl w:ilvl="3" w:tplc="0422000F">
      <w:start w:val="1"/>
      <w:numFmt w:val="decimal"/>
      <w:lvlText w:val="%4."/>
      <w:lvlJc w:val="left"/>
      <w:pPr>
        <w:ind w:left="3937" w:hanging="360"/>
      </w:pPr>
    </w:lvl>
    <w:lvl w:ilvl="4" w:tplc="04220019">
      <w:start w:val="1"/>
      <w:numFmt w:val="lowerLetter"/>
      <w:lvlText w:val="%5."/>
      <w:lvlJc w:val="left"/>
      <w:pPr>
        <w:ind w:left="4657" w:hanging="360"/>
      </w:pPr>
    </w:lvl>
    <w:lvl w:ilvl="5" w:tplc="0422001B">
      <w:start w:val="1"/>
      <w:numFmt w:val="lowerRoman"/>
      <w:lvlText w:val="%6."/>
      <w:lvlJc w:val="right"/>
      <w:pPr>
        <w:ind w:left="5377" w:hanging="180"/>
      </w:pPr>
    </w:lvl>
    <w:lvl w:ilvl="6" w:tplc="0422000F">
      <w:start w:val="1"/>
      <w:numFmt w:val="decimal"/>
      <w:lvlText w:val="%7."/>
      <w:lvlJc w:val="left"/>
      <w:pPr>
        <w:ind w:left="6097" w:hanging="360"/>
      </w:pPr>
    </w:lvl>
    <w:lvl w:ilvl="7" w:tplc="04220019">
      <w:start w:val="1"/>
      <w:numFmt w:val="lowerLetter"/>
      <w:lvlText w:val="%8."/>
      <w:lvlJc w:val="left"/>
      <w:pPr>
        <w:ind w:left="6817" w:hanging="360"/>
      </w:pPr>
    </w:lvl>
    <w:lvl w:ilvl="8" w:tplc="0422001B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442E56BB"/>
    <w:multiLevelType w:val="hybridMultilevel"/>
    <w:tmpl w:val="E2C642D4"/>
    <w:lvl w:ilvl="0" w:tplc="86C49B1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0B4EC1"/>
    <w:multiLevelType w:val="hybridMultilevel"/>
    <w:tmpl w:val="5BECD692"/>
    <w:lvl w:ilvl="0" w:tplc="387694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A8531C"/>
    <w:multiLevelType w:val="hybridMultilevel"/>
    <w:tmpl w:val="57D29CE8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629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229A1"/>
    <w:multiLevelType w:val="hybridMultilevel"/>
    <w:tmpl w:val="E2C642D4"/>
    <w:lvl w:ilvl="0" w:tplc="86C49B1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E"/>
    <w:rsid w:val="00112597"/>
    <w:rsid w:val="001137DD"/>
    <w:rsid w:val="0013498E"/>
    <w:rsid w:val="0015286C"/>
    <w:rsid w:val="002408FF"/>
    <w:rsid w:val="003755E3"/>
    <w:rsid w:val="00432B79"/>
    <w:rsid w:val="00532C7A"/>
    <w:rsid w:val="00671D01"/>
    <w:rsid w:val="00756383"/>
    <w:rsid w:val="007768CD"/>
    <w:rsid w:val="009C7927"/>
    <w:rsid w:val="009F33C3"/>
    <w:rsid w:val="00A56981"/>
    <w:rsid w:val="00AB03D0"/>
    <w:rsid w:val="00AE7BD1"/>
    <w:rsid w:val="00B055D7"/>
    <w:rsid w:val="00BA5F65"/>
    <w:rsid w:val="00C51E2E"/>
    <w:rsid w:val="00C86A99"/>
    <w:rsid w:val="00D75A82"/>
    <w:rsid w:val="00E24469"/>
    <w:rsid w:val="00EA7496"/>
    <w:rsid w:val="00F13FC6"/>
    <w:rsid w:val="00F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A6FC"/>
  <w15:chartTrackingRefBased/>
  <w15:docId w15:val="{BB77AE37-06EB-4F0A-9C09-8DC5D8A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498E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98E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a4">
    <w:name w:val="Назва Знак"/>
    <w:basedOn w:val="a0"/>
    <w:link w:val="a3"/>
    <w:rsid w:val="0013498E"/>
    <w:rPr>
      <w:rFonts w:ascii="Calibri" w:eastAsia="Calibri" w:hAnsi="Calibri"/>
      <w:b/>
      <w:bCs/>
      <w:sz w:val="28"/>
      <w:szCs w:val="24"/>
      <w:lang w:eastAsia="ru-RU"/>
    </w:rPr>
  </w:style>
  <w:style w:type="paragraph" w:customStyle="1" w:styleId="1">
    <w:name w:val="Звичайний1"/>
    <w:rsid w:val="0013498E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rsid w:val="001349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103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10</cp:revision>
  <cp:lastPrinted>2021-04-07T09:16:00Z</cp:lastPrinted>
  <dcterms:created xsi:type="dcterms:W3CDTF">2021-02-16T07:10:00Z</dcterms:created>
  <dcterms:modified xsi:type="dcterms:W3CDTF">2021-04-07T09:18:00Z</dcterms:modified>
</cp:coreProperties>
</file>