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5F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16 червня 2021 року  № __________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 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>
      <w:p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Берездівської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спеціальної школи </w:t>
      </w: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Хмельницької обласної ради</w:t>
      </w: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подання Хмельницької обласної державної адміністрації, на підставі статей 43, 60 Закону України «Про місцеве самоврядування в Україні», статей 104, 110, 111 Цивільного кодексу України, статті 59 Господарського кодексу України, рішення обласної ради від 21.12.2018    № 44-23/2018 «Про Стратегічний план розвитку мережі закладів загальної середньої освіти – об’єктів спільної власності територіальних громад сіл, селищ, міст Хмельницької області», обласна рада </w:t>
      </w:r>
    </w:p>
    <w:p>
      <w:pPr>
        <w:jc w:val="both"/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Припинити шляхом ліквідації </w:t>
      </w:r>
      <w:proofErr w:type="spellStart"/>
      <w:r>
        <w:rPr>
          <w:color w:val="000000"/>
          <w:sz w:val="28"/>
          <w:szCs w:val="28"/>
          <w:lang w:val="uk-UA"/>
        </w:rPr>
        <w:t>Берездівську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спеціальну школу Хмельницької обласної ради, що розташована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вулиця Островського, 47, село </w:t>
      </w:r>
      <w:proofErr w:type="spellStart"/>
      <w:r>
        <w:rPr>
          <w:color w:val="000000"/>
          <w:sz w:val="28"/>
          <w:szCs w:val="28"/>
          <w:lang w:val="uk-UA"/>
        </w:rPr>
        <w:t>Берездів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Славутського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Хмельницької області (код за ЄДРПОУ 23564343).</w:t>
      </w: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Доручити голові обласної ради затвердити персональний склад ліквідаційної комісії.</w:t>
      </w: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Місцем роботи ліквідаційної комісії визначити приміщення за місцем знаходження юридичної особи відповідно до пункту 1 цього рішення.</w:t>
      </w:r>
    </w:p>
    <w:p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Доручити ліквідаційній комісії: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 повідомити відповідно до чинного законодавства України орган, що здійснює державну реєстрацію, про ліквідацію;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  <w:sectPr>
          <w:pgSz w:w="11906" w:h="16838"/>
          <w:pgMar w:top="39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2) повідомити працівників закладу освіти згідно з пунктом 1 цього рішення про припинення його як юридичної особи та вирішити питання їх звільнення згідно із чинним законодавством України;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 вжити всіх необхідних заходів щодо виявлення кредиторів;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 надати на затвердження голові обласної ради проміжний та ліквідаційний баланси закладу освіти, зазначеного у пункті 1 цього рішення;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 здійснити інші заходи, передбачені чинним законодавством України, для припинення закладу освіти.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 Встановити двомісячний строк для </w:t>
      </w:r>
      <w:proofErr w:type="spellStart"/>
      <w:r>
        <w:rPr>
          <w:color w:val="000000"/>
          <w:sz w:val="28"/>
          <w:szCs w:val="28"/>
          <w:lang w:val="uk-UA"/>
        </w:rPr>
        <w:t>заявлення</w:t>
      </w:r>
      <w:proofErr w:type="spellEnd"/>
      <w:r>
        <w:rPr>
          <w:color w:val="000000"/>
          <w:sz w:val="28"/>
          <w:szCs w:val="28"/>
          <w:lang w:val="uk-UA"/>
        </w:rPr>
        <w:t xml:space="preserve"> кредиторам своїх вимог до закладу освіти – з дня оприлюднення повідомлення про рішення щодо припинення юридичної особи.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 Доручити голові обласної ради затвердити проміжний і ліквідаційний баланси закладу освіти.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 Контроль за виконанням рішення покласти на першого заступника голови обласної ради Володимира Гончарука і постійну комісію обласної ради з питань охорони здоров’я та соціальної політики, освіти, науки, культури, релігії, молоді та спорту.</w:t>
      </w:r>
    </w:p>
    <w:p>
      <w:pPr>
        <w:spacing w:after="120"/>
        <w:ind w:firstLine="851"/>
        <w:jc w:val="both"/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color w:val="000000"/>
          <w:sz w:val="28"/>
          <w:szCs w:val="28"/>
          <w:lang w:val="uk-UA"/>
        </w:rPr>
      </w:pPr>
    </w:p>
    <w:p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Голова ради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                     Віолета ЛАБАЗЮК</w:t>
      </w:r>
    </w:p>
    <w:sectPr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68E13F8-8617-41F4-8F99-CF34A7FB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CD64-FEC4-4696-A4D0-06D302C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11</cp:revision>
  <cp:lastPrinted>2020-09-21T13:14:00Z</cp:lastPrinted>
  <dcterms:created xsi:type="dcterms:W3CDTF">2021-02-25T06:49:00Z</dcterms:created>
  <dcterms:modified xsi:type="dcterms:W3CDTF">2021-05-21T08:42:00Z</dcterms:modified>
</cp:coreProperties>
</file>