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25-6/2021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згоди на безоплатну передачу нерухомого майна з комунальної власності Староушицької селищної ради Кам’янець-Подільського району Хмельницької області у спільну власність територіальних громад сіл, селищ, міст Хмельницької області </w:t>
      </w: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Розглянувши звернення директора Китайгородського будинку-інтернату для громадян похилого віку та осіб з інвалідністю,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на підставі </w:t>
      </w:r>
      <w:r>
        <w:rPr>
          <w:rFonts w:eastAsia="Calibri"/>
          <w:sz w:val="28"/>
          <w:szCs w:val="28"/>
          <w:lang w:val="uk-UA" w:eastAsia="en-US"/>
        </w:rPr>
        <w:t xml:space="preserve"> Закону України «Про передачу об’єктів права державної та комунальної власності», постанови Кабінету Міністрів України від 21.09.1998 № 1482 «Про передачу об’єктів права державної та комунальної власності» та керуючись  пунктом 32 частини першої статті 43, статтею 60 Закону України «Про місцеве самоврядування в Україні», обласна рада </w:t>
      </w:r>
    </w:p>
    <w:p>
      <w:pPr>
        <w:jc w:val="both"/>
        <w:rPr>
          <w:rFonts w:eastAsia="Calibri"/>
          <w:lang w:val="uk-UA" w:eastAsia="en-US"/>
        </w:rPr>
      </w:pPr>
    </w:p>
    <w:p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ВИРІШИЛА:</w:t>
      </w:r>
    </w:p>
    <w:p>
      <w:pPr>
        <w:ind w:firstLine="708"/>
        <w:jc w:val="both"/>
        <w:rPr>
          <w:rFonts w:eastAsia="Calibri"/>
          <w:lang w:val="uk-UA" w:eastAsia="en-US"/>
        </w:rPr>
      </w:pPr>
    </w:p>
    <w:p>
      <w:pPr>
        <w:spacing w:after="120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1. Надати згоду Староушицькій селищній раді Кам’янець-Подільського району Хмельницької області на безоплатну передачу нерухомого майна з комунальної власності селищної ради у спільну власність територіальних громад сіл, селищ, міст Хмельницької області</w:t>
      </w:r>
      <w:r>
        <w:rPr>
          <w:rFonts w:eastAsia="SimSun"/>
          <w:sz w:val="28"/>
          <w:szCs w:val="28"/>
          <w:lang w:val="uk-UA"/>
        </w:rPr>
        <w:t xml:space="preserve"> з </w:t>
      </w:r>
      <w:r>
        <w:rPr>
          <w:rFonts w:eastAsia="Calibri"/>
          <w:sz w:val="28"/>
          <w:szCs w:val="28"/>
          <w:lang w:val="uk-UA" w:eastAsia="en-US"/>
        </w:rPr>
        <w:t xml:space="preserve">подальшим закріпленням його за Китайгородським будинком-інтернатом для громадян похилого віку та осіб з інвалідністю.  </w:t>
      </w:r>
    </w:p>
    <w:p>
      <w:pPr>
        <w:tabs>
          <w:tab w:val="left" w:pos="851"/>
          <w:tab w:val="left" w:pos="1276"/>
          <w:tab w:val="left" w:pos="15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Доручити директору Китайгородського будинку інтернату для громадян похилого віку та осіб з інвалідністю: </w:t>
      </w:r>
    </w:p>
    <w:p>
      <w:pPr>
        <w:tabs>
          <w:tab w:val="left" w:pos="851"/>
          <w:tab w:val="left" w:pos="1276"/>
          <w:tab w:val="left" w:pos="15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підписати акт приймання-передачі та здійснити балансовий облік переданого у комунальну власність майна;</w:t>
      </w:r>
    </w:p>
    <w:p>
      <w:pPr>
        <w:tabs>
          <w:tab w:val="left" w:pos="851"/>
          <w:tab w:val="left" w:pos="1276"/>
          <w:tab w:val="left" w:pos="1560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вжити інших необхідних заходів на виконання цього рішення.</w:t>
      </w:r>
    </w:p>
    <w:p>
      <w:pPr>
        <w:ind w:firstLine="708"/>
        <w:jc w:val="both"/>
        <w:rPr>
          <w:rFonts w:eastAsia="Calibri"/>
          <w:color w:val="000000"/>
          <w:spacing w:val="3"/>
          <w:sz w:val="28"/>
          <w:szCs w:val="28"/>
          <w:lang w:val="uk-UA" w:eastAsia="uk-UA"/>
        </w:rPr>
      </w:pPr>
      <w:r>
        <w:rPr>
          <w:rFonts w:eastAsia="Calibri"/>
          <w:color w:val="000000"/>
          <w:spacing w:val="3"/>
          <w:sz w:val="28"/>
          <w:szCs w:val="28"/>
          <w:lang w:val="uk-UA" w:eastAsia="uk-UA"/>
        </w:rPr>
        <w:t>3. Контроль за виконанням рішення покласти на постійну комісію обласної ради з питань охорони здоров’я та соціальної політики, освіти, науки, культури, релігії, молоді та спорту.</w:t>
      </w:r>
    </w:p>
    <w:p>
      <w:pPr>
        <w:ind w:firstLine="708"/>
        <w:jc w:val="both"/>
        <w:rPr>
          <w:rFonts w:eastAsia="Calibri"/>
          <w:color w:val="000000"/>
          <w:lang w:val="uk-UA" w:eastAsia="en-US"/>
        </w:rPr>
      </w:pPr>
    </w:p>
    <w:p>
      <w:pPr>
        <w:ind w:firstLine="708"/>
        <w:jc w:val="both"/>
        <w:rPr>
          <w:rFonts w:eastAsia="Calibri"/>
          <w:color w:val="000000"/>
          <w:lang w:val="uk-UA" w:eastAsia="en-US"/>
        </w:rPr>
      </w:pPr>
    </w:p>
    <w:p>
      <w:pPr>
        <w:ind w:firstLine="708"/>
        <w:jc w:val="both"/>
        <w:rPr>
          <w:rFonts w:eastAsia="Calibri"/>
          <w:color w:val="000000"/>
          <w:lang w:val="uk-UA" w:eastAsia="en-US"/>
        </w:rPr>
      </w:pPr>
    </w:p>
    <w:p>
      <w:pPr>
        <w:jc w:val="both"/>
        <w:rPr>
          <w:rFonts w:eastAsia="Calibri"/>
          <w:color w:val="000000"/>
          <w:sz w:val="16"/>
          <w:szCs w:val="16"/>
          <w:lang w:val="uk-UA" w:eastAsia="en-US"/>
        </w:rPr>
      </w:pPr>
    </w:p>
    <w:p>
      <w:pPr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Голова  ради</w:t>
      </w:r>
      <w:r>
        <w:rPr>
          <w:rFonts w:eastAsia="Calibri"/>
          <w:color w:val="000000"/>
          <w:sz w:val="28"/>
          <w:szCs w:val="28"/>
          <w:lang w:val="uk-UA" w:eastAsia="en-US"/>
        </w:rPr>
        <w:tab/>
      </w:r>
      <w:r>
        <w:rPr>
          <w:rFonts w:eastAsia="Calibri"/>
          <w:color w:val="000000"/>
          <w:sz w:val="28"/>
          <w:szCs w:val="28"/>
          <w:lang w:val="uk-UA" w:eastAsia="en-US"/>
        </w:rPr>
        <w:tab/>
      </w:r>
      <w:r>
        <w:rPr>
          <w:rFonts w:eastAsia="Calibri"/>
          <w:color w:val="000000"/>
          <w:sz w:val="28"/>
          <w:szCs w:val="28"/>
          <w:lang w:val="uk-UA" w:eastAsia="en-US"/>
        </w:rPr>
        <w:tab/>
      </w:r>
      <w:r>
        <w:rPr>
          <w:rFonts w:eastAsia="Calibri"/>
          <w:color w:val="000000"/>
          <w:sz w:val="28"/>
          <w:szCs w:val="28"/>
          <w:lang w:val="uk-UA" w:eastAsia="en-US"/>
        </w:rPr>
        <w:tab/>
      </w:r>
      <w:r>
        <w:rPr>
          <w:rFonts w:eastAsia="Calibri"/>
          <w:color w:val="000000"/>
          <w:sz w:val="28"/>
          <w:szCs w:val="28"/>
          <w:lang w:val="uk-UA" w:eastAsia="en-US"/>
        </w:rPr>
        <w:tab/>
      </w:r>
      <w:r>
        <w:rPr>
          <w:rFonts w:eastAsia="Calibri"/>
          <w:color w:val="000000"/>
          <w:sz w:val="28"/>
          <w:szCs w:val="28"/>
          <w:lang w:val="uk-UA" w:eastAsia="en-US"/>
        </w:rPr>
        <w:tab/>
        <w:t xml:space="preserve">    Віолета ЛАБАЗЮК</w:t>
      </w:r>
    </w:p>
    <w:sectPr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38</cp:revision>
  <cp:lastPrinted>2021-08-25T10:33:00Z</cp:lastPrinted>
  <dcterms:created xsi:type="dcterms:W3CDTF">2018-02-07T14:32:00Z</dcterms:created>
  <dcterms:modified xsi:type="dcterms:W3CDTF">2021-09-16T07:06:00Z</dcterms:modified>
</cp:coreProperties>
</file>