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7.8pt,139.75pt" to="466.8pt,1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 № 35-6/2021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 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внесення змін до рішення обласної ради від 14 грудня 2020 року        № 14-1/2020 «Про утворення президії Хмельницької обласної ради та затвердження Положення про президію»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16"/>
          <w:szCs w:val="16"/>
          <w:lang w:val="uk-UA"/>
        </w:rPr>
      </w:pPr>
    </w:p>
    <w:p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зв’язку з обранням Крупи Тетяни Василівни </w:t>
      </w:r>
      <w:r>
        <w:rPr>
          <w:sz w:val="28"/>
          <w:szCs w:val="28"/>
          <w:lang w:val="uk-UA"/>
        </w:rPr>
        <w:t>уповноваженим представником депутатської групи «За сімейні цінності»</w:t>
      </w:r>
      <w:r>
        <w:rPr>
          <w:color w:val="000000"/>
          <w:sz w:val="28"/>
          <w:szCs w:val="28"/>
          <w:lang w:val="uk-UA"/>
        </w:rPr>
        <w:t>, відповідно до </w:t>
      </w:r>
      <w:r>
        <w:rPr>
          <w:sz w:val="28"/>
          <w:szCs w:val="28"/>
          <w:lang w:val="uk-UA"/>
        </w:rPr>
        <w:t xml:space="preserve">статті 86 Регламенту Хмельницької обласної ради, затвердженого рішенням обласної ради від 14 грудня 2020 року № 15-1/2020, керуючись статтею 57 Закону України «Про місцеве самоврядування в Україні», обласна рада </w:t>
      </w:r>
    </w:p>
    <w:p>
      <w:pPr>
        <w:ind w:firstLine="708"/>
        <w:jc w:val="both"/>
        <w:rPr>
          <w:sz w:val="28"/>
          <w:szCs w:val="28"/>
          <w:lang w:val="uk-UA"/>
        </w:rPr>
      </w:pPr>
    </w:p>
    <w:p>
      <w:pPr>
        <w:ind w:firstLine="708"/>
        <w:jc w:val="both"/>
        <w:rPr>
          <w:sz w:val="28"/>
          <w:szCs w:val="28"/>
          <w:lang w:val="uk-UA"/>
        </w:rPr>
      </w:pPr>
    </w:p>
    <w:p>
      <w:pPr>
        <w:pStyle w:val="a3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>
      <w:pPr>
        <w:pStyle w:val="a3"/>
        <w:spacing w:after="0"/>
        <w:jc w:val="both"/>
        <w:rPr>
          <w:sz w:val="28"/>
          <w:szCs w:val="28"/>
          <w:lang w:val="uk-UA"/>
        </w:rPr>
      </w:pPr>
    </w:p>
    <w:p>
      <w:pPr>
        <w:pStyle w:val="a3"/>
        <w:spacing w:after="0"/>
        <w:jc w:val="both"/>
        <w:rPr>
          <w:sz w:val="28"/>
          <w:szCs w:val="28"/>
          <w:lang w:val="uk-UA"/>
        </w:rPr>
      </w:pPr>
    </w:p>
    <w:p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рішення обласної ради від 14 грудня 2020 року     № </w:t>
      </w:r>
      <w:r>
        <w:rPr>
          <w:color w:val="000000"/>
          <w:sz w:val="28"/>
          <w:szCs w:val="28"/>
          <w:lang w:val="uk-UA"/>
        </w:rPr>
        <w:t>14-1/2020</w:t>
      </w:r>
      <w:r>
        <w:rPr>
          <w:sz w:val="28"/>
          <w:szCs w:val="28"/>
          <w:lang w:val="uk-UA"/>
        </w:rPr>
        <w:t xml:space="preserve"> «Про утворення президії Хмельницької обласної ради та затвердження Положення про президію», виклавши додаток «Склад президії Хмельницької обласної ради восьмого скликання» у новій редакції згідно з додатком до цього рішення.</w:t>
      </w:r>
    </w:p>
    <w:p>
      <w:pPr>
        <w:ind w:firstLine="708"/>
        <w:jc w:val="both"/>
        <w:rPr>
          <w:sz w:val="28"/>
          <w:szCs w:val="28"/>
          <w:lang w:val="uk-UA"/>
        </w:rPr>
      </w:pPr>
    </w:p>
    <w:p>
      <w:pPr>
        <w:ind w:firstLine="708"/>
        <w:jc w:val="both"/>
        <w:rPr>
          <w:sz w:val="28"/>
          <w:szCs w:val="28"/>
          <w:lang w:val="uk-UA"/>
        </w:rPr>
      </w:pPr>
    </w:p>
    <w:p>
      <w:pPr>
        <w:jc w:val="center"/>
        <w:rPr>
          <w:sz w:val="28"/>
          <w:szCs w:val="28"/>
          <w:lang w:val="uk-UA"/>
        </w:rPr>
      </w:pPr>
    </w:p>
    <w:p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Голова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Віолета ЛАБАЗЮК</w:t>
      </w:r>
    </w:p>
    <w:sectPr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Strong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F29AE-6638-4914-8892-612B84F0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43</cp:revision>
  <cp:lastPrinted>2021-09-16T09:09:00Z</cp:lastPrinted>
  <dcterms:created xsi:type="dcterms:W3CDTF">2018-02-07T14:32:00Z</dcterms:created>
  <dcterms:modified xsi:type="dcterms:W3CDTF">2021-09-16T09:09:00Z</dcterms:modified>
</cp:coreProperties>
</file>