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left="6096" w:firstLine="0"/>
        <w:jc w:val="both"/>
        <w:rPr>
          <w:lang w:val="uk-UA"/>
        </w:rPr>
      </w:pPr>
      <w:r>
        <w:rPr>
          <w:lang w:val="uk-UA"/>
        </w:rPr>
        <w:t xml:space="preserve">Додаток </w:t>
      </w:r>
    </w:p>
    <w:p>
      <w:pPr>
        <w:ind w:left="6096" w:firstLine="0"/>
        <w:jc w:val="both"/>
        <w:rPr>
          <w:lang w:val="uk-UA"/>
        </w:rPr>
      </w:pPr>
      <w:r>
        <w:rPr>
          <w:lang w:val="uk-UA"/>
        </w:rPr>
        <w:t>до рішення обласної ради</w:t>
      </w:r>
    </w:p>
    <w:p>
      <w:pPr>
        <w:ind w:left="6096" w:firstLine="0"/>
        <w:jc w:val="both"/>
        <w:rPr>
          <w:lang w:val="uk-UA"/>
        </w:rPr>
      </w:pPr>
      <w:r>
        <w:rPr>
          <w:lang w:val="uk-UA"/>
        </w:rPr>
        <w:t>від 15 вересня 2021 року</w:t>
      </w:r>
    </w:p>
    <w:p>
      <w:pPr>
        <w:ind w:left="6096" w:firstLine="0"/>
        <w:jc w:val="both"/>
        <w:rPr>
          <w:b/>
          <w:lang w:val="uk-UA"/>
        </w:rPr>
      </w:pPr>
      <w:r>
        <w:rPr>
          <w:lang w:val="uk-UA"/>
        </w:rPr>
        <w:t>№  39-6/2021</w:t>
      </w:r>
    </w:p>
    <w:p>
      <w:pPr>
        <w:spacing w:line="360" w:lineRule="auto"/>
        <w:ind w:firstLine="709"/>
        <w:jc w:val="center"/>
        <w:rPr>
          <w:b/>
          <w:lang w:val="uk-UA"/>
        </w:rPr>
      </w:pPr>
    </w:p>
    <w:p>
      <w:pPr>
        <w:spacing w:line="276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>
      <w:pPr>
        <w:spacing w:line="276" w:lineRule="auto"/>
        <w:ind w:firstLine="0"/>
        <w:jc w:val="center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 xml:space="preserve">про виконання програми проведення обласного конкурсу </w:t>
      </w:r>
    </w:p>
    <w:p>
      <w:pPr>
        <w:spacing w:line="276" w:lineRule="auto"/>
        <w:ind w:firstLine="0"/>
        <w:jc w:val="center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>мікропроектів сталого місцевого розвитку у Хмельницькій області                     на 2017 – 2020 роки</w:t>
      </w:r>
    </w:p>
    <w:p>
      <w:pPr>
        <w:spacing w:line="276" w:lineRule="auto"/>
        <w:ind w:firstLine="0"/>
        <w:jc w:val="center"/>
        <w:rPr>
          <w:b/>
          <w:sz w:val="28"/>
          <w:szCs w:val="28"/>
          <w:lang w:val="uk-UA" w:eastAsia="zh-CN"/>
        </w:rPr>
      </w:pPr>
    </w:p>
    <w:p>
      <w:pPr>
        <w:suppressAutoHyphens/>
        <w:spacing w:line="276" w:lineRule="auto"/>
        <w:ind w:firstLine="720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Програма проведення обласного конкурсу мікропроектів сталого місцевого розвитку у Хмельницькій області на 2017 – 2020 роки (далі – Програма), затверджена рішенням ради </w:t>
      </w:r>
      <w:r>
        <w:rPr>
          <w:color w:val="000000"/>
          <w:sz w:val="28"/>
          <w:szCs w:val="28"/>
          <w:lang w:val="uk-UA"/>
        </w:rPr>
        <w:t>від 27 вересня 2017 року № 61-15/2017 року та</w:t>
      </w:r>
      <w:r>
        <w:rPr>
          <w:sz w:val="28"/>
          <w:szCs w:val="28"/>
          <w:lang w:val="uk-UA" w:eastAsia="zh-CN"/>
        </w:rPr>
        <w:t xml:space="preserve"> була зорієнтована на вирішення проблем соціально-економічного розвитку громад шляхом підвищення ефективності використання місцевих ресурсів. </w:t>
      </w:r>
    </w:p>
    <w:p>
      <w:pPr>
        <w:suppressAutoHyphens/>
        <w:spacing w:line="276" w:lineRule="auto"/>
        <w:ind w:firstLine="720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Суть Програми полягала в активізації громад для реалізації соціально значимих проектів за підтримки актуальних мікропроектів сталого місцевого розвитку за рахунок субвенції обласного бюджету місцевим бюджетам та інших коштів, не заборонених чинним законодавством України.</w:t>
      </w:r>
    </w:p>
    <w:p>
      <w:pPr>
        <w:suppressAutoHyphens/>
        <w:spacing w:line="276" w:lineRule="auto"/>
        <w:rPr>
          <w:sz w:val="28"/>
          <w:szCs w:val="28"/>
          <w:lang w:val="uk-UA" w:eastAsia="zh-CN"/>
        </w:rPr>
      </w:pPr>
    </w:p>
    <w:p>
      <w:pPr>
        <w:suppressAutoHyphens/>
        <w:spacing w:line="276" w:lineRule="auto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Основні завдання Програми були спрямовані на:</w:t>
      </w:r>
    </w:p>
    <w:p>
      <w:pPr>
        <w:suppressAutoHyphens/>
        <w:spacing w:before="120" w:line="276" w:lineRule="auto"/>
        <w:ind w:firstLine="720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1) стимулювання діяльності щодо самоорганізації громад шляхом надання фінансової підтримки їх ініціативам;</w:t>
      </w:r>
    </w:p>
    <w:p>
      <w:pPr>
        <w:suppressAutoHyphens/>
        <w:spacing w:before="120" w:line="276" w:lineRule="auto"/>
        <w:ind w:firstLine="720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2) об’єднання ресурсів громад та органів місцевого самоврядування для вирішення соціально важливих проблем;</w:t>
      </w:r>
    </w:p>
    <w:p>
      <w:pPr>
        <w:suppressAutoHyphens/>
        <w:spacing w:before="120" w:line="276" w:lineRule="auto"/>
        <w:ind w:firstLine="720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3) вирішення місцевих проблем територіальних громад Хмельницької області;</w:t>
      </w:r>
    </w:p>
    <w:p>
      <w:pPr>
        <w:suppressAutoHyphens/>
        <w:spacing w:before="120" w:line="276" w:lineRule="auto"/>
        <w:ind w:firstLine="720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4) підвищення професійного рівня представників органів місцевого самоврядування, громадськості з питань управління проектами та участі в національних, міжнародних грантових програмах.</w:t>
      </w:r>
    </w:p>
    <w:p>
      <w:pPr>
        <w:spacing w:line="276" w:lineRule="auto"/>
        <w:ind w:firstLine="0"/>
        <w:rPr>
          <w:b/>
          <w:sz w:val="28"/>
          <w:szCs w:val="28"/>
          <w:lang w:val="uk-UA" w:eastAsia="zh-CN"/>
        </w:rPr>
      </w:pPr>
    </w:p>
    <w:p>
      <w:pPr>
        <w:spacing w:after="120" w:line="276" w:lineRule="auto"/>
        <w:ind w:firstLine="567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У Програмі були визначені чотири пріоритетні напрями, за якими подавались мікропроекти на конкурс, а саме:</w:t>
      </w:r>
    </w:p>
    <w:p>
      <w:pPr>
        <w:spacing w:line="276" w:lineRule="auto"/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роботи, пов’язані з охороною навколишнього середовища; </w:t>
      </w:r>
    </w:p>
    <w:p>
      <w:pPr>
        <w:suppressAutoHyphens/>
        <w:spacing w:after="120" w:line="276" w:lineRule="auto"/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застосування енергоефективних технологій на об’єктах, будинках та комплексах населених пунктів);</w:t>
      </w:r>
    </w:p>
    <w:p>
      <w:pPr>
        <w:suppressAutoHyphens/>
        <w:spacing w:after="120" w:line="276" w:lineRule="auto"/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3) реконструкція, будівництво, облаштування перспективних об’єктів соціально-культурного призначення, які стимулюватимуть духовний та культурний розвиток громад;</w:t>
      </w:r>
    </w:p>
    <w:p>
      <w:pPr>
        <w:suppressAutoHyphens/>
        <w:spacing w:line="276" w:lineRule="auto"/>
        <w:ind w:left="142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збереження історико-культурної спадщини.</w:t>
      </w:r>
    </w:p>
    <w:p>
      <w:pPr>
        <w:suppressAutoHyphens/>
        <w:spacing w:line="276" w:lineRule="auto"/>
        <w:ind w:left="142" w:firstLine="566"/>
        <w:jc w:val="both"/>
        <w:rPr>
          <w:sz w:val="28"/>
          <w:szCs w:val="28"/>
          <w:lang w:val="uk-UA" w:eastAsia="zh-CN"/>
        </w:rPr>
      </w:pPr>
    </w:p>
    <w:p>
      <w:pPr>
        <w:suppressAutoHyphens/>
        <w:spacing w:line="276" w:lineRule="auto"/>
        <w:ind w:left="142" w:firstLine="566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У розділі </w:t>
      </w:r>
      <w:r>
        <w:rPr>
          <w:sz w:val="28"/>
          <w:szCs w:val="28"/>
          <w:lang w:val="en-US" w:eastAsia="zh-CN"/>
        </w:rPr>
        <w:t>V</w:t>
      </w:r>
      <w:r>
        <w:rPr>
          <w:sz w:val="28"/>
          <w:szCs w:val="28"/>
          <w:lang w:val="uk-UA" w:eastAsia="zh-CN"/>
        </w:rPr>
        <w:t xml:space="preserve"> Програми були прописані основні умови для участі в Конкурсі, тобто:</w:t>
      </w:r>
    </w:p>
    <w:p>
      <w:pPr>
        <w:suppressAutoHyphens/>
        <w:spacing w:line="276" w:lineRule="auto"/>
        <w:ind w:left="142" w:firstLine="566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- участь у Конкурсі могли брати органи самоорганізації населення, громадські організації, благодійні фонди, ініціативні групи </w:t>
      </w:r>
      <w:r>
        <w:rPr>
          <w:i/>
          <w:sz w:val="28"/>
          <w:szCs w:val="28"/>
          <w:lang w:val="uk-UA" w:eastAsia="zh-CN"/>
        </w:rPr>
        <w:t>(за попередньою згодою відповідного органу місцевого самоврядування),</w:t>
      </w:r>
      <w:r>
        <w:rPr>
          <w:sz w:val="28"/>
          <w:szCs w:val="28"/>
          <w:lang w:val="uk-UA" w:eastAsia="zh-CN"/>
        </w:rPr>
        <w:t xml:space="preserve"> сільські, селищні, міські ради, а також ради </w:t>
      </w:r>
      <w:r>
        <w:rPr>
          <w:sz w:val="28"/>
          <w:szCs w:val="28"/>
          <w:lang w:val="uk-UA" w:eastAsia="uk-UA"/>
        </w:rPr>
        <w:t>об’єднаних територіальних громад</w:t>
      </w:r>
      <w:r>
        <w:rPr>
          <w:sz w:val="28"/>
          <w:szCs w:val="28"/>
          <w:lang w:val="uk-UA" w:eastAsia="zh-CN"/>
        </w:rPr>
        <w:t xml:space="preserve"> (далі – Конкурсанти);</w:t>
      </w:r>
    </w:p>
    <w:p>
      <w:pPr>
        <w:suppressAutoHyphens/>
        <w:spacing w:line="276" w:lineRule="auto"/>
        <w:ind w:left="142" w:firstLine="566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- загальна кошторисна вартість мікропроекту не повинна перевищувати 300 тисяч гривень. </w:t>
      </w:r>
    </w:p>
    <w:p>
      <w:pPr>
        <w:suppressAutoHyphens/>
        <w:spacing w:line="276" w:lineRule="auto"/>
        <w:ind w:left="142" w:firstLine="566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Обов’язковою умовою отримання коштів субвенції з обласного бюджету є власний внесок Конкурсанта – залучення до бюджету мікропроекту коштів місцевих бюджетів та коштів з інших джерел, не заборонених законодавством України.</w:t>
      </w:r>
    </w:p>
    <w:p>
      <w:pPr>
        <w:suppressAutoHyphens/>
        <w:spacing w:line="276" w:lineRule="auto"/>
        <w:ind w:left="142" w:firstLine="566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Обсяг залучених Конкурсантом коштів мав бути не меншим від суми коштів, яку планується залучити з обласного бюджету. Невід'ємна складова в залучених Конкурсантом коштах – фінансовий внесок жителів територіальної громади в сумі не менше 5 % від вартості проекту. </w:t>
      </w:r>
    </w:p>
    <w:p>
      <w:pPr>
        <w:suppressAutoHyphens/>
        <w:spacing w:line="276" w:lineRule="auto"/>
        <w:ind w:left="142" w:firstLine="567"/>
        <w:rPr>
          <w:sz w:val="28"/>
          <w:szCs w:val="28"/>
          <w:lang w:val="uk-UA"/>
        </w:rPr>
      </w:pPr>
    </w:p>
    <w:p>
      <w:pPr>
        <w:spacing w:line="276" w:lineRule="auto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На виконання умов Програми у 2018 році проведено Конкурс мікропроектів сталого місцевого розвитку. </w:t>
      </w:r>
    </w:p>
    <w:p>
      <w:pPr>
        <w:spacing w:line="276" w:lineRule="auto"/>
        <w:ind w:firstLine="709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На розгляд Конкурсної ради було подано 63 мікропроекти. </w:t>
      </w:r>
    </w:p>
    <w:p>
      <w:pPr>
        <w:spacing w:line="276" w:lineRule="auto"/>
        <w:ind w:firstLine="709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За результатами оцінки, переможцями визначено 22 мікропроекти, на які в обласному бюджеті на 2019 рік були передбачені кошти в сумі                         2847,5 тис. гривень.</w:t>
      </w:r>
    </w:p>
    <w:p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Однак, тільки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 мікропроектів були затверджені </w:t>
      </w:r>
      <w:r>
        <w:rPr>
          <w:color w:val="000000"/>
          <w:sz w:val="28"/>
          <w:szCs w:val="28"/>
          <w:lang w:val="uk-UA"/>
        </w:rPr>
        <w:t>розпорядженням голови обласної ради від 10.05.2019 № 75/2019-о «</w:t>
      </w:r>
      <w:r>
        <w:rPr>
          <w:sz w:val="28"/>
          <w:szCs w:val="28"/>
          <w:lang w:val="uk-UA"/>
        </w:rPr>
        <w:t xml:space="preserve">Про затвердження переліку мікропроектів, фінансування яких буде здійснюватись за рахунок субвенції з обласного бюджету на умовах </w:t>
      </w:r>
      <w:r>
        <w:rPr>
          <w:noProof/>
          <w:sz w:val="28"/>
          <w:szCs w:val="28"/>
          <w:lang w:val="uk-UA"/>
        </w:rPr>
        <w:t>співфінансування</w:t>
      </w:r>
      <w:r>
        <w:rPr>
          <w:sz w:val="28"/>
          <w:szCs w:val="28"/>
          <w:lang w:val="uk-UA"/>
        </w:rPr>
        <w:t>» (додаток 1), оскільки у бюджетах двох  громад не були передбачені кошти на співфінансування поданих проектів.</w:t>
      </w:r>
    </w:p>
    <w:p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сума коштів обласного бюджету, виділених на виконання заходів Програми, становила 2503,76 тис. гривень.</w:t>
      </w:r>
    </w:p>
    <w:p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кінець 2019 року всі проекти - переможці Конкурсу, були завершенні та здані в експлуатацію. Кошти обласного бюджету використані в повному обсязі, крім того, 3 громади повернули до обласного бюджету </w:t>
      </w:r>
      <w:r>
        <w:rPr>
          <w:sz w:val="28"/>
          <w:szCs w:val="28"/>
          <w:lang w:val="uk-UA"/>
        </w:rPr>
        <w:lastRenderedPageBreak/>
        <w:t>зекономлені кошти на загальну суму 100,8 тис. гривень, а саме: Новоушицька громада – 8,4 тис. гривень, смт Летичів – 83,4 тис. гривень, м. Хмельницький – 9,0 тис. гривень).</w:t>
      </w:r>
    </w:p>
    <w:p>
      <w:pPr>
        <w:spacing w:line="276" w:lineRule="auto"/>
        <w:ind w:firstLine="0"/>
        <w:jc w:val="both"/>
        <w:rPr>
          <w:sz w:val="28"/>
          <w:szCs w:val="28"/>
          <w:lang w:val="uk-UA"/>
        </w:rPr>
      </w:pPr>
    </w:p>
    <w:p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25.09.2019 року на засіданні конкурсної ради прийнято рішення про оголошення проведення Конкурсу мікропроектів на 2020 рік. </w:t>
      </w:r>
    </w:p>
    <w:p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обласної ради було подано 114 мікропроектів, з яких 93 допущено до участі в конкурсі. </w:t>
      </w:r>
    </w:p>
    <w:p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Конкурсна рада провела оцінювання проектів та сформувала їх за рейтингом. Проте, через пандемію та обмежений фінансовий ресурс коштів обласного бюджету фінансування проектів так і не відбулось.</w:t>
      </w:r>
    </w:p>
    <w:p>
      <w:pPr>
        <w:spacing w:line="276" w:lineRule="auto"/>
        <w:ind w:firstLine="708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Виконання умов Програми та проведення обласного конкурсу мікропроектів сталого місцевого розвитку у Хмельницькій області практично довело можливість злагодженої співпраці між обласною радою, територіальними громадами та громадскістю у реалізації важливих для населення області проектів.</w:t>
      </w:r>
    </w:p>
    <w:sectPr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CC08E-971A-4B09-9AED-4B5DE886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  <w:ind w:firstLine="70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7DE66-E5BD-4336-8175-81467A9B8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2991</Words>
  <Characters>1705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Levitska</dc:creator>
  <cp:lastModifiedBy>Іванова</cp:lastModifiedBy>
  <cp:revision>13</cp:revision>
  <cp:lastPrinted>2021-09-16T09:30:00Z</cp:lastPrinted>
  <dcterms:created xsi:type="dcterms:W3CDTF">2021-07-06T12:46:00Z</dcterms:created>
  <dcterms:modified xsi:type="dcterms:W3CDTF">2021-09-16T09:31:00Z</dcterms:modified>
</cp:coreProperties>
</file>