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>
      <w:pPr>
        <w:jc w:val="center"/>
        <w:rPr>
          <w:color w:val="000000"/>
          <w:sz w:val="22"/>
          <w:szCs w:val="22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15 вересня 2021 року  № 54-6/2021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 Хмельницький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обласну програму </w:t>
      </w:r>
    </w:p>
    <w:p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«Спортивний майданчик» </w:t>
      </w:r>
    </w:p>
    <w:p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 2022 – 2026 роки</w:t>
      </w:r>
    </w:p>
    <w:p>
      <w:pPr>
        <w:ind w:firstLine="709"/>
        <w:jc w:val="both"/>
        <w:rPr>
          <w:sz w:val="28"/>
          <w:szCs w:val="28"/>
          <w:lang w:val="uk-UA"/>
        </w:rPr>
      </w:pPr>
    </w:p>
    <w:p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</w:t>
      </w:r>
      <w:r>
        <w:rPr>
          <w:color w:val="000000"/>
          <w:sz w:val="28"/>
          <w:szCs w:val="28"/>
          <w:lang w:val="uk-UA"/>
        </w:rPr>
        <w:t>завдання 4.2.3 «</w:t>
      </w:r>
      <w:r>
        <w:rPr>
          <w:sz w:val="28"/>
          <w:szCs w:val="28"/>
          <w:lang w:val="uk-UA"/>
        </w:rPr>
        <w:t>Формування у населення культури здорового способу життя</w:t>
      </w:r>
      <w:r>
        <w:rPr>
          <w:color w:val="000000"/>
          <w:sz w:val="28"/>
          <w:szCs w:val="28"/>
          <w:lang w:val="uk-UA"/>
        </w:rPr>
        <w:t>» стратегічної цілі 4.2 «Підвищення якості життя та збереження довкілля» Стратегії розвитку Хмельницької області на 2021 –2027 роки, затвердженої рішенням обласної ради від 20 грудня 2019 року №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49-29/2019, </w:t>
      </w:r>
      <w:r>
        <w:rPr>
          <w:sz w:val="28"/>
          <w:szCs w:val="28"/>
          <w:lang w:val="uk-UA"/>
        </w:rPr>
        <w:t>з метою удосконалення матеріально-технічної бази та усунення розриву новітніх вимог оснащення майданчиків для занять спортом усіх категорій населення за місцем проживання та в місцях масового відпочинку, зокрема в сільській місцевості; керуючись пунктом 16 частини першої статті 43 Закону України «Про місцеве самоврядування в Україні»; враховуючи висновки постійних комісій обласної ради</w:t>
      </w:r>
      <w:r>
        <w:rPr>
          <w:bCs/>
          <w:sz w:val="28"/>
          <w:szCs w:val="28"/>
          <w:lang w:val="uk-UA"/>
        </w:rPr>
        <w:t xml:space="preserve"> з питань бюджету та фінансів і </w:t>
      </w:r>
      <w:r>
        <w:rPr>
          <w:sz w:val="28"/>
          <w:szCs w:val="28"/>
          <w:lang w:val="uk-UA"/>
        </w:rPr>
        <w:t>з питань охорони здоров’я та соціальної політики, освіти, науки, культури, релігії, молоді та спорту, обласна рада</w:t>
      </w:r>
    </w:p>
    <w:p>
      <w:pPr>
        <w:ind w:firstLine="709"/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>
      <w:pPr>
        <w:ind w:firstLine="709"/>
        <w:jc w:val="both"/>
        <w:rPr>
          <w:sz w:val="28"/>
          <w:szCs w:val="28"/>
          <w:lang w:val="uk-UA"/>
        </w:rPr>
      </w:pPr>
    </w:p>
    <w:p>
      <w:pPr>
        <w:spacing w:after="6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Затвердити Обласну програму «Спортивний майданчик» на 2022 – 2026 роки (далі – Програма, додано).</w:t>
      </w:r>
    </w:p>
    <w:p>
      <w:pPr>
        <w:spacing w:after="6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Рекомендувати Департаменту освіти, науки, молоді та спорту обласної державної адміністрації здійснювати координацію роботи з виконання завдань і заходів Програми.</w:t>
      </w:r>
    </w:p>
    <w:p>
      <w:pPr>
        <w:spacing w:after="6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Департаменту фінансів облдержадміністрації забезпечити фінансування Програми.</w:t>
      </w:r>
    </w:p>
    <w:p>
      <w:pPr>
        <w:spacing w:after="6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Рекомендувати обласній державній адміністрації щорічно інформувати обласну раду про хід виконання Програми.</w:t>
      </w:r>
    </w:p>
    <w:p>
      <w:pPr>
        <w:spacing w:after="6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 Контроль за виконанням рішення покласти на постійні комісії </w:t>
      </w:r>
      <w:r>
        <w:rPr>
          <w:bCs/>
          <w:sz w:val="28"/>
          <w:szCs w:val="28"/>
          <w:lang w:val="uk-UA"/>
        </w:rPr>
        <w:t xml:space="preserve">з питань бюджету та фінансів і </w:t>
      </w:r>
      <w:r>
        <w:rPr>
          <w:sz w:val="28"/>
          <w:szCs w:val="28"/>
          <w:lang w:val="uk-UA"/>
        </w:rPr>
        <w:t>з питань охорони здоров’я та соціальної політики, освіти, науки, культури, релігії, молоді та спорту.</w:t>
      </w:r>
    </w:p>
    <w:p>
      <w:pPr>
        <w:spacing w:after="60"/>
        <w:ind w:firstLine="709"/>
        <w:jc w:val="both"/>
        <w:rPr>
          <w:sz w:val="28"/>
          <w:szCs w:val="28"/>
          <w:lang w:val="uk-UA"/>
        </w:rPr>
      </w:pPr>
    </w:p>
    <w:p>
      <w:pPr>
        <w:spacing w:after="120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Голова ради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>Віолета ЛАБАЗЮК</w:t>
      </w:r>
    </w:p>
    <w:sectPr>
      <w:footerReference w:type="default" r:id="rId9"/>
      <w:pgSz w:w="11906" w:h="16838"/>
      <w:pgMar w:top="397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2159806"/>
      <w:docPartObj>
        <w:docPartGallery w:val="Page Numbers (Bottom of Page)"/>
        <w:docPartUnique/>
      </w:docPartObj>
    </w:sdtPr>
    <w:sdtContent>
      <w:p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8AAF8-0C6D-428B-9659-78AF28493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38</cp:revision>
  <cp:lastPrinted>2018-03-01T12:27:00Z</cp:lastPrinted>
  <dcterms:created xsi:type="dcterms:W3CDTF">2018-02-07T14:32:00Z</dcterms:created>
  <dcterms:modified xsi:type="dcterms:W3CDTF">2021-09-16T12:40:00Z</dcterms:modified>
</cp:coreProperties>
</file>