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A751E" w14:textId="77777777" w:rsidR="00547614" w:rsidRPr="00456EBA" w:rsidRDefault="00547614" w:rsidP="00547614">
      <w:pPr>
        <w:spacing w:after="0" w:line="240" w:lineRule="auto"/>
        <w:jc w:val="center"/>
        <w:rPr>
          <w:rFonts w:ascii="Times New Roman" w:hAnsi="Times New Roman" w:cs="Times New Roman"/>
          <w:b/>
          <w:sz w:val="28"/>
          <w:szCs w:val="28"/>
        </w:rPr>
      </w:pPr>
      <w:r w:rsidRPr="00456EBA">
        <w:rPr>
          <w:rFonts w:ascii="Times New Roman" w:hAnsi="Times New Roman" w:cs="Times New Roman"/>
          <w:b/>
          <w:sz w:val="28"/>
          <w:szCs w:val="28"/>
        </w:rPr>
        <w:t>ЗВІТ</w:t>
      </w:r>
    </w:p>
    <w:p w14:paraId="3A9631B3" w14:textId="77777777" w:rsidR="00547614" w:rsidRPr="00456EBA" w:rsidRDefault="00547614" w:rsidP="00547614">
      <w:pPr>
        <w:spacing w:after="0" w:line="240" w:lineRule="auto"/>
        <w:jc w:val="center"/>
        <w:rPr>
          <w:rFonts w:ascii="Times New Roman" w:hAnsi="Times New Roman" w:cs="Times New Roman"/>
          <w:b/>
          <w:sz w:val="28"/>
          <w:szCs w:val="28"/>
        </w:rPr>
      </w:pPr>
      <w:r w:rsidRPr="00456EBA">
        <w:rPr>
          <w:rFonts w:ascii="Times New Roman" w:hAnsi="Times New Roman" w:cs="Times New Roman"/>
          <w:b/>
          <w:sz w:val="28"/>
          <w:szCs w:val="28"/>
        </w:rPr>
        <w:t xml:space="preserve">начальника Хмельницької обласної військової адміністрації </w:t>
      </w:r>
    </w:p>
    <w:p w14:paraId="23A70FE1" w14:textId="5BA1D033" w:rsidR="00547614" w:rsidRPr="00456EBA" w:rsidRDefault="00547614" w:rsidP="00547614">
      <w:pPr>
        <w:spacing w:after="0" w:line="240" w:lineRule="auto"/>
        <w:jc w:val="center"/>
        <w:rPr>
          <w:rFonts w:ascii="Times New Roman" w:hAnsi="Times New Roman" w:cs="Times New Roman"/>
          <w:b/>
          <w:sz w:val="28"/>
          <w:szCs w:val="28"/>
        </w:rPr>
      </w:pPr>
      <w:r w:rsidRPr="00456EBA">
        <w:rPr>
          <w:rFonts w:ascii="Times New Roman" w:hAnsi="Times New Roman" w:cs="Times New Roman"/>
          <w:b/>
          <w:sz w:val="28"/>
          <w:szCs w:val="28"/>
        </w:rPr>
        <w:t>про здійснення облдержадміністрацією (облвійськадміністрацією) повноважень, делегованих Хмельницькою обласною радою</w:t>
      </w:r>
    </w:p>
    <w:p w14:paraId="693EDA08" w14:textId="77777777" w:rsidR="00547614" w:rsidRPr="00456EBA" w:rsidRDefault="00547614" w:rsidP="00C33174">
      <w:pPr>
        <w:spacing w:after="0" w:line="240" w:lineRule="auto"/>
        <w:jc w:val="both"/>
        <w:rPr>
          <w:rFonts w:ascii="Times New Roman" w:hAnsi="Times New Roman" w:cs="Times New Roman"/>
          <w:bCs/>
          <w:sz w:val="28"/>
          <w:szCs w:val="28"/>
        </w:rPr>
      </w:pPr>
    </w:p>
    <w:p w14:paraId="2B3F50A8" w14:textId="3975DE47" w:rsidR="00547614" w:rsidRPr="00456EBA" w:rsidRDefault="00547614" w:rsidP="00C33174">
      <w:pPr>
        <w:spacing w:after="0" w:line="240" w:lineRule="auto"/>
        <w:ind w:firstLine="709"/>
        <w:jc w:val="both"/>
        <w:rPr>
          <w:rFonts w:ascii="Times New Roman" w:hAnsi="Times New Roman" w:cs="Times New Roman"/>
          <w:bCs/>
          <w:sz w:val="28"/>
          <w:szCs w:val="28"/>
        </w:rPr>
      </w:pPr>
      <w:r w:rsidRPr="00456EBA">
        <w:rPr>
          <w:rFonts w:ascii="Times New Roman" w:hAnsi="Times New Roman" w:cs="Times New Roman"/>
          <w:bCs/>
          <w:sz w:val="28"/>
          <w:szCs w:val="28"/>
        </w:rPr>
        <w:t xml:space="preserve">Відповідно до статті 34 Закону України </w:t>
      </w:r>
      <w:r w:rsidR="004E6B30" w:rsidRPr="004E6B30">
        <w:rPr>
          <w:rFonts w:ascii="Times New Roman" w:hAnsi="Times New Roman" w:cs="Times New Roman"/>
          <w:bCs/>
          <w:sz w:val="28"/>
          <w:szCs w:val="28"/>
        </w:rPr>
        <w:t>"</w:t>
      </w:r>
      <w:r w:rsidRPr="00456EBA">
        <w:rPr>
          <w:rFonts w:ascii="Times New Roman" w:hAnsi="Times New Roman" w:cs="Times New Roman"/>
          <w:bCs/>
          <w:sz w:val="28"/>
          <w:szCs w:val="28"/>
        </w:rPr>
        <w:t>Про місцеві державні адміністрації</w:t>
      </w:r>
      <w:r w:rsidR="004E6B30" w:rsidRPr="004E6B30">
        <w:rPr>
          <w:rFonts w:ascii="Times New Roman" w:hAnsi="Times New Roman" w:cs="Times New Roman"/>
          <w:bCs/>
          <w:sz w:val="28"/>
          <w:szCs w:val="28"/>
        </w:rPr>
        <w:t>"</w:t>
      </w:r>
      <w:r w:rsidRPr="00456EBA">
        <w:rPr>
          <w:rFonts w:ascii="Times New Roman" w:hAnsi="Times New Roman" w:cs="Times New Roman"/>
          <w:bCs/>
          <w:sz w:val="28"/>
          <w:szCs w:val="28"/>
        </w:rPr>
        <w:t xml:space="preserve">, статті 44 Закону України </w:t>
      </w:r>
      <w:r w:rsidR="004E6B30" w:rsidRPr="004E6B30">
        <w:rPr>
          <w:rFonts w:ascii="Times New Roman" w:hAnsi="Times New Roman" w:cs="Times New Roman"/>
          <w:bCs/>
          <w:sz w:val="28"/>
          <w:szCs w:val="28"/>
        </w:rPr>
        <w:t>"</w:t>
      </w:r>
      <w:r w:rsidRPr="00456EBA">
        <w:rPr>
          <w:rFonts w:ascii="Times New Roman" w:hAnsi="Times New Roman" w:cs="Times New Roman"/>
          <w:bCs/>
          <w:sz w:val="28"/>
          <w:szCs w:val="28"/>
        </w:rPr>
        <w:t>Про місцеве самоврядування в Україні</w:t>
      </w:r>
      <w:r w:rsidR="004E6B30" w:rsidRPr="004E6B30">
        <w:rPr>
          <w:rFonts w:ascii="Times New Roman" w:hAnsi="Times New Roman" w:cs="Times New Roman"/>
          <w:bCs/>
          <w:sz w:val="28"/>
          <w:szCs w:val="28"/>
        </w:rPr>
        <w:t>"</w:t>
      </w:r>
      <w:r w:rsidRPr="00456EBA">
        <w:rPr>
          <w:rFonts w:ascii="Times New Roman" w:hAnsi="Times New Roman" w:cs="Times New Roman"/>
          <w:bCs/>
          <w:sz w:val="28"/>
          <w:szCs w:val="28"/>
        </w:rPr>
        <w:t xml:space="preserve"> обласною військовою адміністрацією здійснюються заходи, спрямовані на виконання повноважень, делегованих Хмельницькою обласною радою</w:t>
      </w:r>
      <w:r w:rsidR="00DD059A" w:rsidRPr="00456EBA">
        <w:rPr>
          <w:rFonts w:ascii="Times New Roman" w:hAnsi="Times New Roman" w:cs="Times New Roman"/>
          <w:bCs/>
          <w:sz w:val="28"/>
          <w:szCs w:val="28"/>
        </w:rPr>
        <w:t xml:space="preserve">, в тому числі </w:t>
      </w:r>
      <w:r w:rsidR="003B53F9" w:rsidRPr="00456EBA">
        <w:rPr>
          <w:rFonts w:ascii="Times New Roman" w:hAnsi="Times New Roman" w:cs="Times New Roman"/>
          <w:bCs/>
          <w:sz w:val="28"/>
          <w:szCs w:val="28"/>
        </w:rPr>
        <w:t xml:space="preserve">додаткових повноважень на період дії воєнного стану щодо складання та затвердження обласного бюджету, внесення змін до нього, затвердження звіту про його виконання, розподілу переданих з державного бюджету коштів у вигляді дотацій, субвенцій відповідно між районними бюджетами, місцевими бюджетами міст, селищ та сіл, а також затвердження програм соціально-економічного та культурного розвитку, цільових програм з інших питань, </w:t>
      </w:r>
      <w:r w:rsidR="00C22F5E">
        <w:rPr>
          <w:rFonts w:ascii="Times New Roman" w:hAnsi="Times New Roman" w:cs="Times New Roman"/>
          <w:bCs/>
          <w:sz w:val="28"/>
          <w:szCs w:val="28"/>
        </w:rPr>
        <w:t>розгляду</w:t>
      </w:r>
      <w:r w:rsidR="003B53F9" w:rsidRPr="00456EBA">
        <w:rPr>
          <w:rFonts w:ascii="Times New Roman" w:hAnsi="Times New Roman" w:cs="Times New Roman"/>
          <w:bCs/>
          <w:sz w:val="28"/>
          <w:szCs w:val="28"/>
        </w:rPr>
        <w:t xml:space="preserve"> звітів про їх виконання.</w:t>
      </w:r>
    </w:p>
    <w:p w14:paraId="7B0DAFB4" w14:textId="480D4510" w:rsidR="00547614" w:rsidRPr="00456EBA" w:rsidRDefault="00547614"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bCs/>
          <w:sz w:val="28"/>
          <w:szCs w:val="28"/>
        </w:rPr>
        <w:t>Упродовж звітного періоду облвійськадміністраці</w:t>
      </w:r>
      <w:r w:rsidR="003B53F9" w:rsidRPr="00456EBA">
        <w:rPr>
          <w:rFonts w:ascii="Times New Roman" w:hAnsi="Times New Roman" w:cs="Times New Roman"/>
          <w:bCs/>
          <w:sz w:val="28"/>
          <w:szCs w:val="28"/>
        </w:rPr>
        <w:t>я</w:t>
      </w:r>
      <w:r w:rsidR="00287533" w:rsidRPr="00456EBA">
        <w:rPr>
          <w:rFonts w:ascii="Times New Roman" w:hAnsi="Times New Roman" w:cs="Times New Roman"/>
          <w:bCs/>
          <w:sz w:val="28"/>
          <w:szCs w:val="28"/>
        </w:rPr>
        <w:t xml:space="preserve"> та</w:t>
      </w:r>
      <w:r w:rsidRPr="00456EBA">
        <w:rPr>
          <w:rFonts w:ascii="Times New Roman" w:hAnsi="Times New Roman" w:cs="Times New Roman"/>
          <w:bCs/>
          <w:sz w:val="28"/>
          <w:szCs w:val="28"/>
        </w:rPr>
        <w:t xml:space="preserve"> інш</w:t>
      </w:r>
      <w:r w:rsidR="00287533" w:rsidRPr="00456EBA">
        <w:rPr>
          <w:rFonts w:ascii="Times New Roman" w:hAnsi="Times New Roman" w:cs="Times New Roman"/>
          <w:bCs/>
          <w:sz w:val="28"/>
          <w:szCs w:val="28"/>
        </w:rPr>
        <w:t>і</w:t>
      </w:r>
      <w:r w:rsidRPr="00456EBA">
        <w:rPr>
          <w:rFonts w:ascii="Times New Roman" w:hAnsi="Times New Roman" w:cs="Times New Roman"/>
          <w:bCs/>
          <w:sz w:val="28"/>
          <w:szCs w:val="28"/>
        </w:rPr>
        <w:t xml:space="preserve"> орган</w:t>
      </w:r>
      <w:r w:rsidR="00287533" w:rsidRPr="00456EBA">
        <w:rPr>
          <w:rFonts w:ascii="Times New Roman" w:hAnsi="Times New Roman" w:cs="Times New Roman"/>
          <w:bCs/>
          <w:sz w:val="28"/>
          <w:szCs w:val="28"/>
        </w:rPr>
        <w:t>и</w:t>
      </w:r>
      <w:r w:rsidRPr="00456EBA">
        <w:rPr>
          <w:rFonts w:ascii="Times New Roman" w:hAnsi="Times New Roman" w:cs="Times New Roman"/>
          <w:bCs/>
          <w:sz w:val="28"/>
          <w:szCs w:val="28"/>
        </w:rPr>
        <w:t xml:space="preserve"> виконавчої влади і місцевого самоврядування </w:t>
      </w:r>
      <w:r w:rsidR="004A3AA1" w:rsidRPr="00456EBA">
        <w:rPr>
          <w:rFonts w:ascii="Times New Roman" w:hAnsi="Times New Roman" w:cs="Times New Roman"/>
          <w:bCs/>
          <w:sz w:val="28"/>
          <w:szCs w:val="28"/>
        </w:rPr>
        <w:t xml:space="preserve">свою роботу та фінансові ресурси </w:t>
      </w:r>
      <w:r w:rsidR="002D4113" w:rsidRPr="00456EBA">
        <w:rPr>
          <w:rFonts w:ascii="Times New Roman" w:hAnsi="Times New Roman" w:cs="Times New Roman"/>
          <w:bCs/>
          <w:sz w:val="28"/>
          <w:szCs w:val="28"/>
        </w:rPr>
        <w:t>спрямовували на виконання заходів підвищення обороноздатності держави, належного функціонування цивільної інфраструктури та створення умов для безпечної життєдіяльності населення,</w:t>
      </w:r>
      <w:r w:rsidR="00595A1D" w:rsidRPr="00456EBA">
        <w:rPr>
          <w:rFonts w:ascii="Times New Roman" w:hAnsi="Times New Roman" w:cs="Times New Roman"/>
          <w:bCs/>
          <w:sz w:val="28"/>
          <w:szCs w:val="28"/>
        </w:rPr>
        <w:t xml:space="preserve"> подолання</w:t>
      </w:r>
      <w:r w:rsidRPr="00456EBA">
        <w:rPr>
          <w:rFonts w:ascii="Times New Roman" w:hAnsi="Times New Roman" w:cs="Times New Roman"/>
          <w:bCs/>
          <w:sz w:val="28"/>
          <w:szCs w:val="28"/>
        </w:rPr>
        <w:t xml:space="preserve"> </w:t>
      </w:r>
      <w:r w:rsidR="004B4CF1" w:rsidRPr="00456EBA">
        <w:rPr>
          <w:rFonts w:ascii="Times New Roman" w:hAnsi="Times New Roman" w:cs="Times New Roman"/>
          <w:bCs/>
          <w:sz w:val="28"/>
          <w:szCs w:val="28"/>
        </w:rPr>
        <w:t xml:space="preserve">серйозних </w:t>
      </w:r>
      <w:r w:rsidRPr="00456EBA">
        <w:rPr>
          <w:rFonts w:ascii="Times New Roman" w:hAnsi="Times New Roman" w:cs="Times New Roman"/>
          <w:bCs/>
          <w:sz w:val="28"/>
          <w:szCs w:val="28"/>
        </w:rPr>
        <w:t xml:space="preserve">викликів, спричинених військовою агресією росії, масовим вимушеним переміщенням населення, пошкодженням важливих об’єктів критичної інфраструктури, економічним спадом ділової активності частини суб’єктів господарювання, малого та середнього бізнесу. </w:t>
      </w:r>
    </w:p>
    <w:p w14:paraId="55B362E9" w14:textId="0709C36B" w:rsidR="002469B4" w:rsidRPr="0092556E" w:rsidRDefault="00547614" w:rsidP="00C33174">
      <w:pPr>
        <w:pStyle w:val="a7"/>
        <w:spacing w:after="0" w:line="240" w:lineRule="auto"/>
        <w:ind w:left="0" w:firstLine="720"/>
        <w:jc w:val="both"/>
        <w:rPr>
          <w:rFonts w:ascii="Times New Roman" w:hAnsi="Times New Roman" w:cs="Times New Roman"/>
          <w:bCs/>
          <w:sz w:val="28"/>
          <w:szCs w:val="28"/>
        </w:rPr>
      </w:pPr>
      <w:r w:rsidRPr="00456EBA">
        <w:rPr>
          <w:rFonts w:ascii="Times New Roman" w:hAnsi="Times New Roman" w:cs="Times New Roman"/>
          <w:bCs/>
          <w:sz w:val="28"/>
          <w:szCs w:val="28"/>
        </w:rPr>
        <w:t xml:space="preserve">Шляхи вирішення гострих проблем розвитку економіки і соціальної сфери області визначалися </w:t>
      </w:r>
      <w:r w:rsidR="008513E8" w:rsidRPr="00456EBA">
        <w:rPr>
          <w:rFonts w:ascii="Times New Roman" w:hAnsi="Times New Roman" w:cs="Times New Roman"/>
          <w:bCs/>
          <w:sz w:val="28"/>
          <w:szCs w:val="28"/>
        </w:rPr>
        <w:t>низкою</w:t>
      </w:r>
      <w:r w:rsidRPr="00456EBA">
        <w:rPr>
          <w:rFonts w:ascii="Times New Roman" w:hAnsi="Times New Roman" w:cs="Times New Roman"/>
          <w:bCs/>
          <w:sz w:val="28"/>
          <w:szCs w:val="28"/>
        </w:rPr>
        <w:t xml:space="preserve"> регіональни</w:t>
      </w:r>
      <w:r w:rsidR="008513E8" w:rsidRPr="00456EBA">
        <w:rPr>
          <w:rFonts w:ascii="Times New Roman" w:hAnsi="Times New Roman" w:cs="Times New Roman"/>
          <w:bCs/>
          <w:sz w:val="28"/>
          <w:szCs w:val="28"/>
        </w:rPr>
        <w:t>х і</w:t>
      </w:r>
      <w:r w:rsidRPr="00456EBA">
        <w:rPr>
          <w:rFonts w:ascii="Times New Roman" w:hAnsi="Times New Roman" w:cs="Times New Roman"/>
          <w:bCs/>
          <w:sz w:val="28"/>
          <w:szCs w:val="28"/>
        </w:rPr>
        <w:t xml:space="preserve"> галузеви</w:t>
      </w:r>
      <w:r w:rsidR="008513E8" w:rsidRPr="00456EBA">
        <w:rPr>
          <w:rFonts w:ascii="Times New Roman" w:hAnsi="Times New Roman" w:cs="Times New Roman"/>
          <w:bCs/>
          <w:sz w:val="28"/>
          <w:szCs w:val="28"/>
        </w:rPr>
        <w:t>х</w:t>
      </w:r>
      <w:r w:rsidRPr="00456EBA">
        <w:rPr>
          <w:rFonts w:ascii="Times New Roman" w:hAnsi="Times New Roman" w:cs="Times New Roman"/>
          <w:bCs/>
          <w:sz w:val="28"/>
          <w:szCs w:val="28"/>
        </w:rPr>
        <w:t xml:space="preserve"> програм, що діяли протягом звітного періоду. Структурними підрозділами обласної військової адміністрації </w:t>
      </w:r>
      <w:r w:rsidR="00FD21DC">
        <w:rPr>
          <w:rFonts w:ascii="Times New Roman" w:hAnsi="Times New Roman" w:cs="Times New Roman"/>
          <w:bCs/>
          <w:sz w:val="28"/>
          <w:szCs w:val="28"/>
        </w:rPr>
        <w:t xml:space="preserve">оперативно </w:t>
      </w:r>
      <w:r w:rsidRPr="00456EBA">
        <w:rPr>
          <w:rFonts w:ascii="Times New Roman" w:hAnsi="Times New Roman" w:cs="Times New Roman"/>
          <w:bCs/>
          <w:sz w:val="28"/>
          <w:szCs w:val="28"/>
        </w:rPr>
        <w:t xml:space="preserve">вносилися пропозиції </w:t>
      </w:r>
      <w:r w:rsidR="00C22F5E">
        <w:rPr>
          <w:rFonts w:ascii="Times New Roman" w:hAnsi="Times New Roman" w:cs="Times New Roman"/>
          <w:bCs/>
          <w:sz w:val="28"/>
          <w:szCs w:val="28"/>
        </w:rPr>
        <w:t xml:space="preserve">щодо </w:t>
      </w:r>
      <w:r w:rsidR="00FD21DC">
        <w:rPr>
          <w:rFonts w:ascii="Times New Roman" w:hAnsi="Times New Roman" w:cs="Times New Roman"/>
          <w:bCs/>
          <w:sz w:val="28"/>
          <w:szCs w:val="28"/>
        </w:rPr>
        <w:t xml:space="preserve">використання коштів на зміцнення обороноздатності країни, </w:t>
      </w:r>
      <w:r w:rsidR="00EC1505">
        <w:rPr>
          <w:rFonts w:ascii="Times New Roman" w:hAnsi="Times New Roman" w:cs="Times New Roman"/>
          <w:bCs/>
          <w:sz w:val="28"/>
          <w:szCs w:val="28"/>
        </w:rPr>
        <w:t>безпечного проживання мешканців області та внутрішньо переміщених осіб, евакуйованих  з територій, де ведуться активні бойові дії.</w:t>
      </w:r>
      <w:r w:rsidR="002469B4">
        <w:rPr>
          <w:rFonts w:ascii="Times New Roman" w:hAnsi="Times New Roman" w:cs="Times New Roman"/>
          <w:bCs/>
          <w:sz w:val="28"/>
          <w:szCs w:val="28"/>
        </w:rPr>
        <w:t xml:space="preserve"> </w:t>
      </w:r>
      <w:r w:rsidR="002469B4" w:rsidRPr="0092556E">
        <w:rPr>
          <w:rFonts w:ascii="Times New Roman" w:hAnsi="Times New Roman" w:cs="Times New Roman"/>
          <w:bCs/>
          <w:sz w:val="28"/>
          <w:szCs w:val="28"/>
        </w:rPr>
        <w:t>З</w:t>
      </w:r>
      <w:r w:rsidR="0092556E" w:rsidRPr="0092556E">
        <w:rPr>
          <w:rFonts w:ascii="Times New Roman" w:hAnsi="Times New Roman" w:cs="Times New Roman"/>
          <w:bCs/>
          <w:sz w:val="28"/>
          <w:szCs w:val="28"/>
        </w:rPr>
        <w:t xml:space="preserve">окрема, протягом 2024 року </w:t>
      </w:r>
      <w:r w:rsidR="006C3E4D">
        <w:rPr>
          <w:rFonts w:ascii="Times New Roman" w:hAnsi="Times New Roman" w:cs="Times New Roman"/>
          <w:bCs/>
          <w:sz w:val="28"/>
          <w:szCs w:val="28"/>
        </w:rPr>
        <w:t xml:space="preserve">начальником облвійськадміністрації </w:t>
      </w:r>
      <w:r w:rsidR="0092556E" w:rsidRPr="0092556E">
        <w:rPr>
          <w:rFonts w:ascii="Times New Roman" w:hAnsi="Times New Roman" w:cs="Times New Roman"/>
          <w:bCs/>
          <w:sz w:val="28"/>
          <w:szCs w:val="28"/>
        </w:rPr>
        <w:t>з</w:t>
      </w:r>
      <w:r w:rsidR="002469B4" w:rsidRPr="0092556E">
        <w:rPr>
          <w:rFonts w:ascii="Times New Roman" w:hAnsi="Times New Roman" w:cs="Times New Roman"/>
          <w:bCs/>
          <w:sz w:val="28"/>
          <w:szCs w:val="28"/>
        </w:rPr>
        <w:t xml:space="preserve">атверджено 16, </w:t>
      </w:r>
      <w:r w:rsidR="0092556E" w:rsidRPr="0092556E">
        <w:rPr>
          <w:rFonts w:ascii="Times New Roman" w:hAnsi="Times New Roman" w:cs="Times New Roman"/>
          <w:bCs/>
          <w:sz w:val="28"/>
          <w:szCs w:val="28"/>
        </w:rPr>
        <w:t>в</w:t>
      </w:r>
      <w:r w:rsidR="002469B4" w:rsidRPr="0092556E">
        <w:rPr>
          <w:rFonts w:ascii="Times New Roman" w:hAnsi="Times New Roman" w:cs="Times New Roman"/>
          <w:bCs/>
          <w:sz w:val="28"/>
          <w:szCs w:val="28"/>
        </w:rPr>
        <w:t xml:space="preserve">несено зміни до 27 </w:t>
      </w:r>
      <w:r w:rsidR="0092556E" w:rsidRPr="0092556E">
        <w:rPr>
          <w:rFonts w:ascii="Times New Roman" w:hAnsi="Times New Roman" w:cs="Times New Roman"/>
          <w:bCs/>
          <w:sz w:val="28"/>
          <w:szCs w:val="28"/>
        </w:rPr>
        <w:t>чинних</w:t>
      </w:r>
      <w:r w:rsidR="002469B4" w:rsidRPr="0092556E">
        <w:rPr>
          <w:rFonts w:ascii="Times New Roman" w:hAnsi="Times New Roman" w:cs="Times New Roman"/>
          <w:bCs/>
          <w:sz w:val="28"/>
          <w:szCs w:val="28"/>
        </w:rPr>
        <w:t xml:space="preserve">, </w:t>
      </w:r>
      <w:r w:rsidR="00C22F5E">
        <w:rPr>
          <w:rFonts w:ascii="Times New Roman" w:hAnsi="Times New Roman" w:cs="Times New Roman"/>
          <w:bCs/>
          <w:sz w:val="28"/>
          <w:szCs w:val="28"/>
        </w:rPr>
        <w:t xml:space="preserve">розглянуто </w:t>
      </w:r>
      <w:r w:rsidR="002469B4" w:rsidRPr="0092556E">
        <w:rPr>
          <w:rFonts w:ascii="Times New Roman" w:hAnsi="Times New Roman" w:cs="Times New Roman"/>
          <w:bCs/>
          <w:sz w:val="28"/>
          <w:szCs w:val="28"/>
        </w:rPr>
        <w:t xml:space="preserve">15 інформацій про </w:t>
      </w:r>
      <w:r w:rsidR="0092556E" w:rsidRPr="0092556E">
        <w:rPr>
          <w:rFonts w:ascii="Times New Roman" w:hAnsi="Times New Roman" w:cs="Times New Roman"/>
          <w:bCs/>
          <w:sz w:val="28"/>
          <w:szCs w:val="28"/>
        </w:rPr>
        <w:t xml:space="preserve">стан </w:t>
      </w:r>
      <w:r w:rsidR="002469B4" w:rsidRPr="0092556E">
        <w:rPr>
          <w:rFonts w:ascii="Times New Roman" w:hAnsi="Times New Roman" w:cs="Times New Roman"/>
          <w:bCs/>
          <w:sz w:val="28"/>
          <w:szCs w:val="28"/>
        </w:rPr>
        <w:t xml:space="preserve">виконання </w:t>
      </w:r>
      <w:r w:rsidR="0092556E" w:rsidRPr="0092556E">
        <w:rPr>
          <w:rFonts w:ascii="Times New Roman" w:hAnsi="Times New Roman" w:cs="Times New Roman"/>
          <w:bCs/>
          <w:sz w:val="28"/>
          <w:szCs w:val="28"/>
        </w:rPr>
        <w:t xml:space="preserve">галузевих </w:t>
      </w:r>
      <w:r w:rsidR="002469B4" w:rsidRPr="0092556E">
        <w:rPr>
          <w:rFonts w:ascii="Times New Roman" w:hAnsi="Times New Roman" w:cs="Times New Roman"/>
          <w:bCs/>
          <w:sz w:val="28"/>
          <w:szCs w:val="28"/>
        </w:rPr>
        <w:t>програм</w:t>
      </w:r>
      <w:r w:rsidR="0092556E" w:rsidRPr="0092556E">
        <w:rPr>
          <w:rFonts w:ascii="Times New Roman" w:hAnsi="Times New Roman" w:cs="Times New Roman"/>
          <w:bCs/>
          <w:sz w:val="28"/>
          <w:szCs w:val="28"/>
        </w:rPr>
        <w:t>.</w:t>
      </w:r>
    </w:p>
    <w:p w14:paraId="16A94E46" w14:textId="77777777"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 метою збалансованого економічного та соціального розвитку області, ефективного використання природних, трудових і фінансових ресурсів реалізовувався комплекс завдань та заходів програми економічного та соціального розвитку Хмельницької області на 2024 рік, затвердженої наказом начальника обласної військової адміністрації від 20.12.2023 № 335/2023-н. Вживалися заходи, спрямовані на забезпечення стабільної життєдіяльності у регіоні, сталого функціонування реального сектору економіки, підтримки бізнесу, соціального захисту населення (у тому числі внутрішньо переміщених осіб) та гуманітарної сфери.</w:t>
      </w:r>
    </w:p>
    <w:p w14:paraId="782C96A3" w14:textId="77777777"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жовтні 2024 року розпочато оновлення Стратегії розвитку Хмельницької області на 2021-2027 роки та підготовку Плану заходів з її реалізації на 2021-2027 роки. Актуалізація Стратегії зумовлена необхідністю врахування наслідків військової агресії росії проти України та її впливу на розвиток регіону і </w:t>
      </w:r>
      <w:r w:rsidRPr="00456EBA">
        <w:rPr>
          <w:rFonts w:ascii="Times New Roman" w:hAnsi="Times New Roman" w:cs="Times New Roman"/>
          <w:sz w:val="28"/>
          <w:szCs w:val="28"/>
        </w:rPr>
        <w:lastRenderedPageBreak/>
        <w:t>територіальних громад області, а також оновленням Державної стратегії регіонального розвитку на 2021-2027 роки.</w:t>
      </w:r>
    </w:p>
    <w:p w14:paraId="619BE8CB" w14:textId="5C2C3752"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Соціально-економічна ситуація в області загалом залишалася стабільною і прогнозованою. Область має достатньо розвинутий промисловий потенціал. У галузі промислового виробництва продовжують працювати більше 1100 підприємств, які </w:t>
      </w:r>
      <w:r w:rsidR="006C3E4D">
        <w:rPr>
          <w:rFonts w:ascii="Times New Roman" w:hAnsi="Times New Roman" w:cs="Times New Roman"/>
          <w:sz w:val="28"/>
          <w:szCs w:val="28"/>
        </w:rPr>
        <w:t xml:space="preserve">забезпечують </w:t>
      </w:r>
      <w:r w:rsidRPr="00456EBA">
        <w:rPr>
          <w:rFonts w:ascii="Times New Roman" w:hAnsi="Times New Roman" w:cs="Times New Roman"/>
          <w:sz w:val="28"/>
          <w:szCs w:val="28"/>
        </w:rPr>
        <w:t>постачанн</w:t>
      </w:r>
      <w:r w:rsidR="006C3E4D">
        <w:rPr>
          <w:rFonts w:ascii="Times New Roman" w:hAnsi="Times New Roman" w:cs="Times New Roman"/>
          <w:sz w:val="28"/>
          <w:szCs w:val="28"/>
        </w:rPr>
        <w:t>я</w:t>
      </w:r>
      <w:r w:rsidRPr="00456EBA">
        <w:rPr>
          <w:rFonts w:ascii="Times New Roman" w:hAnsi="Times New Roman" w:cs="Times New Roman"/>
          <w:sz w:val="28"/>
          <w:szCs w:val="28"/>
        </w:rPr>
        <w:t xml:space="preserve"> електроенергії, газу, пари та кондиційованого повітря, виробництв</w:t>
      </w:r>
      <w:r w:rsidR="008C1495">
        <w:rPr>
          <w:rFonts w:ascii="Times New Roman" w:hAnsi="Times New Roman" w:cs="Times New Roman"/>
          <w:sz w:val="28"/>
          <w:szCs w:val="28"/>
        </w:rPr>
        <w:t>о</w:t>
      </w:r>
      <w:r w:rsidRPr="00456EBA">
        <w:rPr>
          <w:rFonts w:ascii="Times New Roman" w:hAnsi="Times New Roman" w:cs="Times New Roman"/>
          <w:sz w:val="28"/>
          <w:szCs w:val="28"/>
        </w:rPr>
        <w:t xml:space="preserve"> харчових продуктів, гумових і пластмасових виробів, іншої неметалевої мінеральної продукції</w:t>
      </w:r>
      <w:r w:rsidR="00207198">
        <w:rPr>
          <w:rFonts w:ascii="Times New Roman" w:hAnsi="Times New Roman" w:cs="Times New Roman"/>
          <w:sz w:val="28"/>
          <w:szCs w:val="28"/>
        </w:rPr>
        <w:t xml:space="preserve"> тощо</w:t>
      </w:r>
      <w:r w:rsidRPr="00456EBA">
        <w:rPr>
          <w:rFonts w:ascii="Times New Roman" w:hAnsi="Times New Roman" w:cs="Times New Roman"/>
          <w:sz w:val="28"/>
          <w:szCs w:val="28"/>
        </w:rPr>
        <w:t>.</w:t>
      </w:r>
    </w:p>
    <w:p w14:paraId="353E9E12" w14:textId="02B068B7"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w:t>
      </w:r>
      <w:r w:rsidR="008C1495">
        <w:rPr>
          <w:rFonts w:ascii="Times New Roman" w:hAnsi="Times New Roman" w:cs="Times New Roman"/>
          <w:sz w:val="28"/>
          <w:szCs w:val="28"/>
        </w:rPr>
        <w:t>звітному</w:t>
      </w:r>
      <w:r w:rsidRPr="00456EBA">
        <w:rPr>
          <w:rFonts w:ascii="Times New Roman" w:hAnsi="Times New Roman" w:cs="Times New Roman"/>
          <w:sz w:val="28"/>
          <w:szCs w:val="28"/>
        </w:rPr>
        <w:t xml:space="preserve"> році спостерігалися позитивні тенденції у промисловому виробництві. За попередніми даними, виробництво промислової продукції зросло на 3%, а її реалізація перевищила 110 млрд грн та зросла більше ніж на 10% у порівнянні з попереднім роком. </w:t>
      </w:r>
    </w:p>
    <w:p w14:paraId="3E42E8B6" w14:textId="7319E3EB"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В області створено 9 індустріальних парків, при цьому </w:t>
      </w:r>
      <w:r w:rsidR="008C1495">
        <w:rPr>
          <w:rFonts w:ascii="Times New Roman" w:hAnsi="Times New Roman" w:cs="Times New Roman"/>
          <w:sz w:val="28"/>
          <w:szCs w:val="28"/>
        </w:rPr>
        <w:t>три</w:t>
      </w:r>
      <w:r w:rsidRPr="00456EBA">
        <w:rPr>
          <w:rFonts w:ascii="Times New Roman" w:hAnsi="Times New Roman" w:cs="Times New Roman"/>
          <w:sz w:val="28"/>
          <w:szCs w:val="28"/>
        </w:rPr>
        <w:t xml:space="preserve"> з них – упродовж 2024 року: </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Ф’ЮЧЕ ІНДАСТРІ ХАБ</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 xml:space="preserve"> (Волочиська територіальна громада); </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Ей-</w:t>
      </w:r>
      <w:proofErr w:type="spellStart"/>
      <w:r w:rsidRPr="00456EBA">
        <w:rPr>
          <w:rFonts w:ascii="Times New Roman" w:hAnsi="Times New Roman" w:cs="Times New Roman"/>
          <w:sz w:val="28"/>
          <w:szCs w:val="28"/>
        </w:rPr>
        <w:t>Бі</w:t>
      </w:r>
      <w:proofErr w:type="spellEnd"/>
      <w:r w:rsidRPr="00456EBA">
        <w:rPr>
          <w:rFonts w:ascii="Times New Roman" w:hAnsi="Times New Roman" w:cs="Times New Roman"/>
          <w:sz w:val="28"/>
          <w:szCs w:val="28"/>
        </w:rPr>
        <w:t>-Сі Хаб</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 xml:space="preserve"> (Хмельницька територіальна громада), </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Теофіполь Еко Парк</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 xml:space="preserve"> (Те</w:t>
      </w:r>
      <w:r w:rsidR="00E208FD">
        <w:rPr>
          <w:rFonts w:ascii="Times New Roman" w:hAnsi="Times New Roman" w:cs="Times New Roman"/>
          <w:sz w:val="28"/>
          <w:szCs w:val="28"/>
        </w:rPr>
        <w:t>о</w:t>
      </w:r>
      <w:r w:rsidRPr="00456EBA">
        <w:rPr>
          <w:rFonts w:ascii="Times New Roman" w:hAnsi="Times New Roman" w:cs="Times New Roman"/>
          <w:sz w:val="28"/>
          <w:szCs w:val="28"/>
        </w:rPr>
        <w:t>фіпольська територіальна громада).</w:t>
      </w:r>
    </w:p>
    <w:p w14:paraId="27E67598" w14:textId="17F0D2ED"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Торік в індустріальному парку </w:t>
      </w:r>
      <w:r w:rsidR="00D96ABC" w:rsidRPr="00D96ABC">
        <w:rPr>
          <w:rFonts w:ascii="Times New Roman" w:hAnsi="Times New Roman" w:cs="Times New Roman"/>
          <w:sz w:val="28"/>
          <w:szCs w:val="28"/>
        </w:rPr>
        <w:t>"</w:t>
      </w:r>
      <w:proofErr w:type="spellStart"/>
      <w:r w:rsidRPr="00456EBA">
        <w:rPr>
          <w:rFonts w:ascii="Times New Roman" w:hAnsi="Times New Roman" w:cs="Times New Roman"/>
          <w:sz w:val="28"/>
          <w:szCs w:val="28"/>
        </w:rPr>
        <w:t>Вуглецево</w:t>
      </w:r>
      <w:proofErr w:type="spellEnd"/>
      <w:r w:rsidRPr="00456EBA">
        <w:rPr>
          <w:rFonts w:ascii="Times New Roman" w:hAnsi="Times New Roman" w:cs="Times New Roman"/>
          <w:sz w:val="28"/>
          <w:szCs w:val="28"/>
        </w:rPr>
        <w:t>-нейтральний еко-</w:t>
      </w:r>
      <w:proofErr w:type="spellStart"/>
      <w:r w:rsidRPr="00456EBA">
        <w:rPr>
          <w:rFonts w:ascii="Times New Roman" w:hAnsi="Times New Roman" w:cs="Times New Roman"/>
          <w:sz w:val="28"/>
          <w:szCs w:val="28"/>
        </w:rPr>
        <w:t>агро</w:t>
      </w:r>
      <w:proofErr w:type="spellEnd"/>
      <w:r w:rsidRPr="00456EBA">
        <w:rPr>
          <w:rFonts w:ascii="Times New Roman" w:hAnsi="Times New Roman" w:cs="Times New Roman"/>
          <w:sz w:val="28"/>
          <w:szCs w:val="28"/>
        </w:rPr>
        <w:t xml:space="preserve">-хаб </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Поділля-Городок</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 xml:space="preserve">, який за площею наразі є найбільшим в Україні (150 га), розпочато будівництво чотирьох </w:t>
      </w:r>
      <w:proofErr w:type="spellStart"/>
      <w:r w:rsidRPr="00456EBA">
        <w:rPr>
          <w:rFonts w:ascii="Times New Roman" w:hAnsi="Times New Roman" w:cs="Times New Roman"/>
          <w:sz w:val="28"/>
          <w:szCs w:val="28"/>
        </w:rPr>
        <w:t>агропереробних</w:t>
      </w:r>
      <w:proofErr w:type="spellEnd"/>
      <w:r w:rsidRPr="00456EBA">
        <w:rPr>
          <w:rFonts w:ascii="Times New Roman" w:hAnsi="Times New Roman" w:cs="Times New Roman"/>
          <w:sz w:val="28"/>
          <w:szCs w:val="28"/>
        </w:rPr>
        <w:t xml:space="preserve"> заводів та двох електростанці</w:t>
      </w:r>
      <w:r w:rsidR="00031035">
        <w:rPr>
          <w:rFonts w:ascii="Times New Roman" w:hAnsi="Times New Roman" w:cs="Times New Roman"/>
          <w:sz w:val="28"/>
          <w:szCs w:val="28"/>
        </w:rPr>
        <w:t>й</w:t>
      </w:r>
      <w:r w:rsidRPr="00456EBA">
        <w:rPr>
          <w:rFonts w:ascii="Times New Roman" w:hAnsi="Times New Roman" w:cs="Times New Roman"/>
          <w:sz w:val="28"/>
          <w:szCs w:val="28"/>
        </w:rPr>
        <w:t>. Передбачається створення 780 нових робочих місць.</w:t>
      </w:r>
    </w:p>
    <w:p w14:paraId="4F3A1C23" w14:textId="1D76C636"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лютому 2024 року </w:t>
      </w:r>
      <w:r w:rsidR="00D01D5E" w:rsidRPr="00D01D5E">
        <w:rPr>
          <w:rFonts w:ascii="Times New Roman" w:hAnsi="Times New Roman" w:cs="Times New Roman"/>
          <w:sz w:val="28"/>
          <w:szCs w:val="28"/>
        </w:rPr>
        <w:t>"</w:t>
      </w:r>
      <w:r w:rsidRPr="00456EBA">
        <w:rPr>
          <w:rFonts w:ascii="Times New Roman" w:hAnsi="Times New Roman" w:cs="Times New Roman"/>
          <w:sz w:val="28"/>
          <w:szCs w:val="28"/>
        </w:rPr>
        <w:t>ТОВ КВС-УКРАЇНА</w:t>
      </w:r>
      <w:r w:rsidR="00D01D5E" w:rsidRPr="00D01D5E">
        <w:rPr>
          <w:rFonts w:ascii="Times New Roman" w:hAnsi="Times New Roman" w:cs="Times New Roman"/>
          <w:sz w:val="28"/>
          <w:szCs w:val="28"/>
        </w:rPr>
        <w:t>"</w:t>
      </w:r>
      <w:r w:rsidRPr="00456EBA">
        <w:rPr>
          <w:rFonts w:ascii="Times New Roman" w:hAnsi="Times New Roman" w:cs="Times New Roman"/>
          <w:sz w:val="28"/>
          <w:szCs w:val="28"/>
        </w:rPr>
        <w:t xml:space="preserve"> введено в експлуатацію другу лінію насіннєвого заводу у м. Кам’янець-Подільський. Загальна інвестиційна сума проєкту – 35 млн євро. Компанія експортує насіння на ринки ЄС, як невід’ємна частина європейської виробничої мережі KWS.</w:t>
      </w:r>
    </w:p>
    <w:p w14:paraId="7C28C999" w14:textId="0FACE526"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hAnsi="Times New Roman" w:cs="Times New Roman"/>
          <w:sz w:val="28"/>
          <w:szCs w:val="28"/>
        </w:rPr>
        <w:t xml:space="preserve">Оскільки Хмельниччина </w:t>
      </w:r>
      <w:r w:rsidR="00BD6613" w:rsidRPr="00BD6613">
        <w:rPr>
          <w:rFonts w:ascii="Times New Roman" w:hAnsi="Times New Roman" w:cs="Times New Roman"/>
          <w:sz w:val="28"/>
          <w:szCs w:val="28"/>
        </w:rPr>
        <w:t>–</w:t>
      </w:r>
      <w:r w:rsidRPr="00456EBA">
        <w:rPr>
          <w:rFonts w:ascii="Times New Roman" w:hAnsi="Times New Roman" w:cs="Times New Roman"/>
          <w:sz w:val="28"/>
          <w:szCs w:val="28"/>
        </w:rPr>
        <w:t xml:space="preserve"> аграрно-промисловий регіон України, який</w:t>
      </w:r>
      <w:r w:rsidR="005B5373" w:rsidRPr="00456EBA">
        <w:rPr>
          <w:rFonts w:ascii="Times New Roman" w:hAnsi="Times New Roman" w:cs="Times New Roman"/>
          <w:sz w:val="28"/>
          <w:szCs w:val="28"/>
        </w:rPr>
        <w:t>, попри воєнний стан,</w:t>
      </w:r>
      <w:r w:rsidRPr="00456EBA">
        <w:rPr>
          <w:rFonts w:ascii="Times New Roman" w:hAnsi="Times New Roman" w:cs="Times New Roman"/>
          <w:sz w:val="28"/>
          <w:szCs w:val="28"/>
        </w:rPr>
        <w:t xml:space="preserve"> стабільно та </w:t>
      </w:r>
      <w:proofErr w:type="spellStart"/>
      <w:r w:rsidRPr="00456EBA">
        <w:rPr>
          <w:rFonts w:ascii="Times New Roman" w:hAnsi="Times New Roman" w:cs="Times New Roman"/>
          <w:sz w:val="28"/>
          <w:szCs w:val="28"/>
        </w:rPr>
        <w:t>динамічно</w:t>
      </w:r>
      <w:proofErr w:type="spellEnd"/>
      <w:r w:rsidRPr="00456EBA">
        <w:rPr>
          <w:rFonts w:ascii="Times New Roman" w:hAnsi="Times New Roman" w:cs="Times New Roman"/>
          <w:sz w:val="28"/>
          <w:szCs w:val="28"/>
        </w:rPr>
        <w:t xml:space="preserve"> розвивається</w:t>
      </w:r>
      <w:r w:rsidR="005B5373" w:rsidRPr="00456EBA">
        <w:rPr>
          <w:rFonts w:ascii="Times New Roman" w:hAnsi="Times New Roman" w:cs="Times New Roman"/>
          <w:sz w:val="28"/>
          <w:szCs w:val="28"/>
        </w:rPr>
        <w:t>, в</w:t>
      </w:r>
      <w:r w:rsidRPr="00456EBA">
        <w:rPr>
          <w:rFonts w:ascii="Times New Roman" w:hAnsi="Times New Roman" w:cs="Times New Roman"/>
          <w:sz w:val="28"/>
          <w:szCs w:val="28"/>
        </w:rPr>
        <w:t xml:space="preserve">ідповідно </w:t>
      </w:r>
      <w:r w:rsidR="005B5373" w:rsidRPr="00456EBA">
        <w:rPr>
          <w:rFonts w:ascii="Times New Roman" w:hAnsi="Times New Roman" w:cs="Times New Roman"/>
          <w:sz w:val="28"/>
          <w:szCs w:val="28"/>
        </w:rPr>
        <w:t xml:space="preserve">до </w:t>
      </w:r>
      <w:r w:rsidRPr="00456EBA">
        <w:rPr>
          <w:rFonts w:ascii="Times New Roman" w:hAnsi="Times New Roman" w:cs="Times New Roman"/>
          <w:sz w:val="28"/>
          <w:szCs w:val="28"/>
        </w:rPr>
        <w:t xml:space="preserve">статистичних показників вся посівна площа </w:t>
      </w:r>
      <w:r w:rsidR="00207198">
        <w:rPr>
          <w:rFonts w:ascii="Times New Roman" w:hAnsi="Times New Roman" w:cs="Times New Roman"/>
          <w:sz w:val="28"/>
          <w:szCs w:val="28"/>
        </w:rPr>
        <w:t xml:space="preserve">у </w:t>
      </w:r>
      <w:r w:rsidRPr="00456EBA">
        <w:rPr>
          <w:rFonts w:ascii="Times New Roman" w:hAnsi="Times New Roman" w:cs="Times New Roman"/>
          <w:sz w:val="28"/>
          <w:szCs w:val="28"/>
        </w:rPr>
        <w:t>2024 ро</w:t>
      </w:r>
      <w:r w:rsidR="00207198">
        <w:rPr>
          <w:rFonts w:ascii="Times New Roman" w:hAnsi="Times New Roman" w:cs="Times New Roman"/>
          <w:sz w:val="28"/>
          <w:szCs w:val="28"/>
        </w:rPr>
        <w:t>ці</w:t>
      </w:r>
      <w:r w:rsidRPr="00456EBA">
        <w:rPr>
          <w:rFonts w:ascii="Times New Roman" w:hAnsi="Times New Roman" w:cs="Times New Roman"/>
          <w:sz w:val="28"/>
          <w:szCs w:val="28"/>
        </w:rPr>
        <w:t xml:space="preserve"> станови</w:t>
      </w:r>
      <w:r w:rsidR="00207198">
        <w:rPr>
          <w:rFonts w:ascii="Times New Roman" w:hAnsi="Times New Roman" w:cs="Times New Roman"/>
          <w:sz w:val="28"/>
          <w:szCs w:val="28"/>
        </w:rPr>
        <w:t>ла</w:t>
      </w:r>
      <w:r w:rsidRPr="00456EBA">
        <w:rPr>
          <w:rFonts w:ascii="Times New Roman" w:hAnsi="Times New Roman" w:cs="Times New Roman"/>
          <w:sz w:val="28"/>
          <w:szCs w:val="28"/>
        </w:rPr>
        <w:t xml:space="preserve"> 1млн</w:t>
      </w:r>
      <w:r w:rsidR="00207198">
        <w:rPr>
          <w:rFonts w:ascii="Times New Roman" w:hAnsi="Times New Roman" w:cs="Times New Roman"/>
          <w:sz w:val="28"/>
          <w:szCs w:val="28"/>
        </w:rPr>
        <w:t> </w:t>
      </w:r>
      <w:r w:rsidRPr="00456EBA">
        <w:rPr>
          <w:rFonts w:ascii="Times New Roman" w:hAnsi="Times New Roman" w:cs="Times New Roman"/>
          <w:sz w:val="28"/>
          <w:szCs w:val="28"/>
        </w:rPr>
        <w:t>245,1</w:t>
      </w:r>
      <w:r w:rsidR="00207198">
        <w:rPr>
          <w:rFonts w:ascii="Times New Roman" w:hAnsi="Times New Roman" w:cs="Times New Roman"/>
          <w:sz w:val="28"/>
          <w:szCs w:val="28"/>
        </w:rPr>
        <w:t> </w:t>
      </w:r>
      <w:r w:rsidRPr="00456EBA">
        <w:rPr>
          <w:rFonts w:ascii="Times New Roman" w:hAnsi="Times New Roman" w:cs="Times New Roman"/>
          <w:sz w:val="28"/>
          <w:szCs w:val="28"/>
        </w:rPr>
        <w:t xml:space="preserve">тис га, що на 42 тис га більше </w:t>
      </w:r>
      <w:r w:rsidR="006B50A8">
        <w:rPr>
          <w:rFonts w:ascii="Times New Roman" w:hAnsi="Times New Roman" w:cs="Times New Roman"/>
          <w:sz w:val="28"/>
          <w:szCs w:val="28"/>
        </w:rPr>
        <w:t xml:space="preserve">до </w:t>
      </w:r>
      <w:r w:rsidRPr="00456EBA">
        <w:rPr>
          <w:rFonts w:ascii="Times New Roman" w:hAnsi="Times New Roman" w:cs="Times New Roman"/>
          <w:sz w:val="28"/>
          <w:szCs w:val="28"/>
        </w:rPr>
        <w:t>попередн</w:t>
      </w:r>
      <w:r w:rsidR="006B50A8">
        <w:rPr>
          <w:rFonts w:ascii="Times New Roman" w:hAnsi="Times New Roman" w:cs="Times New Roman"/>
          <w:sz w:val="28"/>
          <w:szCs w:val="28"/>
        </w:rPr>
        <w:t>ього</w:t>
      </w:r>
      <w:r w:rsidRPr="00456EBA">
        <w:rPr>
          <w:rFonts w:ascii="Times New Roman" w:hAnsi="Times New Roman" w:cs="Times New Roman"/>
          <w:sz w:val="28"/>
          <w:szCs w:val="28"/>
        </w:rPr>
        <w:t xml:space="preserve"> </w:t>
      </w:r>
      <w:r w:rsidR="006B50A8">
        <w:rPr>
          <w:rFonts w:ascii="Times New Roman" w:hAnsi="Times New Roman" w:cs="Times New Roman"/>
          <w:sz w:val="28"/>
          <w:szCs w:val="28"/>
        </w:rPr>
        <w:t>року</w:t>
      </w:r>
      <w:r w:rsidRPr="00456EBA">
        <w:rPr>
          <w:rFonts w:ascii="Times New Roman" w:hAnsi="Times New Roman" w:cs="Times New Roman"/>
          <w:sz w:val="28"/>
          <w:szCs w:val="28"/>
        </w:rPr>
        <w:t>.</w:t>
      </w:r>
      <w:r w:rsidR="005B5373" w:rsidRPr="00456EBA">
        <w:rPr>
          <w:rFonts w:ascii="Times New Roman" w:hAnsi="Times New Roman" w:cs="Times New Roman"/>
          <w:sz w:val="28"/>
          <w:szCs w:val="28"/>
        </w:rPr>
        <w:t xml:space="preserve"> </w:t>
      </w:r>
      <w:r w:rsidRPr="00456EBA">
        <w:rPr>
          <w:rFonts w:ascii="Times New Roman" w:eastAsia="Times New Roman" w:hAnsi="Times New Roman" w:cs="Times New Roman"/>
          <w:color w:val="000000"/>
          <w:sz w:val="28"/>
          <w:szCs w:val="28"/>
        </w:rPr>
        <w:t>За оперативними даними</w:t>
      </w:r>
      <w:r w:rsidR="005B5373" w:rsidRPr="00456EBA">
        <w:rPr>
          <w:rFonts w:ascii="Times New Roman" w:eastAsia="Times New Roman" w:hAnsi="Times New Roman" w:cs="Times New Roman"/>
          <w:color w:val="000000"/>
          <w:sz w:val="28"/>
          <w:szCs w:val="28"/>
        </w:rPr>
        <w:t>,</w:t>
      </w:r>
      <w:r w:rsidRPr="00456EBA">
        <w:rPr>
          <w:rFonts w:ascii="Times New Roman" w:eastAsia="Times New Roman" w:hAnsi="Times New Roman" w:cs="Times New Roman"/>
          <w:color w:val="000000"/>
          <w:sz w:val="28"/>
          <w:szCs w:val="28"/>
        </w:rPr>
        <w:t xml:space="preserve"> агроформування області </w:t>
      </w:r>
      <w:r w:rsidR="006B50A8">
        <w:rPr>
          <w:rFonts w:ascii="Times New Roman" w:eastAsia="Times New Roman" w:hAnsi="Times New Roman" w:cs="Times New Roman"/>
          <w:color w:val="000000"/>
          <w:sz w:val="28"/>
          <w:szCs w:val="28"/>
        </w:rPr>
        <w:t>в оптимальні строки</w:t>
      </w:r>
      <w:r w:rsidRPr="00456EBA">
        <w:rPr>
          <w:rFonts w:ascii="Times New Roman" w:eastAsia="Times New Roman" w:hAnsi="Times New Roman" w:cs="Times New Roman"/>
          <w:color w:val="000000"/>
          <w:sz w:val="28"/>
          <w:szCs w:val="28"/>
        </w:rPr>
        <w:t xml:space="preserve"> завершили комплекс сільськогосподарських робіт</w:t>
      </w:r>
      <w:r w:rsidR="006B50A8">
        <w:rPr>
          <w:rFonts w:ascii="Times New Roman" w:eastAsia="Times New Roman" w:hAnsi="Times New Roman" w:cs="Times New Roman"/>
          <w:color w:val="000000"/>
          <w:sz w:val="28"/>
          <w:szCs w:val="28"/>
        </w:rPr>
        <w:t>, в</w:t>
      </w:r>
      <w:r w:rsidRPr="00456EBA">
        <w:rPr>
          <w:rFonts w:ascii="Times New Roman" w:eastAsia="Times New Roman" w:hAnsi="Times New Roman" w:cs="Times New Roman"/>
          <w:color w:val="000000"/>
          <w:sz w:val="28"/>
          <w:szCs w:val="28"/>
        </w:rPr>
        <w:t>аловий збір зерна станови</w:t>
      </w:r>
      <w:r w:rsidR="00953B35" w:rsidRPr="00456EBA">
        <w:rPr>
          <w:rFonts w:ascii="Times New Roman" w:eastAsia="Times New Roman" w:hAnsi="Times New Roman" w:cs="Times New Roman"/>
          <w:color w:val="000000"/>
          <w:sz w:val="28"/>
          <w:szCs w:val="28"/>
        </w:rPr>
        <w:t>в</w:t>
      </w:r>
      <w:r w:rsidRPr="00456EBA">
        <w:rPr>
          <w:rFonts w:ascii="Times New Roman" w:eastAsia="Times New Roman" w:hAnsi="Times New Roman" w:cs="Times New Roman"/>
          <w:color w:val="000000"/>
          <w:sz w:val="28"/>
          <w:szCs w:val="28"/>
        </w:rPr>
        <w:t xml:space="preserve"> понад 4,1</w:t>
      </w:r>
      <w:r w:rsidR="00953B35" w:rsidRPr="00456EBA">
        <w:rPr>
          <w:rFonts w:ascii="Times New Roman" w:eastAsia="Times New Roman" w:hAnsi="Times New Roman" w:cs="Times New Roman"/>
          <w:color w:val="000000"/>
          <w:sz w:val="28"/>
          <w:szCs w:val="28"/>
        </w:rPr>
        <w:t> </w:t>
      </w:r>
      <w:r w:rsidRPr="00456EBA">
        <w:rPr>
          <w:rFonts w:ascii="Times New Roman" w:eastAsia="Times New Roman" w:hAnsi="Times New Roman" w:cs="Times New Roman"/>
          <w:color w:val="000000"/>
          <w:sz w:val="28"/>
          <w:szCs w:val="28"/>
        </w:rPr>
        <w:t xml:space="preserve">млн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xml:space="preserve"> </w:t>
      </w:r>
      <w:r w:rsidR="000E7954">
        <w:rPr>
          <w:rFonts w:ascii="Times New Roman" w:eastAsia="Times New Roman" w:hAnsi="Times New Roman" w:cs="Times New Roman"/>
          <w:color w:val="000000"/>
          <w:sz w:val="28"/>
          <w:szCs w:val="28"/>
        </w:rPr>
        <w:t xml:space="preserve">при </w:t>
      </w:r>
      <w:r w:rsidRPr="00456EBA">
        <w:rPr>
          <w:rFonts w:ascii="Times New Roman" w:eastAsia="Times New Roman" w:hAnsi="Times New Roman" w:cs="Times New Roman"/>
          <w:color w:val="000000"/>
          <w:sz w:val="28"/>
          <w:szCs w:val="28"/>
        </w:rPr>
        <w:t>середн</w:t>
      </w:r>
      <w:r w:rsidR="000E7954">
        <w:rPr>
          <w:rFonts w:ascii="Times New Roman" w:eastAsia="Times New Roman" w:hAnsi="Times New Roman" w:cs="Times New Roman"/>
          <w:color w:val="000000"/>
          <w:sz w:val="28"/>
          <w:szCs w:val="28"/>
        </w:rPr>
        <w:t>ій</w:t>
      </w:r>
      <w:r w:rsidRPr="00456EBA">
        <w:rPr>
          <w:rFonts w:ascii="Times New Roman" w:eastAsia="Times New Roman" w:hAnsi="Times New Roman" w:cs="Times New Roman"/>
          <w:color w:val="000000"/>
          <w:sz w:val="28"/>
          <w:szCs w:val="28"/>
        </w:rPr>
        <w:t xml:space="preserve"> урожайн</w:t>
      </w:r>
      <w:r w:rsidR="000E7954">
        <w:rPr>
          <w:rFonts w:ascii="Times New Roman" w:eastAsia="Times New Roman" w:hAnsi="Times New Roman" w:cs="Times New Roman"/>
          <w:color w:val="000000"/>
          <w:sz w:val="28"/>
          <w:szCs w:val="28"/>
        </w:rPr>
        <w:t>ості</w:t>
      </w:r>
      <w:r w:rsidRPr="00456EBA">
        <w:rPr>
          <w:rFonts w:ascii="Times New Roman" w:eastAsia="Times New Roman" w:hAnsi="Times New Roman" w:cs="Times New Roman"/>
          <w:color w:val="000000"/>
          <w:sz w:val="28"/>
          <w:szCs w:val="28"/>
        </w:rPr>
        <w:t xml:space="preserve"> – 77,4 ц/га (</w:t>
      </w:r>
      <w:r w:rsidR="000E7954" w:rsidRPr="00D01D5E">
        <w:rPr>
          <w:rFonts w:ascii="Times New Roman" w:eastAsia="Times New Roman" w:hAnsi="Times New Roman" w:cs="Times New Roman"/>
          <w:b/>
          <w:bCs/>
          <w:color w:val="000000"/>
          <w:sz w:val="28"/>
          <w:szCs w:val="28"/>
        </w:rPr>
        <w:t>найвищий</w:t>
      </w:r>
      <w:r w:rsidRPr="00D01D5E">
        <w:rPr>
          <w:rFonts w:ascii="Times New Roman" w:eastAsia="Times New Roman" w:hAnsi="Times New Roman" w:cs="Times New Roman"/>
          <w:b/>
          <w:bCs/>
          <w:color w:val="000000"/>
          <w:sz w:val="28"/>
          <w:szCs w:val="28"/>
        </w:rPr>
        <w:t xml:space="preserve"> показник </w:t>
      </w:r>
      <w:r w:rsidR="000E7954" w:rsidRPr="00D01D5E">
        <w:rPr>
          <w:rFonts w:ascii="Times New Roman" w:eastAsia="Times New Roman" w:hAnsi="Times New Roman" w:cs="Times New Roman"/>
          <w:b/>
          <w:bCs/>
          <w:color w:val="000000"/>
          <w:sz w:val="28"/>
          <w:szCs w:val="28"/>
        </w:rPr>
        <w:t>у</w:t>
      </w:r>
      <w:r w:rsidRPr="00D01D5E">
        <w:rPr>
          <w:rFonts w:ascii="Times New Roman" w:eastAsia="Times New Roman" w:hAnsi="Times New Roman" w:cs="Times New Roman"/>
          <w:b/>
          <w:bCs/>
          <w:color w:val="000000"/>
          <w:sz w:val="28"/>
          <w:szCs w:val="28"/>
        </w:rPr>
        <w:t xml:space="preserve"> державі</w:t>
      </w:r>
      <w:r w:rsidRPr="00456EBA">
        <w:rPr>
          <w:rFonts w:ascii="Times New Roman" w:eastAsia="Times New Roman" w:hAnsi="Times New Roman" w:cs="Times New Roman"/>
          <w:color w:val="000000"/>
          <w:sz w:val="28"/>
          <w:szCs w:val="28"/>
        </w:rPr>
        <w:t xml:space="preserve">). Накопано майже 2,2 млн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xml:space="preserve"> цукрових буряків, урожайність – 565 ц/га. </w:t>
      </w:r>
      <w:r w:rsidR="00396EF9">
        <w:rPr>
          <w:rFonts w:ascii="Times New Roman" w:eastAsia="Times New Roman" w:hAnsi="Times New Roman" w:cs="Times New Roman"/>
          <w:color w:val="000000"/>
          <w:sz w:val="28"/>
          <w:szCs w:val="28"/>
        </w:rPr>
        <w:t>У</w:t>
      </w:r>
      <w:r w:rsidRPr="00456EBA">
        <w:rPr>
          <w:rFonts w:ascii="Times New Roman" w:eastAsia="Times New Roman" w:hAnsi="Times New Roman" w:cs="Times New Roman"/>
          <w:color w:val="000000"/>
          <w:sz w:val="28"/>
          <w:szCs w:val="28"/>
        </w:rPr>
        <w:t xml:space="preserve"> сезоні цукроваріння брали участь 5 переробних підприємств, якими вироблено близько 220 тис.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xml:space="preserve"> цукру (+60 тис.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xml:space="preserve"> до </w:t>
      </w:r>
      <w:r w:rsidR="000E7954">
        <w:rPr>
          <w:rFonts w:ascii="Times New Roman" w:eastAsia="Times New Roman" w:hAnsi="Times New Roman" w:cs="Times New Roman"/>
          <w:color w:val="000000"/>
          <w:sz w:val="28"/>
          <w:szCs w:val="28"/>
        </w:rPr>
        <w:t>попереднього</w:t>
      </w:r>
      <w:r w:rsidRPr="00456EBA">
        <w:rPr>
          <w:rFonts w:ascii="Times New Roman" w:eastAsia="Times New Roman" w:hAnsi="Times New Roman" w:cs="Times New Roman"/>
          <w:color w:val="000000"/>
          <w:sz w:val="28"/>
          <w:szCs w:val="28"/>
        </w:rPr>
        <w:t xml:space="preserve"> року) при щорічній потребі мешканців області </w:t>
      </w:r>
      <w:r w:rsidR="00953B35" w:rsidRPr="00456EBA">
        <w:rPr>
          <w:rFonts w:ascii="Times New Roman" w:eastAsia="Times New Roman" w:hAnsi="Times New Roman" w:cs="Times New Roman"/>
          <w:color w:val="000000"/>
          <w:sz w:val="28"/>
          <w:szCs w:val="28"/>
        </w:rPr>
        <w:t>та внутрішньо</w:t>
      </w:r>
      <w:r w:rsidRPr="00456EBA">
        <w:rPr>
          <w:rFonts w:ascii="Times New Roman" w:eastAsia="Times New Roman" w:hAnsi="Times New Roman" w:cs="Times New Roman"/>
          <w:color w:val="000000"/>
          <w:sz w:val="28"/>
          <w:szCs w:val="28"/>
        </w:rPr>
        <w:t xml:space="preserve"> переміщених осіб – 90 тис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xml:space="preserve">. </w:t>
      </w:r>
      <w:r w:rsidR="000E7954">
        <w:rPr>
          <w:rFonts w:ascii="Times New Roman" w:eastAsia="Times New Roman" w:hAnsi="Times New Roman" w:cs="Times New Roman"/>
          <w:color w:val="000000"/>
          <w:sz w:val="28"/>
          <w:szCs w:val="28"/>
        </w:rPr>
        <w:t>В</w:t>
      </w:r>
      <w:r w:rsidRPr="00456EBA">
        <w:rPr>
          <w:rFonts w:ascii="Times New Roman" w:eastAsia="Times New Roman" w:hAnsi="Times New Roman" w:cs="Times New Roman"/>
          <w:color w:val="000000"/>
          <w:sz w:val="28"/>
          <w:szCs w:val="28"/>
        </w:rPr>
        <w:t xml:space="preserve">аловий збір  </w:t>
      </w:r>
      <w:r w:rsidR="000E7954" w:rsidRPr="00456EBA">
        <w:rPr>
          <w:rFonts w:ascii="Times New Roman" w:eastAsia="Times New Roman" w:hAnsi="Times New Roman" w:cs="Times New Roman"/>
          <w:color w:val="000000"/>
          <w:sz w:val="28"/>
          <w:szCs w:val="28"/>
        </w:rPr>
        <w:t>соняшник</w:t>
      </w:r>
      <w:r w:rsidR="00D01D5E">
        <w:rPr>
          <w:rFonts w:ascii="Times New Roman" w:eastAsia="Times New Roman" w:hAnsi="Times New Roman" w:cs="Times New Roman"/>
          <w:color w:val="000000"/>
          <w:sz w:val="28"/>
          <w:szCs w:val="28"/>
        </w:rPr>
        <w:t>а</w:t>
      </w:r>
      <w:r w:rsidR="000E7954" w:rsidRPr="00456EBA">
        <w:rPr>
          <w:rFonts w:ascii="Times New Roman" w:eastAsia="Times New Roman" w:hAnsi="Times New Roman" w:cs="Times New Roman"/>
          <w:color w:val="000000"/>
          <w:sz w:val="28"/>
          <w:szCs w:val="28"/>
        </w:rPr>
        <w:t xml:space="preserve"> та со</w:t>
      </w:r>
      <w:r w:rsidR="000E7954">
        <w:rPr>
          <w:rFonts w:ascii="Times New Roman" w:eastAsia="Times New Roman" w:hAnsi="Times New Roman" w:cs="Times New Roman"/>
          <w:color w:val="000000"/>
          <w:sz w:val="28"/>
          <w:szCs w:val="28"/>
        </w:rPr>
        <w:t>ї</w:t>
      </w:r>
      <w:r w:rsidR="000E7954" w:rsidRPr="00456EBA">
        <w:rPr>
          <w:rFonts w:ascii="Times New Roman" w:eastAsia="Times New Roman" w:hAnsi="Times New Roman" w:cs="Times New Roman"/>
          <w:color w:val="000000"/>
          <w:sz w:val="28"/>
          <w:szCs w:val="28"/>
        </w:rPr>
        <w:t xml:space="preserve"> </w:t>
      </w:r>
      <w:r w:rsidRPr="00456EBA">
        <w:rPr>
          <w:rFonts w:ascii="Times New Roman" w:eastAsia="Times New Roman" w:hAnsi="Times New Roman" w:cs="Times New Roman"/>
          <w:color w:val="000000"/>
          <w:sz w:val="28"/>
          <w:szCs w:val="28"/>
        </w:rPr>
        <w:t xml:space="preserve">становить відповідно 365  та 830 тис </w:t>
      </w:r>
      <w:proofErr w:type="spellStart"/>
      <w:r w:rsidRPr="00456EBA">
        <w:rPr>
          <w:rFonts w:ascii="Times New Roman" w:eastAsia="Times New Roman" w:hAnsi="Times New Roman" w:cs="Times New Roman"/>
          <w:color w:val="000000"/>
          <w:sz w:val="28"/>
          <w:szCs w:val="28"/>
        </w:rPr>
        <w:t>тонн</w:t>
      </w:r>
      <w:proofErr w:type="spellEnd"/>
      <w:r w:rsidRPr="00456EBA">
        <w:rPr>
          <w:rFonts w:ascii="Times New Roman" w:eastAsia="Times New Roman" w:hAnsi="Times New Roman" w:cs="Times New Roman"/>
          <w:color w:val="000000"/>
          <w:sz w:val="28"/>
          <w:szCs w:val="28"/>
        </w:rPr>
        <w:t>, середня урожайність</w:t>
      </w:r>
      <w:r w:rsidR="00AE6573">
        <w:rPr>
          <w:rFonts w:ascii="Times New Roman" w:eastAsia="Times New Roman" w:hAnsi="Times New Roman" w:cs="Times New Roman"/>
          <w:color w:val="000000"/>
          <w:sz w:val="28"/>
          <w:szCs w:val="28"/>
        </w:rPr>
        <w:t>,</w:t>
      </w:r>
      <w:r w:rsidRPr="00456EBA">
        <w:rPr>
          <w:rFonts w:ascii="Times New Roman" w:eastAsia="Times New Roman" w:hAnsi="Times New Roman" w:cs="Times New Roman"/>
          <w:color w:val="000000"/>
          <w:sz w:val="28"/>
          <w:szCs w:val="28"/>
        </w:rPr>
        <w:t xml:space="preserve"> по 30 ц/га, </w:t>
      </w:r>
      <w:r w:rsidRPr="00D01D5E">
        <w:rPr>
          <w:rFonts w:ascii="Times New Roman" w:eastAsia="Times New Roman" w:hAnsi="Times New Roman" w:cs="Times New Roman"/>
          <w:b/>
          <w:bCs/>
          <w:color w:val="000000"/>
          <w:sz w:val="28"/>
          <w:szCs w:val="28"/>
        </w:rPr>
        <w:t>також найвища в Україні</w:t>
      </w:r>
      <w:r w:rsidRPr="00456EBA">
        <w:rPr>
          <w:rFonts w:ascii="Times New Roman" w:eastAsia="Times New Roman" w:hAnsi="Times New Roman" w:cs="Times New Roman"/>
          <w:color w:val="000000"/>
          <w:sz w:val="28"/>
          <w:szCs w:val="28"/>
        </w:rPr>
        <w:t>.</w:t>
      </w:r>
      <w:r w:rsidR="00A2457F">
        <w:rPr>
          <w:rFonts w:ascii="Times New Roman" w:eastAsia="Times New Roman" w:hAnsi="Times New Roman" w:cs="Times New Roman"/>
          <w:color w:val="000000"/>
          <w:sz w:val="28"/>
          <w:szCs w:val="28"/>
        </w:rPr>
        <w:t xml:space="preserve"> </w:t>
      </w:r>
      <w:r w:rsidRPr="00456EBA">
        <w:rPr>
          <w:rFonts w:ascii="Times New Roman" w:eastAsia="Times New Roman" w:hAnsi="Times New Roman" w:cs="Times New Roman"/>
          <w:color w:val="000000"/>
          <w:sz w:val="28"/>
          <w:szCs w:val="28"/>
        </w:rPr>
        <w:t>Озимі культури під урожай 2025 року посіяні на площі 320 тис га, або 101% до запланованого. Стан посівів озимини переважно добрий та задовільний.</w:t>
      </w:r>
    </w:p>
    <w:p w14:paraId="43CAEE4A" w14:textId="78BC2344" w:rsidR="00C644D6" w:rsidRPr="00456EBA" w:rsidRDefault="00953B35"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 xml:space="preserve">На </w:t>
      </w:r>
      <w:r w:rsidR="00C644D6" w:rsidRPr="00456EBA">
        <w:rPr>
          <w:rFonts w:ascii="Times New Roman" w:eastAsia="Times New Roman" w:hAnsi="Times New Roman" w:cs="Times New Roman"/>
          <w:color w:val="000000"/>
          <w:sz w:val="28"/>
          <w:szCs w:val="28"/>
        </w:rPr>
        <w:t>01</w:t>
      </w:r>
      <w:r w:rsidR="00396EF9">
        <w:rPr>
          <w:rFonts w:ascii="Times New Roman" w:eastAsia="Times New Roman" w:hAnsi="Times New Roman" w:cs="Times New Roman"/>
          <w:color w:val="000000"/>
          <w:sz w:val="28"/>
          <w:szCs w:val="28"/>
        </w:rPr>
        <w:t xml:space="preserve"> січня </w:t>
      </w:r>
      <w:r w:rsidR="00C644D6" w:rsidRPr="00456EBA">
        <w:rPr>
          <w:rFonts w:ascii="Times New Roman" w:eastAsia="Times New Roman" w:hAnsi="Times New Roman" w:cs="Times New Roman"/>
          <w:color w:val="000000"/>
          <w:sz w:val="28"/>
          <w:szCs w:val="28"/>
        </w:rPr>
        <w:t xml:space="preserve">2025 року в сільськогосподарських підприємствах поголів’я ВРХ становило 70,4 тис. голів (+ 5 тис. голів до показників </w:t>
      </w:r>
      <w:r w:rsidR="00A2457F">
        <w:rPr>
          <w:rFonts w:ascii="Times New Roman" w:eastAsia="Times New Roman" w:hAnsi="Times New Roman" w:cs="Times New Roman"/>
          <w:color w:val="000000"/>
          <w:sz w:val="28"/>
          <w:szCs w:val="28"/>
        </w:rPr>
        <w:t>попереднього</w:t>
      </w:r>
      <w:r w:rsidR="00C644D6" w:rsidRPr="00456EBA">
        <w:rPr>
          <w:rFonts w:ascii="Times New Roman" w:eastAsia="Times New Roman" w:hAnsi="Times New Roman" w:cs="Times New Roman"/>
          <w:color w:val="000000"/>
          <w:sz w:val="28"/>
          <w:szCs w:val="28"/>
        </w:rPr>
        <w:t xml:space="preserve"> року) з них 29,1 тис. корів (+ 1,5 тис. голів). Реал</w:t>
      </w:r>
      <w:r w:rsidR="00A2457F">
        <w:rPr>
          <w:rFonts w:ascii="Times New Roman" w:eastAsia="Times New Roman" w:hAnsi="Times New Roman" w:cs="Times New Roman"/>
          <w:color w:val="000000"/>
          <w:sz w:val="28"/>
          <w:szCs w:val="28"/>
        </w:rPr>
        <w:t xml:space="preserve">ізація </w:t>
      </w:r>
      <w:r w:rsidR="00C644D6" w:rsidRPr="00456EBA">
        <w:rPr>
          <w:rFonts w:ascii="Times New Roman" w:eastAsia="Times New Roman" w:hAnsi="Times New Roman" w:cs="Times New Roman"/>
          <w:color w:val="000000"/>
          <w:sz w:val="28"/>
          <w:szCs w:val="28"/>
        </w:rPr>
        <w:t xml:space="preserve">на забій худоби та птиці </w:t>
      </w:r>
      <w:r w:rsidR="00A2457F">
        <w:rPr>
          <w:rFonts w:ascii="Times New Roman" w:eastAsia="Times New Roman" w:hAnsi="Times New Roman" w:cs="Times New Roman"/>
          <w:color w:val="000000"/>
          <w:sz w:val="28"/>
          <w:szCs w:val="28"/>
        </w:rPr>
        <w:t>с</w:t>
      </w:r>
      <w:r w:rsidR="00396EF9">
        <w:rPr>
          <w:rFonts w:ascii="Times New Roman" w:eastAsia="Times New Roman" w:hAnsi="Times New Roman" w:cs="Times New Roman"/>
          <w:color w:val="000000"/>
          <w:sz w:val="28"/>
          <w:szCs w:val="28"/>
        </w:rPr>
        <w:t>танови</w:t>
      </w:r>
      <w:r w:rsidR="00A2457F">
        <w:rPr>
          <w:rFonts w:ascii="Times New Roman" w:eastAsia="Times New Roman" w:hAnsi="Times New Roman" w:cs="Times New Roman"/>
          <w:color w:val="000000"/>
          <w:sz w:val="28"/>
          <w:szCs w:val="28"/>
        </w:rPr>
        <w:t>ла</w:t>
      </w:r>
      <w:r w:rsidR="00C644D6" w:rsidRPr="00456EBA">
        <w:rPr>
          <w:rFonts w:ascii="Times New Roman" w:eastAsia="Times New Roman" w:hAnsi="Times New Roman" w:cs="Times New Roman"/>
          <w:color w:val="000000"/>
          <w:sz w:val="28"/>
          <w:szCs w:val="28"/>
        </w:rPr>
        <w:t xml:space="preserve"> 107,8% до минулого року, виробництво молока </w:t>
      </w:r>
      <w:r w:rsidR="00AE6573" w:rsidRPr="00AE6573">
        <w:rPr>
          <w:rFonts w:ascii="Times New Roman" w:eastAsia="Times New Roman" w:hAnsi="Times New Roman" w:cs="Times New Roman"/>
          <w:color w:val="000000"/>
          <w:sz w:val="28"/>
          <w:szCs w:val="28"/>
        </w:rPr>
        <w:t>–</w:t>
      </w:r>
      <w:r w:rsidR="00AE6573">
        <w:rPr>
          <w:rFonts w:ascii="Times New Roman" w:eastAsia="Times New Roman" w:hAnsi="Times New Roman" w:cs="Times New Roman"/>
          <w:color w:val="000000"/>
          <w:sz w:val="28"/>
          <w:szCs w:val="28"/>
        </w:rPr>
        <w:t xml:space="preserve"> </w:t>
      </w:r>
      <w:r w:rsidR="00C644D6" w:rsidRPr="00456EBA">
        <w:rPr>
          <w:rFonts w:ascii="Times New Roman" w:eastAsia="Times New Roman" w:hAnsi="Times New Roman" w:cs="Times New Roman"/>
          <w:color w:val="000000"/>
          <w:sz w:val="28"/>
          <w:szCs w:val="28"/>
        </w:rPr>
        <w:t xml:space="preserve">109 </w:t>
      </w:r>
      <w:r w:rsidR="0080585F">
        <w:rPr>
          <w:rFonts w:ascii="Times New Roman" w:eastAsia="Times New Roman" w:hAnsi="Times New Roman" w:cs="Times New Roman"/>
          <w:color w:val="000000"/>
          <w:sz w:val="28"/>
          <w:szCs w:val="28"/>
        </w:rPr>
        <w:t>відсотків</w:t>
      </w:r>
      <w:r w:rsidR="00C644D6" w:rsidRPr="00456EBA">
        <w:rPr>
          <w:rFonts w:ascii="Times New Roman" w:eastAsia="Times New Roman" w:hAnsi="Times New Roman" w:cs="Times New Roman"/>
          <w:color w:val="000000"/>
          <w:sz w:val="28"/>
          <w:szCs w:val="28"/>
        </w:rPr>
        <w:t>.</w:t>
      </w:r>
    </w:p>
    <w:p w14:paraId="5B246286" w14:textId="69852AC2"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Протягом минулого року в області продовжувалася реалізація про</w:t>
      </w:r>
      <w:r w:rsidR="00D93978">
        <w:rPr>
          <w:rFonts w:ascii="Times New Roman" w:eastAsia="Times New Roman" w:hAnsi="Times New Roman" w:cs="Times New Roman"/>
          <w:color w:val="000000"/>
          <w:sz w:val="28"/>
          <w:szCs w:val="28"/>
        </w:rPr>
        <w:t>є</w:t>
      </w:r>
      <w:r w:rsidRPr="00456EBA">
        <w:rPr>
          <w:rFonts w:ascii="Times New Roman" w:eastAsia="Times New Roman" w:hAnsi="Times New Roman" w:cs="Times New Roman"/>
          <w:color w:val="000000"/>
          <w:sz w:val="28"/>
          <w:szCs w:val="28"/>
        </w:rPr>
        <w:t>ктів</w:t>
      </w:r>
      <w:r w:rsidR="00D93978">
        <w:rPr>
          <w:rFonts w:ascii="Times New Roman" w:eastAsia="Times New Roman" w:hAnsi="Times New Roman" w:cs="Times New Roman"/>
          <w:color w:val="000000"/>
          <w:sz w:val="28"/>
          <w:szCs w:val="28"/>
        </w:rPr>
        <w:t>,</w:t>
      </w:r>
      <w:r w:rsidRPr="00456EBA">
        <w:rPr>
          <w:rFonts w:ascii="Times New Roman" w:eastAsia="Times New Roman" w:hAnsi="Times New Roman" w:cs="Times New Roman"/>
          <w:color w:val="000000"/>
          <w:sz w:val="28"/>
          <w:szCs w:val="28"/>
        </w:rPr>
        <w:t xml:space="preserve"> </w:t>
      </w:r>
      <w:r w:rsidR="00D93978">
        <w:rPr>
          <w:rFonts w:ascii="Times New Roman" w:eastAsia="Times New Roman" w:hAnsi="Times New Roman" w:cs="Times New Roman"/>
          <w:color w:val="000000"/>
          <w:sz w:val="28"/>
          <w:szCs w:val="28"/>
        </w:rPr>
        <w:t>спрямова</w:t>
      </w:r>
      <w:r w:rsidRPr="00456EBA">
        <w:rPr>
          <w:rFonts w:ascii="Times New Roman" w:eastAsia="Times New Roman" w:hAnsi="Times New Roman" w:cs="Times New Roman"/>
          <w:color w:val="000000"/>
          <w:sz w:val="28"/>
          <w:szCs w:val="28"/>
        </w:rPr>
        <w:t>них на розвиток тваринницької та переробної галуз</w:t>
      </w:r>
      <w:r w:rsidR="001606DA">
        <w:rPr>
          <w:rFonts w:ascii="Times New Roman" w:eastAsia="Times New Roman" w:hAnsi="Times New Roman" w:cs="Times New Roman"/>
          <w:color w:val="000000"/>
          <w:sz w:val="28"/>
          <w:szCs w:val="28"/>
        </w:rPr>
        <w:t>ей</w:t>
      </w:r>
      <w:r w:rsidRPr="00456EBA">
        <w:rPr>
          <w:rFonts w:ascii="Times New Roman" w:eastAsia="Times New Roman" w:hAnsi="Times New Roman" w:cs="Times New Roman"/>
          <w:color w:val="000000"/>
          <w:sz w:val="28"/>
          <w:szCs w:val="28"/>
        </w:rPr>
        <w:t xml:space="preserve">. На 01 січня 2025 </w:t>
      </w:r>
      <w:r w:rsidRPr="00456EBA">
        <w:rPr>
          <w:rFonts w:ascii="Times New Roman" w:eastAsia="Times New Roman" w:hAnsi="Times New Roman" w:cs="Times New Roman"/>
          <w:color w:val="000000"/>
          <w:sz w:val="28"/>
          <w:szCs w:val="28"/>
        </w:rPr>
        <w:lastRenderedPageBreak/>
        <w:t xml:space="preserve">року введено в основне стадо 1226 голів племінних корів, 359 племінних телиць та </w:t>
      </w:r>
      <w:proofErr w:type="spellStart"/>
      <w:r w:rsidRPr="00456EBA">
        <w:rPr>
          <w:rFonts w:ascii="Times New Roman" w:eastAsia="Times New Roman" w:hAnsi="Times New Roman" w:cs="Times New Roman"/>
          <w:color w:val="000000"/>
          <w:sz w:val="28"/>
          <w:szCs w:val="28"/>
        </w:rPr>
        <w:t>нетелів</w:t>
      </w:r>
      <w:proofErr w:type="spellEnd"/>
      <w:r w:rsidRPr="00456EBA">
        <w:rPr>
          <w:rFonts w:ascii="Times New Roman" w:eastAsia="Times New Roman" w:hAnsi="Times New Roman" w:cs="Times New Roman"/>
          <w:color w:val="000000"/>
          <w:sz w:val="28"/>
          <w:szCs w:val="28"/>
        </w:rPr>
        <w:t xml:space="preserve">, </w:t>
      </w:r>
      <w:r w:rsidR="00D93978" w:rsidRPr="00456EBA">
        <w:rPr>
          <w:rFonts w:ascii="Times New Roman" w:eastAsia="Times New Roman" w:hAnsi="Times New Roman" w:cs="Times New Roman"/>
          <w:color w:val="000000"/>
          <w:sz w:val="28"/>
          <w:szCs w:val="28"/>
        </w:rPr>
        <w:t xml:space="preserve">найближчим часом </w:t>
      </w:r>
      <w:r w:rsidRPr="00456EBA">
        <w:rPr>
          <w:rFonts w:ascii="Times New Roman" w:eastAsia="Times New Roman" w:hAnsi="Times New Roman" w:cs="Times New Roman"/>
          <w:color w:val="000000"/>
          <w:sz w:val="28"/>
          <w:szCs w:val="28"/>
        </w:rPr>
        <w:t>планується закупити ще 1373 голови племінної худоби.</w:t>
      </w:r>
    </w:p>
    <w:p w14:paraId="1DE4A020" w14:textId="5B481C4A"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 xml:space="preserve">Область забезпечує себе майже </w:t>
      </w:r>
      <w:r w:rsidR="00D93978">
        <w:rPr>
          <w:rFonts w:ascii="Times New Roman" w:eastAsia="Times New Roman" w:hAnsi="Times New Roman" w:cs="Times New Roman"/>
          <w:color w:val="000000"/>
          <w:sz w:val="28"/>
          <w:szCs w:val="28"/>
        </w:rPr>
        <w:t>в</w:t>
      </w:r>
      <w:r w:rsidRPr="00456EBA">
        <w:rPr>
          <w:rFonts w:ascii="Times New Roman" w:eastAsia="Times New Roman" w:hAnsi="Times New Roman" w:cs="Times New Roman"/>
          <w:color w:val="000000"/>
          <w:sz w:val="28"/>
          <w:szCs w:val="28"/>
        </w:rPr>
        <w:t xml:space="preserve"> </w:t>
      </w:r>
      <w:r w:rsidR="00D93978">
        <w:rPr>
          <w:rFonts w:ascii="Times New Roman" w:eastAsia="Times New Roman" w:hAnsi="Times New Roman" w:cs="Times New Roman"/>
          <w:color w:val="000000"/>
          <w:sz w:val="28"/>
          <w:szCs w:val="28"/>
        </w:rPr>
        <w:t>у</w:t>
      </w:r>
      <w:r w:rsidRPr="00456EBA">
        <w:rPr>
          <w:rFonts w:ascii="Times New Roman" w:eastAsia="Times New Roman" w:hAnsi="Times New Roman" w:cs="Times New Roman"/>
          <w:color w:val="000000"/>
          <w:sz w:val="28"/>
          <w:szCs w:val="28"/>
        </w:rPr>
        <w:t>сіх основних видах сільськогосподарської продукції та продуктах її переробки. Виробляє</w:t>
      </w:r>
      <w:r w:rsidR="0008550D">
        <w:rPr>
          <w:rFonts w:ascii="Times New Roman" w:eastAsia="Times New Roman" w:hAnsi="Times New Roman" w:cs="Times New Roman"/>
          <w:color w:val="000000"/>
          <w:sz w:val="28"/>
          <w:szCs w:val="28"/>
        </w:rPr>
        <w:t>ться</w:t>
      </w:r>
      <w:r w:rsidRPr="00456EBA">
        <w:rPr>
          <w:rFonts w:ascii="Times New Roman" w:eastAsia="Times New Roman" w:hAnsi="Times New Roman" w:cs="Times New Roman"/>
          <w:color w:val="000000"/>
          <w:sz w:val="28"/>
          <w:szCs w:val="28"/>
        </w:rPr>
        <w:t xml:space="preserve"> </w:t>
      </w:r>
      <w:r w:rsidR="0008550D">
        <w:rPr>
          <w:rFonts w:ascii="Times New Roman" w:eastAsia="Times New Roman" w:hAnsi="Times New Roman" w:cs="Times New Roman"/>
          <w:color w:val="000000"/>
          <w:sz w:val="28"/>
          <w:szCs w:val="28"/>
        </w:rPr>
        <w:t>у</w:t>
      </w:r>
      <w:r w:rsidRPr="00456EBA">
        <w:rPr>
          <w:rFonts w:ascii="Times New Roman" w:eastAsia="Times New Roman" w:hAnsi="Times New Roman" w:cs="Times New Roman"/>
          <w:color w:val="000000"/>
          <w:sz w:val="28"/>
          <w:szCs w:val="28"/>
        </w:rPr>
        <w:t xml:space="preserve"> 3,8</w:t>
      </w:r>
      <w:r w:rsidR="0008550D">
        <w:rPr>
          <w:rFonts w:ascii="Times New Roman" w:eastAsia="Times New Roman" w:hAnsi="Times New Roman" w:cs="Times New Roman"/>
          <w:color w:val="000000"/>
          <w:sz w:val="28"/>
          <w:szCs w:val="28"/>
        </w:rPr>
        <w:t> </w:t>
      </w:r>
      <w:proofErr w:type="spellStart"/>
      <w:r w:rsidRPr="00456EBA">
        <w:rPr>
          <w:rFonts w:ascii="Times New Roman" w:eastAsia="Times New Roman" w:hAnsi="Times New Roman" w:cs="Times New Roman"/>
          <w:color w:val="000000"/>
          <w:sz w:val="28"/>
          <w:szCs w:val="28"/>
        </w:rPr>
        <w:t>раз</w:t>
      </w:r>
      <w:r w:rsidR="004D4FE1">
        <w:rPr>
          <w:rFonts w:ascii="Times New Roman" w:eastAsia="Times New Roman" w:hAnsi="Times New Roman" w:cs="Times New Roman"/>
          <w:color w:val="000000"/>
          <w:sz w:val="28"/>
          <w:szCs w:val="28"/>
        </w:rPr>
        <w:t>а</w:t>
      </w:r>
      <w:proofErr w:type="spellEnd"/>
      <w:r w:rsidRPr="00456EBA">
        <w:rPr>
          <w:rFonts w:ascii="Times New Roman" w:eastAsia="Times New Roman" w:hAnsi="Times New Roman" w:cs="Times New Roman"/>
          <w:color w:val="000000"/>
          <w:sz w:val="28"/>
          <w:szCs w:val="28"/>
        </w:rPr>
        <w:t xml:space="preserve"> більше до потреби яєць, цукру та картоплі, майже </w:t>
      </w:r>
      <w:r w:rsidR="004D4FE1">
        <w:rPr>
          <w:rFonts w:ascii="Times New Roman" w:eastAsia="Times New Roman" w:hAnsi="Times New Roman" w:cs="Times New Roman"/>
          <w:color w:val="000000"/>
          <w:sz w:val="28"/>
          <w:szCs w:val="28"/>
        </w:rPr>
        <w:t>удвічі</w:t>
      </w:r>
      <w:r w:rsidRPr="00456EBA">
        <w:rPr>
          <w:rFonts w:ascii="Times New Roman" w:eastAsia="Times New Roman" w:hAnsi="Times New Roman" w:cs="Times New Roman"/>
          <w:color w:val="000000"/>
          <w:sz w:val="28"/>
          <w:szCs w:val="28"/>
        </w:rPr>
        <w:t xml:space="preserve"> більше зерна, на 30% </w:t>
      </w:r>
      <w:r w:rsidR="00F0329B" w:rsidRPr="00F0329B">
        <w:rPr>
          <w:rFonts w:ascii="Times New Roman" w:eastAsia="Times New Roman" w:hAnsi="Times New Roman" w:cs="Times New Roman"/>
          <w:color w:val="000000"/>
          <w:sz w:val="28"/>
          <w:szCs w:val="28"/>
        </w:rPr>
        <w:t>–</w:t>
      </w:r>
      <w:r w:rsidR="00F0329B">
        <w:rPr>
          <w:rFonts w:ascii="Times New Roman" w:eastAsia="Times New Roman" w:hAnsi="Times New Roman" w:cs="Times New Roman"/>
          <w:color w:val="000000"/>
          <w:sz w:val="28"/>
          <w:szCs w:val="28"/>
        </w:rPr>
        <w:t xml:space="preserve"> </w:t>
      </w:r>
      <w:r w:rsidRPr="00456EBA">
        <w:rPr>
          <w:rFonts w:ascii="Times New Roman" w:eastAsia="Times New Roman" w:hAnsi="Times New Roman" w:cs="Times New Roman"/>
          <w:color w:val="000000"/>
          <w:sz w:val="28"/>
          <w:szCs w:val="28"/>
        </w:rPr>
        <w:t>овочів і плодів.</w:t>
      </w:r>
    </w:p>
    <w:p w14:paraId="66DF9F40" w14:textId="442DAAF4"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 xml:space="preserve">У 2024 році завдяки державним </w:t>
      </w:r>
      <w:r w:rsidR="004D4FE1">
        <w:rPr>
          <w:rFonts w:ascii="Times New Roman" w:eastAsia="Times New Roman" w:hAnsi="Times New Roman" w:cs="Times New Roman"/>
          <w:color w:val="000000"/>
          <w:sz w:val="28"/>
          <w:szCs w:val="28"/>
        </w:rPr>
        <w:t>п</w:t>
      </w:r>
      <w:r w:rsidRPr="00456EBA">
        <w:rPr>
          <w:rFonts w:ascii="Times New Roman" w:eastAsia="Times New Roman" w:hAnsi="Times New Roman" w:cs="Times New Roman"/>
          <w:color w:val="000000"/>
          <w:sz w:val="28"/>
          <w:szCs w:val="28"/>
        </w:rPr>
        <w:t>рограмам підтримки та допомоги агроформуванням (через систему Державного аграрного реєстру, грантові програми, кредитні лінії Мін</w:t>
      </w:r>
      <w:r w:rsidR="001606DA">
        <w:rPr>
          <w:rFonts w:ascii="Times New Roman" w:eastAsia="Times New Roman" w:hAnsi="Times New Roman" w:cs="Times New Roman"/>
          <w:color w:val="000000"/>
          <w:sz w:val="28"/>
          <w:szCs w:val="28"/>
        </w:rPr>
        <w:t>агрополітики</w:t>
      </w:r>
      <w:r w:rsidRPr="00456EBA">
        <w:rPr>
          <w:rFonts w:ascii="Times New Roman" w:eastAsia="Times New Roman" w:hAnsi="Times New Roman" w:cs="Times New Roman"/>
          <w:color w:val="000000"/>
          <w:sz w:val="28"/>
          <w:szCs w:val="28"/>
        </w:rPr>
        <w:t xml:space="preserve">, програму </w:t>
      </w:r>
      <w:r w:rsidR="00D96ABC" w:rsidRPr="00D96ABC">
        <w:rPr>
          <w:rFonts w:ascii="Times New Roman" w:eastAsia="Times New Roman" w:hAnsi="Times New Roman" w:cs="Times New Roman"/>
          <w:color w:val="000000"/>
          <w:sz w:val="28"/>
          <w:szCs w:val="28"/>
        </w:rPr>
        <w:t>"</w:t>
      </w:r>
      <w:r w:rsidRPr="00456EBA">
        <w:rPr>
          <w:rFonts w:ascii="Times New Roman" w:eastAsia="Times New Roman" w:hAnsi="Times New Roman" w:cs="Times New Roman"/>
          <w:color w:val="000000"/>
          <w:sz w:val="28"/>
          <w:szCs w:val="28"/>
        </w:rPr>
        <w:t>Доступні кредити 5–7–9 %</w:t>
      </w:r>
      <w:r w:rsidR="00D96ABC" w:rsidRPr="00D96ABC">
        <w:rPr>
          <w:rFonts w:ascii="Times New Roman" w:eastAsia="Times New Roman" w:hAnsi="Times New Roman" w:cs="Times New Roman"/>
          <w:color w:val="000000"/>
          <w:sz w:val="28"/>
          <w:szCs w:val="28"/>
        </w:rPr>
        <w:t>"</w:t>
      </w:r>
      <w:r w:rsidRPr="00456EBA">
        <w:rPr>
          <w:rFonts w:ascii="Times New Roman" w:eastAsia="Times New Roman" w:hAnsi="Times New Roman" w:cs="Times New Roman"/>
          <w:color w:val="000000"/>
          <w:sz w:val="28"/>
          <w:szCs w:val="28"/>
        </w:rPr>
        <w:t>) в область залучено майже 5 млрд гривень (+1,2 млрд грн до 202</w:t>
      </w:r>
      <w:r w:rsidR="00F0329B">
        <w:rPr>
          <w:rFonts w:ascii="Times New Roman" w:eastAsia="Times New Roman" w:hAnsi="Times New Roman" w:cs="Times New Roman"/>
          <w:color w:val="000000"/>
          <w:sz w:val="28"/>
          <w:szCs w:val="28"/>
        </w:rPr>
        <w:t>3</w:t>
      </w:r>
      <w:r w:rsidRPr="00456EBA">
        <w:rPr>
          <w:rFonts w:ascii="Times New Roman" w:eastAsia="Times New Roman" w:hAnsi="Times New Roman" w:cs="Times New Roman"/>
          <w:color w:val="000000"/>
          <w:sz w:val="28"/>
          <w:szCs w:val="28"/>
        </w:rPr>
        <w:t xml:space="preserve"> року) державних коштів, які використані для ефективного господарювання. </w:t>
      </w:r>
    </w:p>
    <w:p w14:paraId="2BED39DC" w14:textId="2EF6BE91"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Програм</w:t>
      </w:r>
      <w:r w:rsidR="00F0329B">
        <w:rPr>
          <w:rFonts w:ascii="Times New Roman" w:eastAsia="Times New Roman" w:hAnsi="Times New Roman" w:cs="Times New Roman"/>
          <w:color w:val="000000"/>
          <w:sz w:val="28"/>
          <w:szCs w:val="28"/>
        </w:rPr>
        <w:t>ою</w:t>
      </w:r>
      <w:r w:rsidRPr="00456EBA">
        <w:rPr>
          <w:rFonts w:ascii="Times New Roman" w:eastAsia="Times New Roman" w:hAnsi="Times New Roman" w:cs="Times New Roman"/>
          <w:color w:val="000000"/>
          <w:sz w:val="28"/>
          <w:szCs w:val="28"/>
        </w:rPr>
        <w:t xml:space="preserve"> розвитку агропромислового комплексу Хмельницької області на 2023-2027 роки передбачено 9 напрямів фінансової підтримки аграріїв області, </w:t>
      </w:r>
      <w:r w:rsidR="00DE2F4A">
        <w:rPr>
          <w:rFonts w:ascii="Times New Roman" w:eastAsia="Times New Roman" w:hAnsi="Times New Roman" w:cs="Times New Roman"/>
          <w:color w:val="000000"/>
          <w:sz w:val="28"/>
          <w:szCs w:val="28"/>
        </w:rPr>
        <w:t>спрямова</w:t>
      </w:r>
      <w:r w:rsidRPr="00456EBA">
        <w:rPr>
          <w:rFonts w:ascii="Times New Roman" w:eastAsia="Times New Roman" w:hAnsi="Times New Roman" w:cs="Times New Roman"/>
          <w:color w:val="000000"/>
          <w:sz w:val="28"/>
          <w:szCs w:val="28"/>
        </w:rPr>
        <w:t xml:space="preserve">них на розв'язання проблем малих агроформувань за рахунок місцевих та інших джерел фінансування. </w:t>
      </w:r>
      <w:r w:rsidR="004D4FE1">
        <w:rPr>
          <w:rFonts w:ascii="Times New Roman" w:eastAsia="Times New Roman" w:hAnsi="Times New Roman" w:cs="Times New Roman"/>
          <w:color w:val="000000"/>
          <w:sz w:val="28"/>
          <w:szCs w:val="28"/>
        </w:rPr>
        <w:t>Торік ця</w:t>
      </w:r>
      <w:r w:rsidRPr="00456EBA">
        <w:rPr>
          <w:rFonts w:ascii="Times New Roman" w:eastAsia="Times New Roman" w:hAnsi="Times New Roman" w:cs="Times New Roman"/>
          <w:color w:val="000000"/>
          <w:sz w:val="28"/>
          <w:szCs w:val="28"/>
        </w:rPr>
        <w:t xml:space="preserve"> Програма не фінансувалася, але вже з початку поточного року на її потреби виділено 6</w:t>
      </w:r>
      <w:r w:rsidR="002417C0">
        <w:rPr>
          <w:rFonts w:ascii="Times New Roman" w:eastAsia="Times New Roman" w:hAnsi="Times New Roman" w:cs="Times New Roman"/>
          <w:color w:val="000000"/>
          <w:sz w:val="28"/>
          <w:szCs w:val="28"/>
        </w:rPr>
        <w:t>,0 </w:t>
      </w:r>
      <w:r w:rsidRPr="00456EBA">
        <w:rPr>
          <w:rFonts w:ascii="Times New Roman" w:eastAsia="Times New Roman" w:hAnsi="Times New Roman" w:cs="Times New Roman"/>
          <w:color w:val="000000"/>
          <w:sz w:val="28"/>
          <w:szCs w:val="28"/>
        </w:rPr>
        <w:t>млн</w:t>
      </w:r>
      <w:r w:rsidR="002417C0">
        <w:rPr>
          <w:rFonts w:ascii="Times New Roman" w:eastAsia="Times New Roman" w:hAnsi="Times New Roman" w:cs="Times New Roman"/>
          <w:color w:val="000000"/>
          <w:sz w:val="28"/>
          <w:szCs w:val="28"/>
        </w:rPr>
        <w:t> </w:t>
      </w:r>
      <w:r w:rsidRPr="00456EBA">
        <w:rPr>
          <w:rFonts w:ascii="Times New Roman" w:eastAsia="Times New Roman" w:hAnsi="Times New Roman" w:cs="Times New Roman"/>
          <w:color w:val="000000"/>
          <w:sz w:val="28"/>
          <w:szCs w:val="28"/>
        </w:rPr>
        <w:t>гр</w:t>
      </w:r>
      <w:r w:rsidR="002417C0">
        <w:rPr>
          <w:rFonts w:ascii="Times New Roman" w:eastAsia="Times New Roman" w:hAnsi="Times New Roman" w:cs="Times New Roman"/>
          <w:color w:val="000000"/>
          <w:sz w:val="28"/>
          <w:szCs w:val="28"/>
        </w:rPr>
        <w:t>н</w:t>
      </w:r>
      <w:r w:rsidRPr="00456EBA">
        <w:rPr>
          <w:rFonts w:ascii="Times New Roman" w:eastAsia="Times New Roman" w:hAnsi="Times New Roman" w:cs="Times New Roman"/>
          <w:color w:val="000000"/>
          <w:sz w:val="28"/>
          <w:szCs w:val="28"/>
        </w:rPr>
        <w:t xml:space="preserve"> бюджетних коштів. </w:t>
      </w:r>
    </w:p>
    <w:p w14:paraId="46D17E12" w14:textId="2E976328" w:rsidR="00C644D6" w:rsidRPr="00456EBA" w:rsidRDefault="00D117FF"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З</w:t>
      </w:r>
      <w:r w:rsidR="00C644D6" w:rsidRPr="00456EBA">
        <w:rPr>
          <w:rFonts w:ascii="Times New Roman" w:eastAsia="Times New Roman" w:hAnsi="Times New Roman" w:cs="Times New Roman"/>
          <w:color w:val="000000"/>
          <w:sz w:val="28"/>
          <w:szCs w:val="28"/>
        </w:rPr>
        <w:t>а оперативними даними</w:t>
      </w:r>
      <w:r w:rsidRPr="00456EBA">
        <w:rPr>
          <w:rFonts w:ascii="Times New Roman" w:eastAsia="Times New Roman" w:hAnsi="Times New Roman" w:cs="Times New Roman"/>
          <w:color w:val="000000"/>
          <w:sz w:val="28"/>
          <w:szCs w:val="28"/>
        </w:rPr>
        <w:t>,</w:t>
      </w:r>
      <w:r w:rsidR="00C644D6" w:rsidRPr="00456EBA">
        <w:rPr>
          <w:rFonts w:ascii="Times New Roman" w:eastAsia="Times New Roman" w:hAnsi="Times New Roman" w:cs="Times New Roman"/>
          <w:color w:val="000000"/>
          <w:sz w:val="28"/>
          <w:szCs w:val="28"/>
        </w:rPr>
        <w:t xml:space="preserve"> </w:t>
      </w:r>
      <w:r w:rsidRPr="00456EBA">
        <w:rPr>
          <w:rFonts w:ascii="Times New Roman" w:eastAsia="Times New Roman" w:hAnsi="Times New Roman" w:cs="Times New Roman"/>
          <w:color w:val="000000"/>
          <w:sz w:val="28"/>
          <w:szCs w:val="28"/>
        </w:rPr>
        <w:t>у 2024 році</w:t>
      </w:r>
      <w:r w:rsidR="00C644D6" w:rsidRPr="00456EBA">
        <w:rPr>
          <w:rFonts w:ascii="Times New Roman" w:eastAsia="Times New Roman" w:hAnsi="Times New Roman" w:cs="Times New Roman"/>
          <w:color w:val="000000"/>
          <w:sz w:val="28"/>
          <w:szCs w:val="28"/>
        </w:rPr>
        <w:t xml:space="preserve"> реаліз</w:t>
      </w:r>
      <w:r w:rsidR="007B0337">
        <w:rPr>
          <w:rFonts w:ascii="Times New Roman" w:eastAsia="Times New Roman" w:hAnsi="Times New Roman" w:cs="Times New Roman"/>
          <w:color w:val="000000"/>
          <w:sz w:val="28"/>
          <w:szCs w:val="28"/>
        </w:rPr>
        <w:t>овувалося</w:t>
      </w:r>
      <w:r w:rsidR="00C644D6" w:rsidRPr="00456EBA">
        <w:rPr>
          <w:rFonts w:ascii="Times New Roman" w:eastAsia="Times New Roman" w:hAnsi="Times New Roman" w:cs="Times New Roman"/>
          <w:color w:val="000000"/>
          <w:sz w:val="28"/>
          <w:szCs w:val="28"/>
        </w:rPr>
        <w:t xml:space="preserve"> 8 інвестиційних про</w:t>
      </w:r>
      <w:r w:rsidR="00CF0F38">
        <w:rPr>
          <w:rFonts w:ascii="Times New Roman" w:eastAsia="Times New Roman" w:hAnsi="Times New Roman" w:cs="Times New Roman"/>
          <w:color w:val="000000"/>
          <w:sz w:val="28"/>
          <w:szCs w:val="28"/>
        </w:rPr>
        <w:t>є</w:t>
      </w:r>
      <w:r w:rsidR="00C644D6" w:rsidRPr="00456EBA">
        <w:rPr>
          <w:rFonts w:ascii="Times New Roman" w:eastAsia="Times New Roman" w:hAnsi="Times New Roman" w:cs="Times New Roman"/>
          <w:color w:val="000000"/>
          <w:sz w:val="28"/>
          <w:szCs w:val="28"/>
        </w:rPr>
        <w:t xml:space="preserve">ктів на суму понад 1,3 млрд гривень. </w:t>
      </w:r>
    </w:p>
    <w:p w14:paraId="036A57AB" w14:textId="07695F3A" w:rsidR="00C644D6" w:rsidRPr="00456EBA" w:rsidRDefault="00C644D6" w:rsidP="00C33174">
      <w:pPr>
        <w:spacing w:after="0" w:line="240" w:lineRule="auto"/>
        <w:ind w:firstLine="709"/>
        <w:jc w:val="both"/>
        <w:rPr>
          <w:rFonts w:ascii="Times New Roman" w:eastAsia="Times New Roman" w:hAnsi="Times New Roman" w:cs="Times New Roman"/>
          <w:color w:val="000000"/>
          <w:sz w:val="28"/>
          <w:szCs w:val="28"/>
        </w:rPr>
      </w:pPr>
      <w:r w:rsidRPr="00456EBA">
        <w:rPr>
          <w:rFonts w:ascii="Times New Roman" w:eastAsia="Times New Roman" w:hAnsi="Times New Roman" w:cs="Times New Roman"/>
          <w:color w:val="000000"/>
          <w:sz w:val="28"/>
          <w:szCs w:val="28"/>
        </w:rPr>
        <w:t xml:space="preserve">Протягом року на площі 2,1 тис га проведено роботу з державної інвентаризації земель оборони і природо-заповідного фонду </w:t>
      </w:r>
      <w:bookmarkStart w:id="0" w:name="_Hlk149663203"/>
      <w:r w:rsidRPr="00456EBA">
        <w:rPr>
          <w:rFonts w:ascii="Times New Roman" w:eastAsia="Times New Roman" w:hAnsi="Times New Roman" w:cs="Times New Roman"/>
          <w:color w:val="000000"/>
          <w:sz w:val="28"/>
          <w:szCs w:val="28"/>
        </w:rPr>
        <w:t xml:space="preserve">та іншого природоохоронного призначення </w:t>
      </w:r>
      <w:bookmarkEnd w:id="0"/>
      <w:r w:rsidRPr="00456EBA">
        <w:rPr>
          <w:rFonts w:ascii="Times New Roman" w:eastAsia="Times New Roman" w:hAnsi="Times New Roman" w:cs="Times New Roman"/>
          <w:color w:val="000000"/>
          <w:sz w:val="28"/>
          <w:szCs w:val="28"/>
        </w:rPr>
        <w:t xml:space="preserve">на території області, а також земель промисловості, транспорту, електронних комунікацій, енергетики, оборони </w:t>
      </w:r>
      <w:r w:rsidR="00CF0F38">
        <w:rPr>
          <w:rFonts w:ascii="Times New Roman" w:eastAsia="Times New Roman" w:hAnsi="Times New Roman" w:cs="Times New Roman"/>
          <w:color w:val="000000"/>
          <w:sz w:val="28"/>
          <w:szCs w:val="28"/>
        </w:rPr>
        <w:t>тощо</w:t>
      </w:r>
      <w:r w:rsidRPr="00456EBA">
        <w:rPr>
          <w:rFonts w:ascii="Times New Roman" w:eastAsia="Times New Roman" w:hAnsi="Times New Roman" w:cs="Times New Roman"/>
          <w:color w:val="000000"/>
          <w:sz w:val="28"/>
          <w:szCs w:val="28"/>
        </w:rPr>
        <w:t>. Сільськогосподарським підприємствам усіх форм власності та особистим селянським господарствам постійно забезпечується консультативно-методична підтримка з питань ефективного господарювання, організації підприємницької діяльності та ведення власної справи.</w:t>
      </w:r>
    </w:p>
    <w:p w14:paraId="2214B04A" w14:textId="36E8718E"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Одним із пріоритетних напрямів діяльності обласної військової адміністрації є розвиток та підтримка підприємництва. У рамках виконання заходів Програми розвитку малого та середнього підприємництва області на 2024-2026 роки у минулому році 4 суб’єктам підприємництва надано пільгові кредити на суму 2,4 млн грн через Регіональний фонд підтримки підприємництва по Хмельницькій області. </w:t>
      </w:r>
      <w:r w:rsidR="006A77F2">
        <w:rPr>
          <w:rFonts w:ascii="Times New Roman" w:hAnsi="Times New Roman" w:cs="Times New Roman"/>
          <w:sz w:val="28"/>
          <w:szCs w:val="28"/>
        </w:rPr>
        <w:t xml:space="preserve">Крім цього, </w:t>
      </w:r>
      <w:r w:rsidRPr="00456EBA">
        <w:rPr>
          <w:rFonts w:ascii="Times New Roman" w:hAnsi="Times New Roman" w:cs="Times New Roman"/>
          <w:sz w:val="28"/>
          <w:szCs w:val="28"/>
        </w:rPr>
        <w:t xml:space="preserve">надано 1120 пільгових кредитів на суму 3434,1 млн грн за державною програмою </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Доступні кредити 5-7-9%</w:t>
      </w:r>
      <w:r w:rsidR="00D96ABC" w:rsidRPr="00D96ABC">
        <w:rPr>
          <w:rFonts w:ascii="Times New Roman" w:hAnsi="Times New Roman" w:cs="Times New Roman"/>
          <w:sz w:val="28"/>
          <w:szCs w:val="28"/>
        </w:rPr>
        <w:t>"</w:t>
      </w:r>
      <w:r w:rsidRPr="00456EBA">
        <w:rPr>
          <w:rFonts w:ascii="Times New Roman" w:hAnsi="Times New Roman" w:cs="Times New Roman"/>
          <w:sz w:val="28"/>
          <w:szCs w:val="28"/>
        </w:rPr>
        <w:t>. Отримані фінансові ресурси спрямовано на реалізацію інвестиційних проєктів, рефінансування попередньо виданих кредитів, поповнення оборотних коштів.</w:t>
      </w:r>
    </w:p>
    <w:p w14:paraId="0EBBDDE1" w14:textId="199AE10B"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Повноваження щодо виконання заходів з відстеження результативності регуляторних актів, прийнятих обласною радою, було делеговано Хмельницькій обласній державній адміністрації у червні 2018 року. Відповідно до статті 10 Закону України </w:t>
      </w:r>
      <w:r w:rsidR="00FD1D26" w:rsidRPr="00FD1D26">
        <w:rPr>
          <w:rFonts w:ascii="Times New Roman" w:hAnsi="Times New Roman" w:cs="Times New Roman"/>
          <w:sz w:val="28"/>
          <w:szCs w:val="28"/>
        </w:rPr>
        <w:t>"</w:t>
      </w:r>
      <w:r w:rsidRPr="00456EBA">
        <w:rPr>
          <w:rFonts w:ascii="Times New Roman" w:hAnsi="Times New Roman" w:cs="Times New Roman"/>
          <w:sz w:val="28"/>
          <w:szCs w:val="28"/>
        </w:rPr>
        <w:t>Про засади державної регуляторної політики у сфері господарської діяльності</w:t>
      </w:r>
      <w:r w:rsidR="00FD1D26" w:rsidRPr="00FD1D26">
        <w:rPr>
          <w:rFonts w:ascii="Times New Roman" w:hAnsi="Times New Roman" w:cs="Times New Roman"/>
          <w:sz w:val="28"/>
          <w:szCs w:val="28"/>
        </w:rPr>
        <w:t>"</w:t>
      </w:r>
      <w:r w:rsidRPr="00456EBA">
        <w:rPr>
          <w:rFonts w:ascii="Times New Roman" w:hAnsi="Times New Roman" w:cs="Times New Roman"/>
          <w:sz w:val="28"/>
          <w:szCs w:val="28"/>
        </w:rPr>
        <w:t xml:space="preserve"> стосовно кожного регуляторного </w:t>
      </w:r>
      <w:proofErr w:type="spellStart"/>
      <w:r w:rsidRPr="00456EBA">
        <w:rPr>
          <w:rFonts w:ascii="Times New Roman" w:hAnsi="Times New Roman" w:cs="Times New Roman"/>
          <w:sz w:val="28"/>
          <w:szCs w:val="28"/>
        </w:rPr>
        <w:t>акта</w:t>
      </w:r>
      <w:proofErr w:type="spellEnd"/>
      <w:r w:rsidRPr="00456EBA">
        <w:rPr>
          <w:rFonts w:ascii="Times New Roman" w:hAnsi="Times New Roman" w:cs="Times New Roman"/>
          <w:sz w:val="28"/>
          <w:szCs w:val="28"/>
        </w:rPr>
        <w:t xml:space="preserve"> послідовно здійснюється базове (до набрання чинності цим актом), повторне та періодичне (через рік/раз на кожні три роки) відстеження його результативності. Оскільки у </w:t>
      </w:r>
      <w:r w:rsidRPr="00456EBA">
        <w:rPr>
          <w:rFonts w:ascii="Times New Roman" w:hAnsi="Times New Roman" w:cs="Times New Roman"/>
          <w:sz w:val="28"/>
          <w:szCs w:val="28"/>
        </w:rPr>
        <w:lastRenderedPageBreak/>
        <w:t xml:space="preserve">2024 році регуляторні акти обласною радою не приймалися, відповідно, базові відстеження не проводилися. </w:t>
      </w:r>
    </w:p>
    <w:p w14:paraId="583BAFCB" w14:textId="2E86E000"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Реалізовувались грантові програми в рамках урядового </w:t>
      </w:r>
      <w:proofErr w:type="spellStart"/>
      <w:r w:rsidRPr="00456EBA">
        <w:rPr>
          <w:rFonts w:ascii="Times New Roman" w:hAnsi="Times New Roman" w:cs="Times New Roman"/>
          <w:sz w:val="28"/>
          <w:szCs w:val="28"/>
        </w:rPr>
        <w:t>проєкту</w:t>
      </w:r>
      <w:proofErr w:type="spellEnd"/>
      <w:r w:rsidRPr="00456EBA">
        <w:rPr>
          <w:rFonts w:ascii="Times New Roman" w:hAnsi="Times New Roman" w:cs="Times New Roman"/>
          <w:sz w:val="28"/>
          <w:szCs w:val="28"/>
        </w:rPr>
        <w:t xml:space="preserve"> </w:t>
      </w:r>
      <w:r w:rsidR="00FD1D26" w:rsidRPr="00FD1D26">
        <w:rPr>
          <w:rFonts w:ascii="Times New Roman" w:hAnsi="Times New Roman" w:cs="Times New Roman"/>
          <w:sz w:val="28"/>
          <w:szCs w:val="28"/>
        </w:rPr>
        <w:t>"</w:t>
      </w:r>
      <w:proofErr w:type="spellStart"/>
      <w:r w:rsidRPr="00456EBA">
        <w:rPr>
          <w:rFonts w:ascii="Times New Roman" w:hAnsi="Times New Roman" w:cs="Times New Roman"/>
          <w:sz w:val="28"/>
          <w:szCs w:val="28"/>
        </w:rPr>
        <w:t>єРобота</w:t>
      </w:r>
      <w:proofErr w:type="spellEnd"/>
      <w:r w:rsidR="00FD1D26" w:rsidRPr="00FD1D26">
        <w:rPr>
          <w:rFonts w:ascii="Times New Roman" w:hAnsi="Times New Roman" w:cs="Times New Roman"/>
          <w:sz w:val="28"/>
          <w:szCs w:val="28"/>
        </w:rPr>
        <w:t>"</w:t>
      </w:r>
      <w:r w:rsidRPr="00456EBA">
        <w:rPr>
          <w:rFonts w:ascii="Times New Roman" w:hAnsi="Times New Roman" w:cs="Times New Roman"/>
          <w:sz w:val="28"/>
          <w:szCs w:val="28"/>
        </w:rPr>
        <w:t xml:space="preserve">, який діє з 2022 року і передбачає надання </w:t>
      </w:r>
      <w:proofErr w:type="spellStart"/>
      <w:r w:rsidRPr="00456EBA">
        <w:rPr>
          <w:rFonts w:ascii="Times New Roman" w:hAnsi="Times New Roman" w:cs="Times New Roman"/>
          <w:sz w:val="28"/>
          <w:szCs w:val="28"/>
        </w:rPr>
        <w:t>мікрогрантів</w:t>
      </w:r>
      <w:proofErr w:type="spellEnd"/>
      <w:r w:rsidRPr="00456EBA">
        <w:rPr>
          <w:rFonts w:ascii="Times New Roman" w:hAnsi="Times New Roman" w:cs="Times New Roman"/>
          <w:sz w:val="28"/>
          <w:szCs w:val="28"/>
        </w:rPr>
        <w:t xml:space="preserve"> для створення власного бізнесу, грантів для розвитку переробного підприємства, для закладки саду, розвитку тепличного господарства. З початку реалізації зазначеної урядової програми на 01.01.2025 в області було схвалено 1023 заяв</w:t>
      </w:r>
      <w:r w:rsidR="00ED2F25">
        <w:rPr>
          <w:rFonts w:ascii="Times New Roman" w:hAnsi="Times New Roman" w:cs="Times New Roman"/>
          <w:sz w:val="28"/>
          <w:szCs w:val="28"/>
        </w:rPr>
        <w:t>ки</w:t>
      </w:r>
      <w:r w:rsidRPr="00456EBA">
        <w:rPr>
          <w:rFonts w:ascii="Times New Roman" w:hAnsi="Times New Roman" w:cs="Times New Roman"/>
          <w:sz w:val="28"/>
          <w:szCs w:val="28"/>
        </w:rPr>
        <w:t xml:space="preserve"> на загальну суму 404,6  млн гривень.</w:t>
      </w:r>
    </w:p>
    <w:p w14:paraId="0EE13CB7" w14:textId="476590C5"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Відповідно до постанови Кабінету Міністрів України обласною військовою адміністрацією </w:t>
      </w:r>
      <w:r w:rsidR="00A27EC0" w:rsidRPr="00456EBA">
        <w:rPr>
          <w:rFonts w:ascii="Times New Roman" w:hAnsi="Times New Roman" w:cs="Times New Roman"/>
          <w:sz w:val="28"/>
          <w:szCs w:val="28"/>
        </w:rPr>
        <w:t xml:space="preserve">у 2024 році </w:t>
      </w:r>
      <w:r w:rsidRPr="00456EBA">
        <w:rPr>
          <w:rFonts w:ascii="Times New Roman" w:hAnsi="Times New Roman" w:cs="Times New Roman"/>
          <w:sz w:val="28"/>
          <w:szCs w:val="28"/>
        </w:rPr>
        <w:t>щотижнево здійснювався моніторинг виплати заборгованості із заробітної плати на підприємствах-боржниках області. За даними Головного управління статистики у Хмельницькій області на 01.01.2025 в області налічувалос</w:t>
      </w:r>
      <w:r w:rsidR="00255F55">
        <w:rPr>
          <w:rFonts w:ascii="Times New Roman" w:hAnsi="Times New Roman" w:cs="Times New Roman"/>
          <w:sz w:val="28"/>
          <w:szCs w:val="28"/>
        </w:rPr>
        <w:t>я</w:t>
      </w:r>
      <w:r w:rsidRPr="00456EBA">
        <w:rPr>
          <w:rFonts w:ascii="Times New Roman" w:hAnsi="Times New Roman" w:cs="Times New Roman"/>
          <w:sz w:val="28"/>
          <w:szCs w:val="28"/>
        </w:rPr>
        <w:t xml:space="preserve"> 5 підприємств-боржників, на яких заборгованість із заробітної плати с</w:t>
      </w:r>
      <w:r w:rsidR="0041296A">
        <w:rPr>
          <w:rFonts w:ascii="Times New Roman" w:hAnsi="Times New Roman" w:cs="Times New Roman"/>
          <w:sz w:val="28"/>
          <w:szCs w:val="28"/>
        </w:rPr>
        <w:t>танови</w:t>
      </w:r>
      <w:r w:rsidRPr="00456EBA">
        <w:rPr>
          <w:rFonts w:ascii="Times New Roman" w:hAnsi="Times New Roman" w:cs="Times New Roman"/>
          <w:sz w:val="28"/>
          <w:szCs w:val="28"/>
        </w:rPr>
        <w:t xml:space="preserve">ла 17859,4 тис грн, що на 18,8% більше ніж на початок 2024 року. У структурі боргу значна частка належить державному підприємству із сумою заборгованості 15676,9 тис грн (87,8%); комунальному підприємству із боргом в обсязі 63,9 тис грн (0,4%); </w:t>
      </w:r>
      <w:r w:rsidR="0041296A">
        <w:rPr>
          <w:rFonts w:ascii="Times New Roman" w:hAnsi="Times New Roman" w:cs="Times New Roman"/>
          <w:sz w:val="28"/>
          <w:szCs w:val="28"/>
        </w:rPr>
        <w:t>трьом</w:t>
      </w:r>
      <w:r w:rsidRPr="00456EBA">
        <w:rPr>
          <w:rFonts w:ascii="Times New Roman" w:hAnsi="Times New Roman" w:cs="Times New Roman"/>
          <w:sz w:val="28"/>
          <w:szCs w:val="28"/>
        </w:rPr>
        <w:t xml:space="preserve"> підприємствам приватної форми власності із заборгованістю на суму 2118,6 тис гр</w:t>
      </w:r>
      <w:r w:rsidR="005811EB">
        <w:rPr>
          <w:rFonts w:ascii="Times New Roman" w:hAnsi="Times New Roman" w:cs="Times New Roman"/>
          <w:sz w:val="28"/>
          <w:szCs w:val="28"/>
        </w:rPr>
        <w:t>ивень</w:t>
      </w:r>
      <w:r w:rsidRPr="00456EBA">
        <w:rPr>
          <w:rFonts w:ascii="Times New Roman" w:hAnsi="Times New Roman" w:cs="Times New Roman"/>
          <w:sz w:val="28"/>
          <w:szCs w:val="28"/>
        </w:rPr>
        <w:t xml:space="preserve"> (11,9%).</w:t>
      </w:r>
    </w:p>
    <w:p w14:paraId="71E2EDD4" w14:textId="77777777"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Для усунення негативних тенденцій у сфері трудових відносин упродовж минулого року проведено 10 засідань обласної, районних і міських тимчасових комісій з питань погашення заборгованості із заробітної плати (грошового забезпечення), пенсій, стипендій та інших соціальних виплат. За результатами проведеної роботи борги на підприємствах комунальної форми власності зменшилися більше ніж у 4 рази. Загалом у звітному році повністю ліквідовано борги на 8 підприємствах на загальну суму 4,9 млн гривень.</w:t>
      </w:r>
    </w:p>
    <w:p w14:paraId="29CAC472" w14:textId="753CD35D"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 метою дотримання норм законодавства у сфері трудових відносин районними військовими адміністраціями спільно з органами місцевого самоврядування проведено 246 засідань, нарад, робочих груп з питань легалізації виплати заробітної плати і зайнятості населення.</w:t>
      </w:r>
    </w:p>
    <w:p w14:paraId="62DF0894" w14:textId="1619ABF2"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Здійснено заходи інформаційно-роз’яснювального характеру у 9686 суб’єкт</w:t>
      </w:r>
      <w:r w:rsidR="00C85855">
        <w:rPr>
          <w:rFonts w:ascii="Times New Roman" w:hAnsi="Times New Roman" w:cs="Times New Roman"/>
          <w:sz w:val="28"/>
          <w:szCs w:val="28"/>
        </w:rPr>
        <w:t>ах</w:t>
      </w:r>
      <w:r w:rsidRPr="00456EBA">
        <w:rPr>
          <w:rFonts w:ascii="Times New Roman" w:hAnsi="Times New Roman" w:cs="Times New Roman"/>
          <w:sz w:val="28"/>
          <w:szCs w:val="28"/>
        </w:rPr>
        <w:t xml:space="preserve"> господарювання, з них 1344 юридичних осіб, 8142 фізичних осіб-підприємців, за такими видами економічної діяльності як промисловість – 148, будівництво – 39, транспорт – 65, сільське господарство – 268, оптова та роздрібна торгівля; ремонт автотранспортних засобів і мотоциклів – 1222, тимчасове розміщування й організація харчування – 175, діяльність у сфері адміністративного та допоміжного обслуговування – 29, охорона здоров’я та надання соціальної допомоги – 85, інші – 367 суб’єкт</w:t>
      </w:r>
      <w:r w:rsidR="00775A93">
        <w:rPr>
          <w:rFonts w:ascii="Times New Roman" w:hAnsi="Times New Roman" w:cs="Times New Roman"/>
          <w:sz w:val="28"/>
          <w:szCs w:val="28"/>
        </w:rPr>
        <w:t>и</w:t>
      </w:r>
      <w:r w:rsidRPr="00456EBA">
        <w:rPr>
          <w:rFonts w:ascii="Times New Roman" w:hAnsi="Times New Roman" w:cs="Times New Roman"/>
          <w:sz w:val="28"/>
          <w:szCs w:val="28"/>
        </w:rPr>
        <w:t xml:space="preserve"> господарювання. Під час інформаційно-роз’яснювальної роботи виявлено 369 суб’єктів господарювання без державної реєстрації та 1190 ймовірно неоформлених громадян. За результатами вжитих заходів укладено трудовий договір з 1856 працівниками. Питання легалізації трудових відносин висвітлено </w:t>
      </w:r>
      <w:r w:rsidR="00775A93">
        <w:rPr>
          <w:rFonts w:ascii="Times New Roman" w:hAnsi="Times New Roman" w:cs="Times New Roman"/>
          <w:sz w:val="28"/>
          <w:szCs w:val="28"/>
        </w:rPr>
        <w:t>медіа</w:t>
      </w:r>
      <w:r w:rsidRPr="00456EBA">
        <w:rPr>
          <w:rFonts w:ascii="Times New Roman" w:hAnsi="Times New Roman" w:cs="Times New Roman"/>
          <w:sz w:val="28"/>
          <w:szCs w:val="28"/>
        </w:rPr>
        <w:t xml:space="preserve"> у 214 матеріалах (статті, радіо, телепередачі, </w:t>
      </w:r>
      <w:proofErr w:type="spellStart"/>
      <w:r w:rsidRPr="00456EBA">
        <w:rPr>
          <w:rFonts w:ascii="Times New Roman" w:hAnsi="Times New Roman" w:cs="Times New Roman"/>
          <w:sz w:val="28"/>
          <w:szCs w:val="28"/>
        </w:rPr>
        <w:t>вебсторінки</w:t>
      </w:r>
      <w:proofErr w:type="spellEnd"/>
      <w:r w:rsidRPr="00456EBA">
        <w:rPr>
          <w:rFonts w:ascii="Times New Roman" w:hAnsi="Times New Roman" w:cs="Times New Roman"/>
          <w:sz w:val="28"/>
          <w:szCs w:val="28"/>
        </w:rPr>
        <w:t xml:space="preserve">). Проведено 183 заходи (семінари, наради, </w:t>
      </w:r>
      <w:r w:rsidR="00036BEB" w:rsidRPr="00036BEB">
        <w:rPr>
          <w:rFonts w:ascii="Times New Roman" w:hAnsi="Times New Roman" w:cs="Times New Roman"/>
          <w:sz w:val="28"/>
          <w:szCs w:val="28"/>
        </w:rPr>
        <w:t>"</w:t>
      </w:r>
      <w:r w:rsidRPr="00456EBA">
        <w:rPr>
          <w:rFonts w:ascii="Times New Roman" w:hAnsi="Times New Roman" w:cs="Times New Roman"/>
          <w:sz w:val="28"/>
          <w:szCs w:val="28"/>
        </w:rPr>
        <w:t>круглі столи</w:t>
      </w:r>
      <w:r w:rsidR="00036BEB" w:rsidRPr="00036BEB">
        <w:rPr>
          <w:rFonts w:ascii="Times New Roman" w:hAnsi="Times New Roman" w:cs="Times New Roman"/>
          <w:sz w:val="28"/>
          <w:szCs w:val="28"/>
        </w:rPr>
        <w:t>"</w:t>
      </w:r>
      <w:r w:rsidRPr="00456EBA">
        <w:rPr>
          <w:rFonts w:ascii="Times New Roman" w:hAnsi="Times New Roman" w:cs="Times New Roman"/>
          <w:sz w:val="28"/>
          <w:szCs w:val="28"/>
        </w:rPr>
        <w:t xml:space="preserve">) з питань легалізації виплати заробітної плати і зайнятості населення. </w:t>
      </w:r>
    </w:p>
    <w:p w14:paraId="2158F454" w14:textId="1B549306" w:rsidR="00E2390B"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lastRenderedPageBreak/>
        <w:t>Для додаткового стимулювання мотивації до праці, матеріальної підтримки безробітних та інших категорій, у тому числі внутрішньо переміщених</w:t>
      </w:r>
      <w:r w:rsidR="007C2E4D" w:rsidRPr="00456EBA">
        <w:rPr>
          <w:rFonts w:ascii="Times New Roman" w:hAnsi="Times New Roman" w:cs="Times New Roman"/>
          <w:sz w:val="28"/>
          <w:szCs w:val="28"/>
        </w:rPr>
        <w:t xml:space="preserve"> осіб</w:t>
      </w:r>
      <w:r w:rsidR="007C2E4D">
        <w:rPr>
          <w:rFonts w:ascii="Times New Roman" w:hAnsi="Times New Roman" w:cs="Times New Roman"/>
          <w:sz w:val="28"/>
          <w:szCs w:val="28"/>
        </w:rPr>
        <w:t xml:space="preserve"> (ВПО)</w:t>
      </w:r>
      <w:r w:rsidRPr="00456EBA">
        <w:rPr>
          <w:rFonts w:ascii="Times New Roman" w:hAnsi="Times New Roman" w:cs="Times New Roman"/>
          <w:sz w:val="28"/>
          <w:szCs w:val="28"/>
        </w:rPr>
        <w:t xml:space="preserve">, обласною військовою адміністрацією прийнято розпорядження від 31.05.2023 №443/2023-р </w:t>
      </w:r>
      <w:r w:rsidR="00FD1D26" w:rsidRPr="00FD1D26">
        <w:rPr>
          <w:rFonts w:ascii="Times New Roman" w:hAnsi="Times New Roman" w:cs="Times New Roman"/>
          <w:sz w:val="28"/>
          <w:szCs w:val="28"/>
        </w:rPr>
        <w:t>"</w:t>
      </w:r>
      <w:r w:rsidRPr="00456EBA">
        <w:rPr>
          <w:rFonts w:ascii="Times New Roman" w:hAnsi="Times New Roman" w:cs="Times New Roman"/>
          <w:sz w:val="28"/>
          <w:szCs w:val="28"/>
        </w:rPr>
        <w:t>Про заходи щодо організації в області суспільно корисних (громадських) робіт</w:t>
      </w:r>
      <w:r w:rsidR="00FD1D26" w:rsidRPr="00FD1D26">
        <w:rPr>
          <w:rFonts w:ascii="Times New Roman" w:hAnsi="Times New Roman" w:cs="Times New Roman"/>
          <w:sz w:val="28"/>
          <w:szCs w:val="28"/>
        </w:rPr>
        <w:t>"</w:t>
      </w:r>
      <w:r w:rsidRPr="00456EBA">
        <w:rPr>
          <w:rFonts w:ascii="Times New Roman" w:hAnsi="Times New Roman" w:cs="Times New Roman"/>
          <w:sz w:val="28"/>
          <w:szCs w:val="28"/>
        </w:rPr>
        <w:t xml:space="preserve"> із рекомендованим переліком робіт, що враховує потреби області в умовах воєнного стану. Торік до громадських та інших робіт тимчасового характеру було залучено 2170 безробітних</w:t>
      </w:r>
      <w:r w:rsidR="00654601">
        <w:rPr>
          <w:rFonts w:ascii="Times New Roman" w:hAnsi="Times New Roman" w:cs="Times New Roman"/>
          <w:sz w:val="28"/>
          <w:szCs w:val="28"/>
        </w:rPr>
        <w:t>,</w:t>
      </w:r>
      <w:r w:rsidRPr="00456EBA">
        <w:rPr>
          <w:rFonts w:ascii="Times New Roman" w:hAnsi="Times New Roman" w:cs="Times New Roman"/>
          <w:sz w:val="28"/>
          <w:szCs w:val="28"/>
        </w:rPr>
        <w:t xml:space="preserve"> з яких 680 – внутрішньо переміщені</w:t>
      </w:r>
      <w:r w:rsidR="00654601" w:rsidRPr="00654601">
        <w:rPr>
          <w:rFonts w:ascii="Times New Roman" w:hAnsi="Times New Roman" w:cs="Times New Roman"/>
          <w:sz w:val="28"/>
          <w:szCs w:val="28"/>
        </w:rPr>
        <w:t xml:space="preserve"> </w:t>
      </w:r>
      <w:r w:rsidR="00654601" w:rsidRPr="00456EBA">
        <w:rPr>
          <w:rFonts w:ascii="Times New Roman" w:hAnsi="Times New Roman" w:cs="Times New Roman"/>
          <w:sz w:val="28"/>
          <w:szCs w:val="28"/>
        </w:rPr>
        <w:t>ос</w:t>
      </w:r>
      <w:r w:rsidR="00654601">
        <w:rPr>
          <w:rFonts w:ascii="Times New Roman" w:hAnsi="Times New Roman" w:cs="Times New Roman"/>
          <w:sz w:val="28"/>
          <w:szCs w:val="28"/>
        </w:rPr>
        <w:t>оби</w:t>
      </w:r>
      <w:r w:rsidRPr="00456EBA">
        <w:rPr>
          <w:rFonts w:ascii="Times New Roman" w:hAnsi="Times New Roman" w:cs="Times New Roman"/>
          <w:sz w:val="28"/>
          <w:szCs w:val="28"/>
        </w:rPr>
        <w:t>.</w:t>
      </w:r>
      <w:r w:rsidR="00017B1C" w:rsidRPr="00017B1C">
        <w:t xml:space="preserve"> </w:t>
      </w:r>
      <w:r w:rsidR="00017B1C" w:rsidRPr="00017B1C">
        <w:rPr>
          <w:rFonts w:ascii="Times New Roman" w:hAnsi="Times New Roman" w:cs="Times New Roman"/>
          <w:sz w:val="28"/>
          <w:szCs w:val="28"/>
        </w:rPr>
        <w:t>Протягом 2024 року профінансовано 18,1 млн</w:t>
      </w:r>
      <w:r w:rsidR="00205527">
        <w:rPr>
          <w:rFonts w:ascii="Times New Roman" w:hAnsi="Times New Roman" w:cs="Times New Roman"/>
          <w:sz w:val="28"/>
          <w:szCs w:val="28"/>
          <w:lang w:val="en-US"/>
        </w:rPr>
        <w:t xml:space="preserve"> </w:t>
      </w:r>
      <w:r w:rsidR="00017B1C" w:rsidRPr="00017B1C">
        <w:rPr>
          <w:rFonts w:ascii="Times New Roman" w:hAnsi="Times New Roman" w:cs="Times New Roman"/>
          <w:sz w:val="28"/>
          <w:szCs w:val="28"/>
        </w:rPr>
        <w:t>грн на оплату праці осіб, залучених до таких робіт</w:t>
      </w:r>
      <w:r w:rsidR="00017B1C">
        <w:rPr>
          <w:rFonts w:ascii="Times New Roman" w:hAnsi="Times New Roman" w:cs="Times New Roman"/>
          <w:sz w:val="28"/>
          <w:szCs w:val="28"/>
        </w:rPr>
        <w:t>.</w:t>
      </w:r>
      <w:r w:rsidR="00017B1C" w:rsidRPr="00017B1C">
        <w:t xml:space="preserve"> </w:t>
      </w:r>
      <w:r w:rsidR="00356BC2">
        <w:rPr>
          <w:rFonts w:ascii="Times New Roman" w:hAnsi="Times New Roman" w:cs="Times New Roman"/>
          <w:sz w:val="28"/>
          <w:szCs w:val="28"/>
        </w:rPr>
        <w:t>На</w:t>
      </w:r>
      <w:r w:rsidR="00036BEB">
        <w:rPr>
          <w:rFonts w:ascii="Times New Roman" w:hAnsi="Times New Roman" w:cs="Times New Roman"/>
          <w:sz w:val="28"/>
          <w:szCs w:val="28"/>
        </w:rPr>
        <w:t xml:space="preserve"> теперішній час</w:t>
      </w:r>
      <w:r w:rsidR="00356BC2">
        <w:rPr>
          <w:rFonts w:ascii="Times New Roman" w:hAnsi="Times New Roman" w:cs="Times New Roman"/>
          <w:sz w:val="28"/>
          <w:szCs w:val="28"/>
        </w:rPr>
        <w:t xml:space="preserve"> </w:t>
      </w:r>
      <w:r w:rsidR="00017B1C">
        <w:rPr>
          <w:rFonts w:ascii="Times New Roman" w:hAnsi="Times New Roman" w:cs="Times New Roman"/>
          <w:sz w:val="28"/>
          <w:szCs w:val="28"/>
        </w:rPr>
        <w:t>р</w:t>
      </w:r>
      <w:r w:rsidR="00017B1C" w:rsidRPr="00017B1C">
        <w:rPr>
          <w:rFonts w:ascii="Times New Roman" w:hAnsi="Times New Roman" w:cs="Times New Roman"/>
          <w:sz w:val="28"/>
          <w:szCs w:val="28"/>
        </w:rPr>
        <w:t>озпорядження</w:t>
      </w:r>
      <w:r w:rsidR="00356BC2">
        <w:rPr>
          <w:rFonts w:ascii="Times New Roman" w:hAnsi="Times New Roman" w:cs="Times New Roman"/>
          <w:sz w:val="28"/>
          <w:szCs w:val="28"/>
        </w:rPr>
        <w:t>м</w:t>
      </w:r>
      <w:r w:rsidR="00017B1C" w:rsidRPr="00017B1C">
        <w:rPr>
          <w:rFonts w:ascii="Times New Roman" w:hAnsi="Times New Roman" w:cs="Times New Roman"/>
          <w:sz w:val="28"/>
          <w:szCs w:val="28"/>
        </w:rPr>
        <w:t xml:space="preserve"> від 10.12.2024 </w:t>
      </w:r>
      <w:r w:rsidR="00356BC2">
        <w:rPr>
          <w:rFonts w:ascii="Times New Roman" w:hAnsi="Times New Roman" w:cs="Times New Roman"/>
          <w:sz w:val="28"/>
          <w:szCs w:val="28"/>
        </w:rPr>
        <w:t xml:space="preserve">року </w:t>
      </w:r>
      <w:r w:rsidR="00017B1C" w:rsidRPr="00017B1C">
        <w:rPr>
          <w:rFonts w:ascii="Times New Roman" w:hAnsi="Times New Roman" w:cs="Times New Roman"/>
          <w:sz w:val="28"/>
          <w:szCs w:val="28"/>
        </w:rPr>
        <w:t>№ 1140/2025-р затверджено Рекомендований перелік видів громадських робіт на 2025 рік</w:t>
      </w:r>
      <w:r w:rsidR="00356BC2">
        <w:rPr>
          <w:rFonts w:ascii="Times New Roman" w:hAnsi="Times New Roman" w:cs="Times New Roman"/>
          <w:sz w:val="28"/>
          <w:szCs w:val="28"/>
        </w:rPr>
        <w:t xml:space="preserve">. </w:t>
      </w:r>
      <w:r w:rsidR="00017B1C" w:rsidRPr="00017B1C">
        <w:rPr>
          <w:rFonts w:ascii="Times New Roman" w:hAnsi="Times New Roman" w:cs="Times New Roman"/>
          <w:sz w:val="28"/>
          <w:szCs w:val="28"/>
        </w:rPr>
        <w:t xml:space="preserve">Майже </w:t>
      </w:r>
      <w:r w:rsidR="00356BC2">
        <w:rPr>
          <w:rFonts w:ascii="Times New Roman" w:hAnsi="Times New Roman" w:cs="Times New Roman"/>
          <w:sz w:val="28"/>
          <w:szCs w:val="28"/>
        </w:rPr>
        <w:t>у</w:t>
      </w:r>
      <w:r w:rsidR="00017B1C" w:rsidRPr="00017B1C">
        <w:rPr>
          <w:rFonts w:ascii="Times New Roman" w:hAnsi="Times New Roman" w:cs="Times New Roman"/>
          <w:sz w:val="28"/>
          <w:szCs w:val="28"/>
        </w:rPr>
        <w:t xml:space="preserve">сі територіальні громади області прийняли </w:t>
      </w:r>
      <w:r w:rsidR="004C4C0B">
        <w:rPr>
          <w:rFonts w:ascii="Times New Roman" w:hAnsi="Times New Roman" w:cs="Times New Roman"/>
          <w:sz w:val="28"/>
          <w:szCs w:val="28"/>
        </w:rPr>
        <w:t xml:space="preserve">відповідні </w:t>
      </w:r>
      <w:r w:rsidR="00017B1C" w:rsidRPr="00017B1C">
        <w:rPr>
          <w:rFonts w:ascii="Times New Roman" w:hAnsi="Times New Roman" w:cs="Times New Roman"/>
          <w:sz w:val="28"/>
          <w:szCs w:val="28"/>
        </w:rPr>
        <w:t>розпорядження</w:t>
      </w:r>
      <w:r w:rsidR="009C5931">
        <w:rPr>
          <w:rFonts w:ascii="Times New Roman" w:hAnsi="Times New Roman" w:cs="Times New Roman"/>
          <w:sz w:val="28"/>
          <w:szCs w:val="28"/>
        </w:rPr>
        <w:t xml:space="preserve">, </w:t>
      </w:r>
      <w:r w:rsidR="009C5931" w:rsidRPr="009C5931">
        <w:rPr>
          <w:rFonts w:ascii="Times New Roman" w:hAnsi="Times New Roman" w:cs="Times New Roman"/>
          <w:sz w:val="28"/>
          <w:szCs w:val="28"/>
        </w:rPr>
        <w:t xml:space="preserve">виконання яких спрямовано на задоволення потреб Збройних Сил України </w:t>
      </w:r>
      <w:r w:rsidR="005A30E3">
        <w:rPr>
          <w:rFonts w:ascii="Times New Roman" w:hAnsi="Times New Roman" w:cs="Times New Roman"/>
          <w:sz w:val="28"/>
          <w:szCs w:val="28"/>
        </w:rPr>
        <w:t>і</w:t>
      </w:r>
      <w:r w:rsidR="009C5931" w:rsidRPr="009C5931">
        <w:rPr>
          <w:rFonts w:ascii="Times New Roman" w:hAnsi="Times New Roman" w:cs="Times New Roman"/>
          <w:sz w:val="28"/>
          <w:szCs w:val="28"/>
        </w:rPr>
        <w:t xml:space="preserve"> сил цивільного захисту,</w:t>
      </w:r>
      <w:r w:rsidR="005A30E3">
        <w:rPr>
          <w:rFonts w:ascii="Times New Roman" w:hAnsi="Times New Roman" w:cs="Times New Roman"/>
          <w:sz w:val="28"/>
          <w:szCs w:val="28"/>
        </w:rPr>
        <w:t xml:space="preserve"> а також </w:t>
      </w:r>
      <w:r w:rsidR="009C5931" w:rsidRPr="009C5931">
        <w:rPr>
          <w:rFonts w:ascii="Times New Roman" w:hAnsi="Times New Roman" w:cs="Times New Roman"/>
          <w:sz w:val="28"/>
          <w:szCs w:val="28"/>
        </w:rPr>
        <w:t>ремонтно-відновлювальни</w:t>
      </w:r>
      <w:r w:rsidR="009C5931">
        <w:rPr>
          <w:rFonts w:ascii="Times New Roman" w:hAnsi="Times New Roman" w:cs="Times New Roman"/>
          <w:sz w:val="28"/>
          <w:szCs w:val="28"/>
        </w:rPr>
        <w:t>й</w:t>
      </w:r>
      <w:r w:rsidR="009C5931" w:rsidRPr="009C5931">
        <w:rPr>
          <w:rFonts w:ascii="Times New Roman" w:hAnsi="Times New Roman" w:cs="Times New Roman"/>
          <w:sz w:val="28"/>
          <w:szCs w:val="28"/>
        </w:rPr>
        <w:t xml:space="preserve"> </w:t>
      </w:r>
      <w:r w:rsidR="009C5931">
        <w:rPr>
          <w:rFonts w:ascii="Times New Roman" w:hAnsi="Times New Roman" w:cs="Times New Roman"/>
          <w:sz w:val="28"/>
          <w:szCs w:val="28"/>
        </w:rPr>
        <w:t>напря</w:t>
      </w:r>
      <w:r w:rsidR="00BE2B02">
        <w:rPr>
          <w:rFonts w:ascii="Times New Roman" w:hAnsi="Times New Roman" w:cs="Times New Roman"/>
          <w:sz w:val="28"/>
          <w:szCs w:val="28"/>
        </w:rPr>
        <w:t>м</w:t>
      </w:r>
      <w:r w:rsidR="00017B1C" w:rsidRPr="00017B1C">
        <w:rPr>
          <w:rFonts w:ascii="Times New Roman" w:hAnsi="Times New Roman" w:cs="Times New Roman"/>
          <w:sz w:val="28"/>
          <w:szCs w:val="28"/>
        </w:rPr>
        <w:t>. На 05.03.2025 року затверджено 55 розпоряджень щодо організації громадських робіт, до виконання яких уже залучено 501 особу і профінансовано майже 4 млн грн за рахунок Фонду загальнообов’язкового державного соціального страхування на випадок безробіття.</w:t>
      </w:r>
    </w:p>
    <w:p w14:paraId="4CAA9CEC" w14:textId="34D076FB" w:rsidR="00480E6A" w:rsidRPr="00C85855" w:rsidRDefault="00480E6A" w:rsidP="00C33174">
      <w:pPr>
        <w:pStyle w:val="12"/>
        <w:widowControl w:val="0"/>
        <w:ind w:firstLineChars="197" w:firstLine="552"/>
        <w:jc w:val="both"/>
        <w:rPr>
          <w:bCs/>
          <w:sz w:val="28"/>
          <w:szCs w:val="28"/>
        </w:rPr>
      </w:pPr>
      <w:r>
        <w:rPr>
          <w:sz w:val="28"/>
          <w:szCs w:val="28"/>
        </w:rPr>
        <w:t>Для</w:t>
      </w:r>
      <w:r w:rsidRPr="005F7D63">
        <w:rPr>
          <w:sz w:val="28"/>
          <w:szCs w:val="28"/>
        </w:rPr>
        <w:t xml:space="preserve"> зниження рівня незадекларованої праці було розроблено та затверджено План спільних заходів щодо зниження рівня незадекларованої праці та виробничого травматизму на 2024 рік, </w:t>
      </w:r>
      <w:r w:rsidRPr="005F7D63">
        <w:rPr>
          <w:iCs/>
          <w:sz w:val="28"/>
          <w:szCs w:val="28"/>
        </w:rPr>
        <w:t xml:space="preserve">всі заплановані заходи та завдання, які ставилася у звітному періоді </w:t>
      </w:r>
      <w:r w:rsidRPr="005F7D63">
        <w:rPr>
          <w:sz w:val="28"/>
          <w:szCs w:val="28"/>
        </w:rPr>
        <w:t>відповідно до Плану</w:t>
      </w:r>
      <w:r w:rsidR="00B8384E">
        <w:rPr>
          <w:sz w:val="28"/>
          <w:szCs w:val="28"/>
        </w:rPr>
        <w:t>,</w:t>
      </w:r>
      <w:r w:rsidRPr="005F7D63">
        <w:rPr>
          <w:sz w:val="28"/>
          <w:szCs w:val="28"/>
        </w:rPr>
        <w:t xml:space="preserve"> </w:t>
      </w:r>
      <w:r w:rsidR="00BE2B02">
        <w:rPr>
          <w:iCs/>
          <w:sz w:val="28"/>
          <w:szCs w:val="28"/>
        </w:rPr>
        <w:t>загалом</w:t>
      </w:r>
      <w:r w:rsidRPr="005F7D63">
        <w:rPr>
          <w:iCs/>
          <w:sz w:val="28"/>
          <w:szCs w:val="28"/>
        </w:rPr>
        <w:t xml:space="preserve"> виконан</w:t>
      </w:r>
      <w:r w:rsidR="00BE2B02">
        <w:rPr>
          <w:iCs/>
          <w:sz w:val="28"/>
          <w:szCs w:val="28"/>
        </w:rPr>
        <w:t>о</w:t>
      </w:r>
      <w:r w:rsidRPr="005F7D63">
        <w:rPr>
          <w:iCs/>
          <w:sz w:val="28"/>
          <w:szCs w:val="28"/>
        </w:rPr>
        <w:t>.</w:t>
      </w:r>
      <w:r>
        <w:rPr>
          <w:iCs/>
          <w:sz w:val="28"/>
          <w:szCs w:val="28"/>
        </w:rPr>
        <w:t xml:space="preserve"> </w:t>
      </w:r>
      <w:r w:rsidRPr="008B0508">
        <w:rPr>
          <w:sz w:val="28"/>
          <w:szCs w:val="28"/>
        </w:rPr>
        <w:t>З метою інформування про ризики і наслід</w:t>
      </w:r>
      <w:r>
        <w:rPr>
          <w:sz w:val="28"/>
          <w:szCs w:val="28"/>
        </w:rPr>
        <w:t>ки незадекларованої праці</w:t>
      </w:r>
      <w:r w:rsidR="00B8384E">
        <w:rPr>
          <w:sz w:val="28"/>
          <w:szCs w:val="28"/>
        </w:rPr>
        <w:t xml:space="preserve"> у минулому</w:t>
      </w:r>
      <w:r w:rsidRPr="008B0508">
        <w:rPr>
          <w:sz w:val="28"/>
          <w:szCs w:val="28"/>
        </w:rPr>
        <w:t xml:space="preserve"> р</w:t>
      </w:r>
      <w:r>
        <w:rPr>
          <w:sz w:val="28"/>
          <w:szCs w:val="28"/>
        </w:rPr>
        <w:t>о</w:t>
      </w:r>
      <w:r w:rsidR="00B8384E">
        <w:rPr>
          <w:sz w:val="28"/>
          <w:szCs w:val="28"/>
        </w:rPr>
        <w:t>ці</w:t>
      </w:r>
      <w:r w:rsidRPr="008B0508">
        <w:rPr>
          <w:sz w:val="28"/>
          <w:szCs w:val="28"/>
        </w:rPr>
        <w:t xml:space="preserve"> по Хмельницькій області </w:t>
      </w:r>
      <w:r w:rsidRPr="00C85855">
        <w:rPr>
          <w:bCs/>
          <w:sz w:val="28"/>
          <w:szCs w:val="28"/>
        </w:rPr>
        <w:t xml:space="preserve">проведено 4766 відвідувань роботодавців. За результатами проведених відвідувань вдалося оформити трудові відносини </w:t>
      </w:r>
      <w:r w:rsidR="00B8384E">
        <w:rPr>
          <w:bCs/>
          <w:sz w:val="28"/>
          <w:szCs w:val="28"/>
        </w:rPr>
        <w:t>і</w:t>
      </w:r>
      <w:r w:rsidRPr="00C85855">
        <w:rPr>
          <w:bCs/>
          <w:sz w:val="28"/>
          <w:szCs w:val="28"/>
        </w:rPr>
        <w:t>з 7067 найманими працівниками.</w:t>
      </w:r>
    </w:p>
    <w:p w14:paraId="4852DE7A" w14:textId="1534F5AD" w:rsidR="00480E6A" w:rsidRPr="008B0508" w:rsidRDefault="00B3001C"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w:t>
      </w:r>
      <w:r w:rsidRPr="00C70234">
        <w:rPr>
          <w:rFonts w:ascii="Times New Roman" w:hAnsi="Times New Roman" w:cs="Times New Roman"/>
          <w:sz w:val="28"/>
          <w:szCs w:val="28"/>
        </w:rPr>
        <w:t>основними галузями</w:t>
      </w:r>
      <w:r w:rsidRPr="008B0508">
        <w:rPr>
          <w:rFonts w:ascii="Times New Roman" w:hAnsi="Times New Roman" w:cs="Times New Roman"/>
          <w:sz w:val="28"/>
          <w:szCs w:val="28"/>
        </w:rPr>
        <w:t xml:space="preserve"> з високим ризиком використання незадекларованої прац</w:t>
      </w:r>
      <w:r>
        <w:rPr>
          <w:rFonts w:ascii="Times New Roman" w:hAnsi="Times New Roman" w:cs="Times New Roman"/>
          <w:sz w:val="28"/>
          <w:szCs w:val="28"/>
        </w:rPr>
        <w:t>і проведено</w:t>
      </w:r>
      <w:r w:rsidRPr="008B0508">
        <w:rPr>
          <w:rFonts w:ascii="Times New Roman" w:hAnsi="Times New Roman" w:cs="Times New Roman"/>
          <w:sz w:val="28"/>
          <w:szCs w:val="28"/>
        </w:rPr>
        <w:t xml:space="preserve"> </w:t>
      </w:r>
      <w:r w:rsidR="00531BC6">
        <w:rPr>
          <w:rFonts w:ascii="Times New Roman" w:hAnsi="Times New Roman" w:cs="Times New Roman"/>
          <w:sz w:val="28"/>
          <w:szCs w:val="28"/>
        </w:rPr>
        <w:t xml:space="preserve">понад 4760 </w:t>
      </w:r>
      <w:r w:rsidR="00284072">
        <w:rPr>
          <w:rFonts w:ascii="Times New Roman" w:hAnsi="Times New Roman" w:cs="Times New Roman"/>
          <w:sz w:val="28"/>
          <w:szCs w:val="28"/>
        </w:rPr>
        <w:t>в</w:t>
      </w:r>
      <w:r w:rsidR="00480E6A">
        <w:rPr>
          <w:rFonts w:ascii="Times New Roman" w:hAnsi="Times New Roman" w:cs="Times New Roman"/>
          <w:sz w:val="28"/>
          <w:szCs w:val="28"/>
        </w:rPr>
        <w:t>ідвідуван</w:t>
      </w:r>
      <w:r w:rsidR="00531BC6">
        <w:rPr>
          <w:rFonts w:ascii="Times New Roman" w:hAnsi="Times New Roman" w:cs="Times New Roman"/>
          <w:sz w:val="28"/>
          <w:szCs w:val="28"/>
        </w:rPr>
        <w:t>ь</w:t>
      </w:r>
      <w:r w:rsidR="00480E6A">
        <w:rPr>
          <w:rFonts w:ascii="Times New Roman" w:hAnsi="Times New Roman" w:cs="Times New Roman"/>
          <w:sz w:val="28"/>
          <w:szCs w:val="28"/>
        </w:rPr>
        <w:t xml:space="preserve"> суб</w:t>
      </w:r>
      <w:r w:rsidR="00480E6A" w:rsidRPr="00E00482">
        <w:rPr>
          <w:rFonts w:ascii="Times New Roman" w:hAnsi="Times New Roman" w:cs="Times New Roman"/>
          <w:sz w:val="28"/>
          <w:szCs w:val="28"/>
        </w:rPr>
        <w:t>’</w:t>
      </w:r>
      <w:r w:rsidR="00480E6A">
        <w:rPr>
          <w:rFonts w:ascii="Times New Roman" w:hAnsi="Times New Roman" w:cs="Times New Roman"/>
          <w:sz w:val="28"/>
          <w:szCs w:val="28"/>
        </w:rPr>
        <w:t>єктів господарювання</w:t>
      </w:r>
      <w:r w:rsidR="00284072">
        <w:rPr>
          <w:rFonts w:ascii="Times New Roman" w:hAnsi="Times New Roman" w:cs="Times New Roman"/>
          <w:sz w:val="28"/>
          <w:szCs w:val="28"/>
        </w:rPr>
        <w:t>, зокрема</w:t>
      </w:r>
      <w:r w:rsidR="00480E6A" w:rsidRPr="008B0508">
        <w:rPr>
          <w:rFonts w:ascii="Times New Roman" w:hAnsi="Times New Roman" w:cs="Times New Roman"/>
          <w:sz w:val="28"/>
          <w:szCs w:val="28"/>
        </w:rPr>
        <w:t>:</w:t>
      </w:r>
    </w:p>
    <w:p w14:paraId="2E2DD8DF" w14:textId="2BC1A1ED" w:rsidR="00480E6A" w:rsidRPr="001A5316"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480E6A" w:rsidRPr="001A5316">
        <w:rPr>
          <w:rFonts w:ascii="Times New Roman" w:hAnsi="Times New Roman" w:cs="Times New Roman"/>
          <w:sz w:val="28"/>
          <w:szCs w:val="28"/>
        </w:rPr>
        <w:t xml:space="preserve">птова та роздрібна торгівля, ремонт автотранспортних засобів </w:t>
      </w:r>
      <w:r w:rsidR="00480E6A" w:rsidRPr="00C70234">
        <w:rPr>
          <w:rFonts w:ascii="Times New Roman" w:hAnsi="Times New Roman" w:cs="Times New Roman"/>
          <w:sz w:val="28"/>
          <w:szCs w:val="28"/>
        </w:rPr>
        <w:t>– 2017</w:t>
      </w:r>
      <w:r w:rsidRPr="00456EBA">
        <w:rPr>
          <w:rFonts w:ascii="Times New Roman" w:hAnsi="Times New Roman" w:cs="Times New Roman"/>
          <w:sz w:val="28"/>
          <w:szCs w:val="28"/>
        </w:rPr>
        <w:t>;</w:t>
      </w:r>
    </w:p>
    <w:p w14:paraId="2FE5A1BA" w14:textId="3E6DBDCA" w:rsidR="00480E6A" w:rsidRPr="00C70234"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480E6A" w:rsidRPr="001A5316">
        <w:rPr>
          <w:rFonts w:ascii="Times New Roman" w:hAnsi="Times New Roman" w:cs="Times New Roman"/>
          <w:sz w:val="28"/>
          <w:szCs w:val="28"/>
        </w:rPr>
        <w:t>рганізація харчування, тимчасове розміщування</w:t>
      </w:r>
      <w:r w:rsidR="00480E6A" w:rsidRPr="00C70234">
        <w:rPr>
          <w:rFonts w:ascii="Times New Roman" w:hAnsi="Times New Roman" w:cs="Times New Roman"/>
          <w:sz w:val="28"/>
          <w:szCs w:val="28"/>
        </w:rPr>
        <w:t xml:space="preserve"> </w:t>
      </w:r>
      <w:r w:rsidR="00267802" w:rsidRPr="00267802">
        <w:rPr>
          <w:rFonts w:ascii="Times New Roman" w:hAnsi="Times New Roman" w:cs="Times New Roman"/>
          <w:sz w:val="28"/>
          <w:szCs w:val="28"/>
        </w:rPr>
        <w:t>–</w:t>
      </w:r>
      <w:r w:rsidR="00480E6A" w:rsidRPr="00C70234">
        <w:rPr>
          <w:rFonts w:ascii="Times New Roman" w:hAnsi="Times New Roman" w:cs="Times New Roman"/>
          <w:sz w:val="28"/>
          <w:szCs w:val="28"/>
        </w:rPr>
        <w:t xml:space="preserve"> 616</w:t>
      </w:r>
      <w:r w:rsidRPr="00456EBA">
        <w:rPr>
          <w:rFonts w:ascii="Times New Roman" w:hAnsi="Times New Roman" w:cs="Times New Roman"/>
          <w:sz w:val="28"/>
          <w:szCs w:val="28"/>
        </w:rPr>
        <w:t>;</w:t>
      </w:r>
    </w:p>
    <w:p w14:paraId="177A37B0" w14:textId="1316CD2C" w:rsidR="00480E6A" w:rsidRPr="001A5316"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480E6A" w:rsidRPr="001A5316">
        <w:rPr>
          <w:rFonts w:ascii="Times New Roman" w:hAnsi="Times New Roman" w:cs="Times New Roman"/>
          <w:sz w:val="28"/>
          <w:szCs w:val="28"/>
        </w:rPr>
        <w:t>ільське господарство</w:t>
      </w:r>
      <w:r w:rsidR="00267802">
        <w:rPr>
          <w:rFonts w:ascii="Times New Roman" w:hAnsi="Times New Roman" w:cs="Times New Roman"/>
          <w:sz w:val="28"/>
          <w:szCs w:val="28"/>
        </w:rPr>
        <w:t xml:space="preserve"> </w:t>
      </w:r>
      <w:r w:rsidR="00480E6A" w:rsidRPr="00C70234">
        <w:rPr>
          <w:rFonts w:ascii="Times New Roman" w:hAnsi="Times New Roman" w:cs="Times New Roman"/>
          <w:sz w:val="28"/>
          <w:szCs w:val="28"/>
        </w:rPr>
        <w:t>– 352</w:t>
      </w:r>
      <w:r w:rsidRPr="00456EBA">
        <w:rPr>
          <w:rFonts w:ascii="Times New Roman" w:hAnsi="Times New Roman" w:cs="Times New Roman"/>
          <w:sz w:val="28"/>
          <w:szCs w:val="28"/>
        </w:rPr>
        <w:t>;</w:t>
      </w:r>
    </w:p>
    <w:p w14:paraId="46B7099E" w14:textId="6CC9BBD7" w:rsidR="00480E6A" w:rsidRPr="001A5316"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80E6A" w:rsidRPr="001A5316">
        <w:rPr>
          <w:rFonts w:ascii="Times New Roman" w:hAnsi="Times New Roman" w:cs="Times New Roman"/>
          <w:sz w:val="28"/>
          <w:szCs w:val="28"/>
        </w:rPr>
        <w:t>ромисловість</w:t>
      </w:r>
      <w:r w:rsidR="00267802">
        <w:rPr>
          <w:rFonts w:ascii="Times New Roman" w:hAnsi="Times New Roman" w:cs="Times New Roman"/>
          <w:sz w:val="28"/>
          <w:szCs w:val="28"/>
        </w:rPr>
        <w:t xml:space="preserve"> </w:t>
      </w:r>
      <w:r w:rsidR="00480E6A" w:rsidRPr="00C70234">
        <w:rPr>
          <w:rFonts w:ascii="Times New Roman" w:hAnsi="Times New Roman" w:cs="Times New Roman"/>
          <w:sz w:val="28"/>
          <w:szCs w:val="28"/>
        </w:rPr>
        <w:t>– 460</w:t>
      </w:r>
      <w:r w:rsidRPr="00456EBA">
        <w:rPr>
          <w:rFonts w:ascii="Times New Roman" w:hAnsi="Times New Roman" w:cs="Times New Roman"/>
          <w:sz w:val="28"/>
          <w:szCs w:val="28"/>
        </w:rPr>
        <w:t>;</w:t>
      </w:r>
    </w:p>
    <w:p w14:paraId="6C99D94E" w14:textId="1238236A" w:rsidR="005752D5"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480E6A" w:rsidRPr="001A5316">
        <w:rPr>
          <w:rFonts w:ascii="Times New Roman" w:hAnsi="Times New Roman" w:cs="Times New Roman"/>
          <w:sz w:val="28"/>
          <w:szCs w:val="28"/>
        </w:rPr>
        <w:t>удівництво</w:t>
      </w:r>
      <w:r w:rsidR="00267802">
        <w:rPr>
          <w:rFonts w:ascii="Times New Roman" w:hAnsi="Times New Roman" w:cs="Times New Roman"/>
          <w:sz w:val="28"/>
          <w:szCs w:val="28"/>
        </w:rPr>
        <w:t xml:space="preserve"> </w:t>
      </w:r>
      <w:r w:rsidR="00480E6A" w:rsidRPr="00C70234">
        <w:rPr>
          <w:rFonts w:ascii="Times New Roman" w:hAnsi="Times New Roman" w:cs="Times New Roman"/>
          <w:sz w:val="28"/>
          <w:szCs w:val="28"/>
        </w:rPr>
        <w:t>– 394</w:t>
      </w:r>
      <w:r w:rsidRPr="00456EBA">
        <w:rPr>
          <w:rFonts w:ascii="Times New Roman" w:hAnsi="Times New Roman" w:cs="Times New Roman"/>
          <w:sz w:val="28"/>
          <w:szCs w:val="28"/>
        </w:rPr>
        <w:t>;</w:t>
      </w:r>
    </w:p>
    <w:p w14:paraId="42AEA719" w14:textId="0EB35A2D" w:rsidR="00480E6A" w:rsidRPr="001A5316"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480E6A" w:rsidRPr="001A5316">
        <w:rPr>
          <w:rFonts w:ascii="Times New Roman" w:hAnsi="Times New Roman" w:cs="Times New Roman"/>
          <w:sz w:val="28"/>
          <w:szCs w:val="28"/>
        </w:rPr>
        <w:t>ранспорт, поштова та кур'єрська діяльність</w:t>
      </w:r>
      <w:r w:rsidR="00267802">
        <w:rPr>
          <w:rFonts w:ascii="Times New Roman" w:hAnsi="Times New Roman" w:cs="Times New Roman"/>
          <w:sz w:val="28"/>
          <w:szCs w:val="28"/>
        </w:rPr>
        <w:t xml:space="preserve"> </w:t>
      </w:r>
      <w:r w:rsidR="00480E6A" w:rsidRPr="00C70234">
        <w:rPr>
          <w:rFonts w:ascii="Times New Roman" w:hAnsi="Times New Roman" w:cs="Times New Roman"/>
          <w:sz w:val="28"/>
          <w:szCs w:val="28"/>
        </w:rPr>
        <w:t>– 188</w:t>
      </w:r>
      <w:r w:rsidRPr="00456EBA">
        <w:rPr>
          <w:rFonts w:ascii="Times New Roman" w:hAnsi="Times New Roman" w:cs="Times New Roman"/>
          <w:sz w:val="28"/>
          <w:szCs w:val="28"/>
        </w:rPr>
        <w:t>;</w:t>
      </w:r>
    </w:p>
    <w:p w14:paraId="414D46C5" w14:textId="11971A76" w:rsidR="00480E6A" w:rsidRPr="00C70234" w:rsidRDefault="005752D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480E6A" w:rsidRPr="001A5316">
        <w:rPr>
          <w:rFonts w:ascii="Times New Roman" w:hAnsi="Times New Roman" w:cs="Times New Roman"/>
          <w:sz w:val="28"/>
          <w:szCs w:val="28"/>
        </w:rPr>
        <w:t>нші види економічної діяльності</w:t>
      </w:r>
      <w:r w:rsidR="00267802">
        <w:rPr>
          <w:rFonts w:ascii="Times New Roman" w:hAnsi="Times New Roman" w:cs="Times New Roman"/>
          <w:sz w:val="28"/>
          <w:szCs w:val="28"/>
        </w:rPr>
        <w:t xml:space="preserve"> </w:t>
      </w:r>
      <w:r w:rsidR="00480E6A" w:rsidRPr="00C70234">
        <w:rPr>
          <w:rFonts w:ascii="Times New Roman" w:hAnsi="Times New Roman" w:cs="Times New Roman"/>
          <w:sz w:val="28"/>
          <w:szCs w:val="28"/>
        </w:rPr>
        <w:t>– 739.</w:t>
      </w:r>
    </w:p>
    <w:p w14:paraId="05D75A78" w14:textId="5980478C" w:rsidR="00473E3D" w:rsidRPr="00473E3D" w:rsidRDefault="00C51892"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473E3D" w:rsidRPr="00473E3D">
        <w:rPr>
          <w:rFonts w:ascii="Times New Roman" w:hAnsi="Times New Roman" w:cs="Times New Roman"/>
          <w:sz w:val="28"/>
          <w:szCs w:val="28"/>
        </w:rPr>
        <w:t xml:space="preserve">нспекторами Управління інспекційної діяльності </w:t>
      </w:r>
      <w:r>
        <w:rPr>
          <w:rFonts w:ascii="Times New Roman" w:hAnsi="Times New Roman" w:cs="Times New Roman"/>
          <w:sz w:val="28"/>
          <w:szCs w:val="28"/>
        </w:rPr>
        <w:t>в</w:t>
      </w:r>
      <w:r w:rsidR="00473E3D" w:rsidRPr="00473E3D">
        <w:rPr>
          <w:rFonts w:ascii="Times New Roman" w:hAnsi="Times New Roman" w:cs="Times New Roman"/>
          <w:sz w:val="28"/>
          <w:szCs w:val="28"/>
        </w:rPr>
        <w:t xml:space="preserve"> області проведено 87 заходів державного нагляду (контролю) з питань праці та безпеки праці. За результатами проведених заходів видано 36 приписів щодо усунення порушень законодавства та нормативно-правових актів у сфері законодавства про працю,  сфері безпеки праці видано 7 приписів щодо усунення порушень. Кількість виконаних приписів </w:t>
      </w:r>
      <w:r w:rsidR="00175162" w:rsidRPr="00175162">
        <w:rPr>
          <w:rFonts w:ascii="Times New Roman" w:hAnsi="Times New Roman" w:cs="Times New Roman"/>
          <w:sz w:val="28"/>
          <w:szCs w:val="28"/>
        </w:rPr>
        <w:t>–</w:t>
      </w:r>
      <w:r w:rsidR="003B2050">
        <w:rPr>
          <w:rFonts w:ascii="Times New Roman" w:hAnsi="Times New Roman" w:cs="Times New Roman"/>
          <w:sz w:val="28"/>
          <w:szCs w:val="28"/>
        </w:rPr>
        <w:t xml:space="preserve"> </w:t>
      </w:r>
      <w:r w:rsidR="00473E3D" w:rsidRPr="00473E3D">
        <w:rPr>
          <w:rFonts w:ascii="Times New Roman" w:hAnsi="Times New Roman" w:cs="Times New Roman"/>
          <w:sz w:val="28"/>
          <w:szCs w:val="28"/>
        </w:rPr>
        <w:t>28.</w:t>
      </w:r>
    </w:p>
    <w:p w14:paraId="4E2BD504" w14:textId="5D224850" w:rsidR="00480E6A" w:rsidRDefault="00480E6A" w:rsidP="00C33174">
      <w:pPr>
        <w:spacing w:after="0" w:line="240" w:lineRule="auto"/>
        <w:ind w:firstLine="709"/>
        <w:jc w:val="both"/>
        <w:rPr>
          <w:rFonts w:ascii="Times New Roman" w:hAnsi="Times New Roman" w:cs="Times New Roman"/>
          <w:sz w:val="28"/>
          <w:szCs w:val="28"/>
        </w:rPr>
      </w:pPr>
      <w:r w:rsidRPr="00C70234">
        <w:rPr>
          <w:rFonts w:ascii="Times New Roman" w:hAnsi="Times New Roman" w:cs="Times New Roman"/>
          <w:sz w:val="28"/>
          <w:szCs w:val="28"/>
        </w:rPr>
        <w:t xml:space="preserve">Забезпечено функціонування сервісу онлайн-консультування </w:t>
      </w:r>
      <w:r w:rsidR="002232B1" w:rsidRPr="002232B1">
        <w:rPr>
          <w:rFonts w:ascii="Times New Roman" w:hAnsi="Times New Roman" w:cs="Times New Roman"/>
          <w:sz w:val="28"/>
          <w:szCs w:val="28"/>
        </w:rPr>
        <w:t>"</w:t>
      </w:r>
      <w:r w:rsidRPr="00C70234">
        <w:rPr>
          <w:rFonts w:ascii="Times New Roman" w:hAnsi="Times New Roman" w:cs="Times New Roman"/>
          <w:sz w:val="28"/>
          <w:szCs w:val="28"/>
        </w:rPr>
        <w:t>Інтерактивний інспектор</w:t>
      </w:r>
      <w:r w:rsidR="002232B1" w:rsidRPr="002232B1">
        <w:rPr>
          <w:rFonts w:ascii="Times New Roman" w:hAnsi="Times New Roman" w:cs="Times New Roman"/>
          <w:sz w:val="28"/>
          <w:szCs w:val="28"/>
        </w:rPr>
        <w:t>"</w:t>
      </w:r>
      <w:r w:rsidRPr="00C70234">
        <w:rPr>
          <w:rFonts w:ascii="Times New Roman" w:hAnsi="Times New Roman" w:cs="Times New Roman"/>
          <w:sz w:val="28"/>
          <w:szCs w:val="28"/>
        </w:rPr>
        <w:t>, надано 3413 дистанційних консультацій через сервіс з питань законодавства про працю по Хмельницькій області.</w:t>
      </w:r>
      <w:r w:rsidR="00175162">
        <w:rPr>
          <w:rFonts w:ascii="Times New Roman" w:hAnsi="Times New Roman" w:cs="Times New Roman"/>
          <w:sz w:val="28"/>
          <w:szCs w:val="28"/>
        </w:rPr>
        <w:t xml:space="preserve"> </w:t>
      </w:r>
      <w:r w:rsidRPr="00C70234">
        <w:rPr>
          <w:rFonts w:ascii="Times New Roman" w:hAnsi="Times New Roman" w:cs="Times New Roman"/>
          <w:sz w:val="28"/>
          <w:szCs w:val="28"/>
        </w:rPr>
        <w:t>Також</w:t>
      </w:r>
      <w:r w:rsidR="00175162">
        <w:rPr>
          <w:rFonts w:ascii="Times New Roman" w:hAnsi="Times New Roman" w:cs="Times New Roman"/>
          <w:sz w:val="28"/>
          <w:szCs w:val="28"/>
        </w:rPr>
        <w:t xml:space="preserve"> </w:t>
      </w:r>
      <w:r w:rsidRPr="00C70234">
        <w:rPr>
          <w:rFonts w:ascii="Times New Roman" w:hAnsi="Times New Roman" w:cs="Times New Roman"/>
          <w:sz w:val="28"/>
          <w:szCs w:val="28"/>
        </w:rPr>
        <w:t xml:space="preserve">проведено 20 заходів (семінари, тренінги та інше) для студентів та учнівської молоді щодо </w:t>
      </w:r>
      <w:r w:rsidRPr="00C70234">
        <w:rPr>
          <w:rFonts w:ascii="Times New Roman" w:hAnsi="Times New Roman" w:cs="Times New Roman"/>
          <w:sz w:val="28"/>
          <w:szCs w:val="28"/>
        </w:rPr>
        <w:lastRenderedPageBreak/>
        <w:t xml:space="preserve">популяризації серед дітей та молоді легальних трудових відносин, запобігання використанню дитячої праці та трудової експлуатації. </w:t>
      </w:r>
    </w:p>
    <w:p w14:paraId="4F7D3E0C" w14:textId="51577B58" w:rsidR="00886882" w:rsidRPr="00886882" w:rsidRDefault="00886882" w:rsidP="00C33174">
      <w:pPr>
        <w:spacing w:after="0" w:line="240" w:lineRule="auto"/>
        <w:ind w:firstLine="709"/>
        <w:jc w:val="both"/>
        <w:rPr>
          <w:rFonts w:ascii="Times New Roman" w:hAnsi="Times New Roman" w:cs="Times New Roman"/>
          <w:sz w:val="28"/>
          <w:szCs w:val="28"/>
        </w:rPr>
      </w:pPr>
      <w:r w:rsidRPr="00886882">
        <w:rPr>
          <w:rFonts w:ascii="Times New Roman" w:hAnsi="Times New Roman" w:cs="Times New Roman"/>
          <w:sz w:val="28"/>
          <w:szCs w:val="28"/>
        </w:rPr>
        <w:t>З метою інформування роботодавців та працівників про переваги оформлення трудових відносин з 19 серпня по 01 листопада 2024 року проведен</w:t>
      </w:r>
      <w:r>
        <w:rPr>
          <w:rFonts w:ascii="Times New Roman" w:hAnsi="Times New Roman" w:cs="Times New Roman"/>
          <w:sz w:val="28"/>
          <w:szCs w:val="28"/>
        </w:rPr>
        <w:t xml:space="preserve">о </w:t>
      </w:r>
      <w:r w:rsidRPr="00886882">
        <w:rPr>
          <w:rFonts w:ascii="Times New Roman" w:hAnsi="Times New Roman" w:cs="Times New Roman"/>
          <w:sz w:val="28"/>
          <w:szCs w:val="28"/>
        </w:rPr>
        <w:t>інформаційн</w:t>
      </w:r>
      <w:r>
        <w:rPr>
          <w:rFonts w:ascii="Times New Roman" w:hAnsi="Times New Roman" w:cs="Times New Roman"/>
          <w:sz w:val="28"/>
          <w:szCs w:val="28"/>
        </w:rPr>
        <w:t>у</w:t>
      </w:r>
      <w:r w:rsidRPr="00886882">
        <w:rPr>
          <w:rFonts w:ascii="Times New Roman" w:hAnsi="Times New Roman" w:cs="Times New Roman"/>
          <w:sz w:val="28"/>
          <w:szCs w:val="28"/>
        </w:rPr>
        <w:t xml:space="preserve"> кампані</w:t>
      </w:r>
      <w:r>
        <w:rPr>
          <w:rFonts w:ascii="Times New Roman" w:hAnsi="Times New Roman" w:cs="Times New Roman"/>
          <w:sz w:val="28"/>
          <w:szCs w:val="28"/>
        </w:rPr>
        <w:t>ю</w:t>
      </w:r>
      <w:r w:rsidRPr="00886882">
        <w:rPr>
          <w:rFonts w:ascii="Times New Roman" w:hAnsi="Times New Roman" w:cs="Times New Roman"/>
          <w:sz w:val="28"/>
          <w:szCs w:val="28"/>
        </w:rPr>
        <w:t xml:space="preserve"> </w:t>
      </w:r>
      <w:r w:rsidR="002232B1" w:rsidRPr="002232B1">
        <w:rPr>
          <w:rFonts w:ascii="Times New Roman" w:hAnsi="Times New Roman" w:cs="Times New Roman"/>
          <w:sz w:val="28"/>
          <w:szCs w:val="28"/>
        </w:rPr>
        <w:t>"</w:t>
      </w:r>
      <w:r w:rsidRPr="00886882">
        <w:rPr>
          <w:rFonts w:ascii="Times New Roman" w:hAnsi="Times New Roman" w:cs="Times New Roman"/>
          <w:sz w:val="28"/>
          <w:szCs w:val="28"/>
        </w:rPr>
        <w:t>Виходь на світло!</w:t>
      </w:r>
      <w:r w:rsidR="002232B1" w:rsidRPr="002232B1">
        <w:rPr>
          <w:rFonts w:ascii="Times New Roman" w:hAnsi="Times New Roman" w:cs="Times New Roman"/>
          <w:sz w:val="28"/>
          <w:szCs w:val="28"/>
        </w:rPr>
        <w:t>"</w:t>
      </w:r>
      <w:r w:rsidRPr="00886882">
        <w:rPr>
          <w:rFonts w:ascii="Times New Roman" w:hAnsi="Times New Roman" w:cs="Times New Roman"/>
          <w:sz w:val="28"/>
          <w:szCs w:val="28"/>
        </w:rPr>
        <w:t xml:space="preserve">. </w:t>
      </w:r>
      <w:r>
        <w:rPr>
          <w:rFonts w:ascii="Times New Roman" w:hAnsi="Times New Roman" w:cs="Times New Roman"/>
          <w:sz w:val="28"/>
          <w:szCs w:val="28"/>
        </w:rPr>
        <w:t>І</w:t>
      </w:r>
      <w:r w:rsidRPr="00886882">
        <w:rPr>
          <w:rFonts w:ascii="Times New Roman" w:hAnsi="Times New Roman" w:cs="Times New Roman"/>
          <w:sz w:val="28"/>
          <w:szCs w:val="28"/>
        </w:rPr>
        <w:t>нформація у вигляді банерів розміщувал</w:t>
      </w:r>
      <w:r>
        <w:rPr>
          <w:rFonts w:ascii="Times New Roman" w:hAnsi="Times New Roman" w:cs="Times New Roman"/>
          <w:sz w:val="28"/>
          <w:szCs w:val="28"/>
        </w:rPr>
        <w:t>а</w:t>
      </w:r>
      <w:r w:rsidRPr="00886882">
        <w:rPr>
          <w:rFonts w:ascii="Times New Roman" w:hAnsi="Times New Roman" w:cs="Times New Roman"/>
          <w:sz w:val="28"/>
          <w:szCs w:val="28"/>
        </w:rPr>
        <w:t xml:space="preserve">ся відповідно до </w:t>
      </w:r>
      <w:proofErr w:type="spellStart"/>
      <w:r w:rsidRPr="00886882">
        <w:rPr>
          <w:rFonts w:ascii="Times New Roman" w:hAnsi="Times New Roman" w:cs="Times New Roman"/>
          <w:sz w:val="28"/>
          <w:szCs w:val="28"/>
        </w:rPr>
        <w:t>медіаплану</w:t>
      </w:r>
      <w:proofErr w:type="spellEnd"/>
      <w:r w:rsidRPr="00886882">
        <w:rPr>
          <w:rFonts w:ascii="Times New Roman" w:hAnsi="Times New Roman" w:cs="Times New Roman"/>
          <w:sz w:val="28"/>
          <w:szCs w:val="28"/>
        </w:rPr>
        <w:t xml:space="preserve"> на сторінках в соціальних мережах </w:t>
      </w:r>
      <w:proofErr w:type="spellStart"/>
      <w:r w:rsidR="00E640A2">
        <w:rPr>
          <w:rFonts w:ascii="Times New Roman" w:hAnsi="Times New Roman" w:cs="Times New Roman"/>
          <w:sz w:val="28"/>
          <w:szCs w:val="28"/>
        </w:rPr>
        <w:t>облвійськадміністрації</w:t>
      </w:r>
      <w:proofErr w:type="spellEnd"/>
      <w:r w:rsidR="00E640A2">
        <w:rPr>
          <w:rFonts w:ascii="Times New Roman" w:hAnsi="Times New Roman" w:cs="Times New Roman"/>
          <w:sz w:val="28"/>
          <w:szCs w:val="28"/>
        </w:rPr>
        <w:t>,</w:t>
      </w:r>
      <w:r w:rsidR="00E640A2" w:rsidRPr="00886882">
        <w:rPr>
          <w:rFonts w:ascii="Times New Roman" w:hAnsi="Times New Roman" w:cs="Times New Roman"/>
          <w:sz w:val="28"/>
          <w:szCs w:val="28"/>
        </w:rPr>
        <w:t xml:space="preserve"> </w:t>
      </w:r>
      <w:r w:rsidRPr="00886882">
        <w:rPr>
          <w:rFonts w:ascii="Times New Roman" w:hAnsi="Times New Roman" w:cs="Times New Roman"/>
          <w:sz w:val="28"/>
          <w:szCs w:val="28"/>
        </w:rPr>
        <w:t xml:space="preserve">Міжрегіонального управління </w:t>
      </w:r>
      <w:proofErr w:type="spellStart"/>
      <w:r>
        <w:rPr>
          <w:rFonts w:ascii="Times New Roman" w:hAnsi="Times New Roman" w:cs="Times New Roman"/>
          <w:sz w:val="28"/>
          <w:szCs w:val="28"/>
        </w:rPr>
        <w:t>Держпраці</w:t>
      </w:r>
      <w:proofErr w:type="spellEnd"/>
      <w:r>
        <w:rPr>
          <w:rFonts w:ascii="Times New Roman" w:hAnsi="Times New Roman" w:cs="Times New Roman"/>
          <w:sz w:val="28"/>
          <w:szCs w:val="28"/>
        </w:rPr>
        <w:t xml:space="preserve">, </w:t>
      </w:r>
      <w:r w:rsidRPr="00886882">
        <w:rPr>
          <w:rFonts w:ascii="Times New Roman" w:hAnsi="Times New Roman" w:cs="Times New Roman"/>
          <w:sz w:val="28"/>
          <w:szCs w:val="28"/>
        </w:rPr>
        <w:t>на сайтах органів місцевого самоврядув</w:t>
      </w:r>
      <w:r w:rsidR="00E640A2">
        <w:rPr>
          <w:rFonts w:ascii="Times New Roman" w:hAnsi="Times New Roman" w:cs="Times New Roman"/>
          <w:sz w:val="28"/>
          <w:szCs w:val="28"/>
        </w:rPr>
        <w:t>а</w:t>
      </w:r>
      <w:r w:rsidRPr="00886882">
        <w:rPr>
          <w:rFonts w:ascii="Times New Roman" w:hAnsi="Times New Roman" w:cs="Times New Roman"/>
          <w:sz w:val="28"/>
          <w:szCs w:val="28"/>
        </w:rPr>
        <w:t>ння, ПФУ, ДПС, обласного Центру зайнятості.</w:t>
      </w:r>
    </w:p>
    <w:p w14:paraId="3D183E5B" w14:textId="01AAC875" w:rsidR="00886882" w:rsidRPr="00886882" w:rsidRDefault="00886882" w:rsidP="00C33174">
      <w:pPr>
        <w:spacing w:after="0" w:line="240" w:lineRule="auto"/>
        <w:ind w:firstLine="709"/>
        <w:jc w:val="both"/>
        <w:rPr>
          <w:rFonts w:ascii="Times New Roman" w:hAnsi="Times New Roman" w:cs="Times New Roman"/>
          <w:sz w:val="28"/>
          <w:szCs w:val="28"/>
        </w:rPr>
      </w:pPr>
      <w:r w:rsidRPr="00886882">
        <w:rPr>
          <w:rFonts w:ascii="Times New Roman" w:hAnsi="Times New Roman" w:cs="Times New Roman"/>
          <w:sz w:val="28"/>
          <w:szCs w:val="28"/>
        </w:rPr>
        <w:t xml:space="preserve">Загалом </w:t>
      </w:r>
      <w:r w:rsidR="003D5EE4">
        <w:rPr>
          <w:rFonts w:ascii="Times New Roman" w:hAnsi="Times New Roman" w:cs="Times New Roman"/>
          <w:sz w:val="28"/>
          <w:szCs w:val="28"/>
        </w:rPr>
        <w:t>під час</w:t>
      </w:r>
      <w:r w:rsidRPr="00886882">
        <w:rPr>
          <w:rFonts w:ascii="Times New Roman" w:hAnsi="Times New Roman" w:cs="Times New Roman"/>
          <w:sz w:val="28"/>
          <w:szCs w:val="28"/>
        </w:rPr>
        <w:t xml:space="preserve"> </w:t>
      </w:r>
      <w:r w:rsidR="00142FAE">
        <w:rPr>
          <w:rFonts w:ascii="Times New Roman" w:hAnsi="Times New Roman" w:cs="Times New Roman"/>
          <w:sz w:val="28"/>
          <w:szCs w:val="28"/>
        </w:rPr>
        <w:t xml:space="preserve">цієї </w:t>
      </w:r>
      <w:r w:rsidRPr="00886882">
        <w:rPr>
          <w:rFonts w:ascii="Times New Roman" w:hAnsi="Times New Roman" w:cs="Times New Roman"/>
          <w:sz w:val="28"/>
          <w:szCs w:val="28"/>
        </w:rPr>
        <w:t xml:space="preserve">інформаційної кампанії проведено 716 інформаційних відвідувань у сфері сільського господарства, будівництва, транспорту, торгівлі і організації харчування, </w:t>
      </w:r>
      <w:r w:rsidR="00654D37">
        <w:rPr>
          <w:rFonts w:ascii="Times New Roman" w:hAnsi="Times New Roman" w:cs="Times New Roman"/>
          <w:sz w:val="28"/>
          <w:szCs w:val="28"/>
        </w:rPr>
        <w:t>у ході</w:t>
      </w:r>
      <w:r w:rsidRPr="00886882">
        <w:rPr>
          <w:rFonts w:ascii="Times New Roman" w:hAnsi="Times New Roman" w:cs="Times New Roman"/>
          <w:sz w:val="28"/>
          <w:szCs w:val="28"/>
        </w:rPr>
        <w:t xml:space="preserve"> яких роботодавців та їх працівників проінформовано про ризики та наслідки незадекларованої праці</w:t>
      </w:r>
      <w:r w:rsidR="003D5EE4">
        <w:rPr>
          <w:rFonts w:ascii="Times New Roman" w:hAnsi="Times New Roman" w:cs="Times New Roman"/>
          <w:sz w:val="28"/>
          <w:szCs w:val="28"/>
        </w:rPr>
        <w:t>, а у</w:t>
      </w:r>
      <w:r w:rsidRPr="00886882">
        <w:rPr>
          <w:rFonts w:ascii="Times New Roman" w:hAnsi="Times New Roman" w:cs="Times New Roman"/>
          <w:sz w:val="28"/>
          <w:szCs w:val="28"/>
        </w:rPr>
        <w:t xml:space="preserve"> громадському транспорті міста Хмельницьк</w:t>
      </w:r>
      <w:r w:rsidR="00654D37">
        <w:rPr>
          <w:rFonts w:ascii="Times New Roman" w:hAnsi="Times New Roman" w:cs="Times New Roman"/>
          <w:sz w:val="28"/>
          <w:szCs w:val="28"/>
        </w:rPr>
        <w:t>ий</w:t>
      </w:r>
      <w:r w:rsidRPr="00886882">
        <w:rPr>
          <w:rFonts w:ascii="Times New Roman" w:hAnsi="Times New Roman" w:cs="Times New Roman"/>
          <w:sz w:val="28"/>
          <w:szCs w:val="28"/>
        </w:rPr>
        <w:t xml:space="preserve"> відбувалася трансляція відеоролика щодо популяризації задекларованої праці </w:t>
      </w:r>
      <w:r w:rsidR="003D5EE4">
        <w:rPr>
          <w:rFonts w:ascii="Times New Roman" w:hAnsi="Times New Roman" w:cs="Times New Roman"/>
          <w:sz w:val="28"/>
          <w:szCs w:val="28"/>
        </w:rPr>
        <w:t xml:space="preserve">та демонструвалася </w:t>
      </w:r>
      <w:r w:rsidRPr="00886882">
        <w:rPr>
          <w:rFonts w:ascii="Times New Roman" w:hAnsi="Times New Roman" w:cs="Times New Roman"/>
          <w:sz w:val="28"/>
          <w:szCs w:val="28"/>
        </w:rPr>
        <w:t xml:space="preserve">соціальна реклама на LED-екрані </w:t>
      </w:r>
      <w:r w:rsidR="00473E3D">
        <w:rPr>
          <w:rFonts w:ascii="Times New Roman" w:hAnsi="Times New Roman" w:cs="Times New Roman"/>
          <w:sz w:val="28"/>
          <w:szCs w:val="28"/>
        </w:rPr>
        <w:t>обласного центру</w:t>
      </w:r>
      <w:r w:rsidRPr="00886882">
        <w:rPr>
          <w:rFonts w:ascii="Times New Roman" w:hAnsi="Times New Roman" w:cs="Times New Roman"/>
          <w:sz w:val="28"/>
          <w:szCs w:val="28"/>
        </w:rPr>
        <w:t xml:space="preserve">. </w:t>
      </w:r>
    </w:p>
    <w:p w14:paraId="6CA1F6D5" w14:textId="34097EA8"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 метою забезпечення економного та раціонального використання бюджетних коштів, доцільності та обґрунтованості закупівель в умовах правового режиму воєнного стану протягом 2024 року працювала робоча група </w:t>
      </w:r>
      <w:r w:rsidR="002232B1" w:rsidRPr="002232B1">
        <w:rPr>
          <w:rFonts w:ascii="Times New Roman" w:hAnsi="Times New Roman" w:cs="Times New Roman"/>
          <w:sz w:val="28"/>
          <w:szCs w:val="28"/>
        </w:rPr>
        <w:t>"</w:t>
      </w:r>
      <w:r w:rsidRPr="00456EBA">
        <w:rPr>
          <w:rFonts w:ascii="Times New Roman" w:hAnsi="Times New Roman" w:cs="Times New Roman"/>
          <w:sz w:val="28"/>
          <w:szCs w:val="28"/>
        </w:rPr>
        <w:t>Прозорість і Підзвітність</w:t>
      </w:r>
      <w:r w:rsidR="002232B1" w:rsidRPr="002232B1">
        <w:rPr>
          <w:rFonts w:ascii="Times New Roman" w:hAnsi="Times New Roman" w:cs="Times New Roman"/>
          <w:sz w:val="28"/>
          <w:szCs w:val="28"/>
        </w:rPr>
        <w:t>"</w:t>
      </w:r>
      <w:r w:rsidRPr="00456EBA">
        <w:rPr>
          <w:rFonts w:ascii="Times New Roman" w:hAnsi="Times New Roman" w:cs="Times New Roman"/>
          <w:sz w:val="28"/>
          <w:szCs w:val="28"/>
        </w:rPr>
        <w:t xml:space="preserve">. </w:t>
      </w:r>
      <w:r w:rsidR="00654D37">
        <w:rPr>
          <w:rFonts w:ascii="Times New Roman" w:hAnsi="Times New Roman" w:cs="Times New Roman"/>
          <w:sz w:val="28"/>
          <w:szCs w:val="28"/>
        </w:rPr>
        <w:t>У ході</w:t>
      </w:r>
      <w:r w:rsidRPr="00456EBA">
        <w:rPr>
          <w:rFonts w:ascii="Times New Roman" w:hAnsi="Times New Roman" w:cs="Times New Roman"/>
          <w:sz w:val="28"/>
          <w:szCs w:val="28"/>
        </w:rPr>
        <w:t xml:space="preserve"> її діяльності опрацьовано близько 700 закупівель та виявлено ознаки порушень законодавства у 121 випадку на суму 445 млн гривень. Із замовниками проводилас</w:t>
      </w:r>
      <w:r w:rsidR="00F75F68">
        <w:rPr>
          <w:rFonts w:ascii="Times New Roman" w:hAnsi="Times New Roman" w:cs="Times New Roman"/>
          <w:sz w:val="28"/>
          <w:szCs w:val="28"/>
        </w:rPr>
        <w:t>я</w:t>
      </w:r>
      <w:r w:rsidRPr="00456EBA">
        <w:rPr>
          <w:rFonts w:ascii="Times New Roman" w:hAnsi="Times New Roman" w:cs="Times New Roman"/>
          <w:sz w:val="28"/>
          <w:szCs w:val="28"/>
        </w:rPr>
        <w:t xml:space="preserve"> робота стосовно усунення </w:t>
      </w:r>
      <w:proofErr w:type="spellStart"/>
      <w:r w:rsidRPr="00456EBA">
        <w:rPr>
          <w:rFonts w:ascii="Times New Roman" w:hAnsi="Times New Roman" w:cs="Times New Roman"/>
          <w:sz w:val="28"/>
          <w:szCs w:val="28"/>
        </w:rPr>
        <w:t>невідповідностей</w:t>
      </w:r>
      <w:proofErr w:type="spellEnd"/>
      <w:r w:rsidRPr="00456EBA">
        <w:rPr>
          <w:rFonts w:ascii="Times New Roman" w:hAnsi="Times New Roman" w:cs="Times New Roman"/>
          <w:sz w:val="28"/>
          <w:szCs w:val="28"/>
        </w:rPr>
        <w:t xml:space="preserve"> тендерних документацій вимогам законодавства, а також отримувал</w:t>
      </w:r>
      <w:r w:rsidR="007F6332">
        <w:rPr>
          <w:rFonts w:ascii="Times New Roman" w:hAnsi="Times New Roman" w:cs="Times New Roman"/>
          <w:sz w:val="28"/>
          <w:szCs w:val="28"/>
        </w:rPr>
        <w:t>и</w:t>
      </w:r>
      <w:r w:rsidRPr="00456EBA">
        <w:rPr>
          <w:rFonts w:ascii="Times New Roman" w:hAnsi="Times New Roman" w:cs="Times New Roman"/>
          <w:sz w:val="28"/>
          <w:szCs w:val="28"/>
        </w:rPr>
        <w:t>с</w:t>
      </w:r>
      <w:r w:rsidR="00F75F68">
        <w:rPr>
          <w:rFonts w:ascii="Times New Roman" w:hAnsi="Times New Roman" w:cs="Times New Roman"/>
          <w:sz w:val="28"/>
          <w:szCs w:val="28"/>
        </w:rPr>
        <w:t>я</w:t>
      </w:r>
      <w:r w:rsidRPr="00456EBA">
        <w:rPr>
          <w:rFonts w:ascii="Times New Roman" w:hAnsi="Times New Roman" w:cs="Times New Roman"/>
          <w:sz w:val="28"/>
          <w:szCs w:val="28"/>
        </w:rPr>
        <w:t xml:space="preserve"> пояснення щодо доцільності проведення окремих закупівель. </w:t>
      </w:r>
      <w:r w:rsidR="006E6EC4">
        <w:rPr>
          <w:rFonts w:ascii="Times New Roman" w:hAnsi="Times New Roman" w:cs="Times New Roman"/>
          <w:sz w:val="28"/>
          <w:szCs w:val="28"/>
        </w:rPr>
        <w:t>У</w:t>
      </w:r>
      <w:r w:rsidRPr="00456EBA">
        <w:rPr>
          <w:rFonts w:ascii="Times New Roman" w:hAnsi="Times New Roman" w:cs="Times New Roman"/>
          <w:sz w:val="28"/>
          <w:szCs w:val="28"/>
        </w:rPr>
        <w:t xml:space="preserve"> результаті, розірвано договори або скасовано закупівлі у 10 випадках та усунуто порушення під час проведення 44 закупівель на загальну суму 96,8 млн гривень.</w:t>
      </w:r>
    </w:p>
    <w:p w14:paraId="21883847" w14:textId="1F2839C1"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звітному періоді здійснювалися заходи щодо збільшення обсягу інвестицій у реальний сектор економіки. Інвестиційний потенціал області презентувався під час різнопланових заходів, на яких висвітлювалась інформація про провідні підприємства, інвестиційні проєкти, вільні земельні ділянки типу </w:t>
      </w:r>
      <w:proofErr w:type="spellStart"/>
      <w:r w:rsidRPr="00456EBA">
        <w:rPr>
          <w:rFonts w:ascii="Times New Roman" w:hAnsi="Times New Roman" w:cs="Times New Roman"/>
          <w:sz w:val="28"/>
          <w:szCs w:val="28"/>
        </w:rPr>
        <w:t>Greenfield</w:t>
      </w:r>
      <w:proofErr w:type="spellEnd"/>
      <w:r w:rsidRPr="00456EBA">
        <w:rPr>
          <w:rFonts w:ascii="Times New Roman" w:hAnsi="Times New Roman" w:cs="Times New Roman"/>
          <w:sz w:val="28"/>
          <w:szCs w:val="28"/>
        </w:rPr>
        <w:t xml:space="preserve"> та виробничі площі типу </w:t>
      </w:r>
      <w:proofErr w:type="spellStart"/>
      <w:r w:rsidRPr="00456EBA">
        <w:rPr>
          <w:rFonts w:ascii="Times New Roman" w:hAnsi="Times New Roman" w:cs="Times New Roman"/>
          <w:sz w:val="28"/>
          <w:szCs w:val="28"/>
        </w:rPr>
        <w:t>Brownfield</w:t>
      </w:r>
      <w:proofErr w:type="spellEnd"/>
      <w:r w:rsidRPr="00456EBA">
        <w:rPr>
          <w:rFonts w:ascii="Times New Roman" w:hAnsi="Times New Roman" w:cs="Times New Roman"/>
          <w:sz w:val="28"/>
          <w:szCs w:val="28"/>
        </w:rPr>
        <w:t>, які можуть бути запропоновані інвесторам.</w:t>
      </w:r>
    </w:p>
    <w:p w14:paraId="01E3CA3F" w14:textId="5E256A3C"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Питання щодо інвестиційного та економічного розвитку області обговорюються під час заходів за участ</w:t>
      </w:r>
      <w:r w:rsidR="008A3ABA">
        <w:rPr>
          <w:rFonts w:ascii="Times New Roman" w:hAnsi="Times New Roman" w:cs="Times New Roman"/>
          <w:sz w:val="28"/>
          <w:szCs w:val="28"/>
        </w:rPr>
        <w:t>і</w:t>
      </w:r>
      <w:r w:rsidRPr="00456EBA">
        <w:rPr>
          <w:rFonts w:ascii="Times New Roman" w:hAnsi="Times New Roman" w:cs="Times New Roman"/>
          <w:sz w:val="28"/>
          <w:szCs w:val="28"/>
        </w:rPr>
        <w:t xml:space="preserve"> представників іноземних дипломатичних місій, міжнародних організацій та потенційних інвесторів.</w:t>
      </w:r>
    </w:p>
    <w:p w14:paraId="1AD28D2F" w14:textId="3242626A" w:rsidR="00E2390B" w:rsidRPr="00456EBA" w:rsidRDefault="008A3ABA"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E2390B" w:rsidRPr="00456EBA">
        <w:rPr>
          <w:rFonts w:ascii="Times New Roman" w:hAnsi="Times New Roman" w:cs="Times New Roman"/>
          <w:sz w:val="28"/>
          <w:szCs w:val="28"/>
        </w:rPr>
        <w:t xml:space="preserve">продовж 2024 року організовано та проведено 9 зустрічей керівництва </w:t>
      </w:r>
      <w:r>
        <w:rPr>
          <w:rFonts w:ascii="Times New Roman" w:hAnsi="Times New Roman" w:cs="Times New Roman"/>
          <w:sz w:val="28"/>
          <w:szCs w:val="28"/>
        </w:rPr>
        <w:t>облвійськадміністрації</w:t>
      </w:r>
      <w:r w:rsidR="00E2390B" w:rsidRPr="00456EBA">
        <w:rPr>
          <w:rFonts w:ascii="Times New Roman" w:hAnsi="Times New Roman" w:cs="Times New Roman"/>
          <w:sz w:val="28"/>
          <w:szCs w:val="28"/>
        </w:rPr>
        <w:t xml:space="preserve"> з представниками іноземних дипломатичних місій з</w:t>
      </w:r>
      <w:r w:rsidR="00FA6646">
        <w:rPr>
          <w:rFonts w:ascii="Times New Roman" w:hAnsi="Times New Roman" w:cs="Times New Roman"/>
          <w:sz w:val="28"/>
          <w:szCs w:val="28"/>
        </w:rPr>
        <w:t>і</w:t>
      </w:r>
      <w:r w:rsidR="00E2390B" w:rsidRPr="00456EBA">
        <w:rPr>
          <w:rFonts w:ascii="Times New Roman" w:hAnsi="Times New Roman" w:cs="Times New Roman"/>
          <w:sz w:val="28"/>
          <w:szCs w:val="28"/>
        </w:rPr>
        <w:t xml:space="preserve"> Словенії, США, Саудівської Аравії та інших держав. Відбулося 2 візити керівництва </w:t>
      </w:r>
      <w:r w:rsidR="007F3D41">
        <w:rPr>
          <w:rFonts w:ascii="Times New Roman" w:hAnsi="Times New Roman" w:cs="Times New Roman"/>
          <w:sz w:val="28"/>
          <w:szCs w:val="28"/>
        </w:rPr>
        <w:t>облвійськадміністрації</w:t>
      </w:r>
      <w:r w:rsidR="00E2390B" w:rsidRPr="00456EBA">
        <w:rPr>
          <w:rFonts w:ascii="Times New Roman" w:hAnsi="Times New Roman" w:cs="Times New Roman"/>
          <w:sz w:val="28"/>
          <w:szCs w:val="28"/>
        </w:rPr>
        <w:t xml:space="preserve"> до Польщі та Естонії. У рамках проведених заходів обговорювалися актуальні питання щодо активізації співпраці у сфері інвестиційного та економічного розвитку, спільної діяльності по відновленню пошкодженої інфраструктури територіальних громад області, надання всебічної допомоги внутрішньо</w:t>
      </w:r>
      <w:r w:rsidR="00FA6646">
        <w:rPr>
          <w:rFonts w:ascii="Times New Roman" w:hAnsi="Times New Roman" w:cs="Times New Roman"/>
          <w:sz w:val="28"/>
          <w:szCs w:val="28"/>
        </w:rPr>
        <w:t xml:space="preserve"> </w:t>
      </w:r>
      <w:r w:rsidR="00E2390B" w:rsidRPr="00456EBA">
        <w:rPr>
          <w:rFonts w:ascii="Times New Roman" w:hAnsi="Times New Roman" w:cs="Times New Roman"/>
          <w:sz w:val="28"/>
          <w:szCs w:val="28"/>
        </w:rPr>
        <w:t xml:space="preserve">переміщеним особам, соціальної підтримки та проведення оздоровлення дітей, реабілітації ветеранів тощо. </w:t>
      </w:r>
    </w:p>
    <w:p w14:paraId="1A7F03B1" w14:textId="77777777"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lastRenderedPageBreak/>
        <w:t>Проводиться активна робота щодо налагодження міжнародного територіального співробітництва з провідними країнами світу: США, Великобританія, Франція, Німеччина, Італія та інші.</w:t>
      </w:r>
    </w:p>
    <w:p w14:paraId="15BD6FF3" w14:textId="203C113B" w:rsidR="00E2390B" w:rsidRPr="00456EBA" w:rsidRDefault="00E2390B"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На </w:t>
      </w:r>
      <w:r w:rsidR="00FA6646">
        <w:rPr>
          <w:rFonts w:ascii="Times New Roman" w:hAnsi="Times New Roman" w:cs="Times New Roman"/>
          <w:sz w:val="28"/>
          <w:szCs w:val="28"/>
        </w:rPr>
        <w:t>січень поточного року</w:t>
      </w:r>
      <w:r w:rsidRPr="00456EBA">
        <w:rPr>
          <w:rFonts w:ascii="Times New Roman" w:hAnsi="Times New Roman" w:cs="Times New Roman"/>
          <w:sz w:val="28"/>
          <w:szCs w:val="28"/>
        </w:rPr>
        <w:t xml:space="preserve"> обл</w:t>
      </w:r>
      <w:r w:rsidR="00FA6646">
        <w:rPr>
          <w:rFonts w:ascii="Times New Roman" w:hAnsi="Times New Roman" w:cs="Times New Roman"/>
          <w:sz w:val="28"/>
          <w:szCs w:val="28"/>
        </w:rPr>
        <w:t>військ</w:t>
      </w:r>
      <w:r w:rsidRPr="00456EBA">
        <w:rPr>
          <w:rFonts w:ascii="Times New Roman" w:hAnsi="Times New Roman" w:cs="Times New Roman"/>
          <w:sz w:val="28"/>
          <w:szCs w:val="28"/>
        </w:rPr>
        <w:t xml:space="preserve">адміністрацією та органами місцевого самоврядування укладено 96 міжрегіональних документів про співробітництво з іноземними країнами, у тому числі 7 міжнародних документів щодо співробітництва з відповідними органами Польщі, Швеції, Франції та Німеччини укладено у 2024 році.  </w:t>
      </w:r>
    </w:p>
    <w:p w14:paraId="3D03CECF" w14:textId="23638173" w:rsidR="008C46B6" w:rsidRPr="008C46B6" w:rsidRDefault="008C46B6" w:rsidP="008C46B6">
      <w:pPr>
        <w:spacing w:after="0" w:line="240" w:lineRule="auto"/>
        <w:ind w:firstLine="709"/>
        <w:jc w:val="both"/>
        <w:rPr>
          <w:rFonts w:ascii="Times New Roman" w:hAnsi="Times New Roman" w:cs="Times New Roman"/>
          <w:sz w:val="28"/>
          <w:szCs w:val="28"/>
        </w:rPr>
      </w:pPr>
      <w:r w:rsidRPr="008C46B6">
        <w:rPr>
          <w:rFonts w:ascii="Times New Roman" w:hAnsi="Times New Roman" w:cs="Times New Roman"/>
          <w:sz w:val="28"/>
          <w:szCs w:val="28"/>
        </w:rPr>
        <w:t>На 31 грудня 2024 року в області працювало 135 підприємств з іноземним капіталом. Попри складну економічну ситуацію бізнес Хмельниччини значно збільшив темпи зовнішньоекономічної діяльності. Торговельні операції здійснювалися з партнерами із 121 країн</w:t>
      </w:r>
      <w:r w:rsidR="006B62DA">
        <w:rPr>
          <w:rFonts w:ascii="Times New Roman" w:hAnsi="Times New Roman" w:cs="Times New Roman"/>
          <w:sz w:val="28"/>
          <w:szCs w:val="28"/>
        </w:rPr>
        <w:t>и</w:t>
      </w:r>
      <w:r w:rsidRPr="008C46B6">
        <w:rPr>
          <w:rFonts w:ascii="Times New Roman" w:hAnsi="Times New Roman" w:cs="Times New Roman"/>
          <w:sz w:val="28"/>
          <w:szCs w:val="28"/>
        </w:rPr>
        <w:t xml:space="preserve"> світу. </w:t>
      </w:r>
      <w:r w:rsidR="006B62DA">
        <w:rPr>
          <w:rFonts w:ascii="Times New Roman" w:hAnsi="Times New Roman" w:cs="Times New Roman"/>
          <w:sz w:val="28"/>
          <w:szCs w:val="28"/>
        </w:rPr>
        <w:t>О</w:t>
      </w:r>
      <w:r w:rsidRPr="008C46B6">
        <w:rPr>
          <w:rFonts w:ascii="Times New Roman" w:hAnsi="Times New Roman" w:cs="Times New Roman"/>
          <w:sz w:val="28"/>
          <w:szCs w:val="28"/>
        </w:rPr>
        <w:t xml:space="preserve">бсяги експорту та імпорту товарів становили відповідно 975,9 та 747,6 млн </w:t>
      </w:r>
      <w:proofErr w:type="spellStart"/>
      <w:r w:rsidRPr="008C46B6">
        <w:rPr>
          <w:rFonts w:ascii="Times New Roman" w:hAnsi="Times New Roman" w:cs="Times New Roman"/>
          <w:sz w:val="28"/>
          <w:szCs w:val="28"/>
        </w:rPr>
        <w:t>дол</w:t>
      </w:r>
      <w:proofErr w:type="spellEnd"/>
      <w:r w:rsidRPr="008C46B6">
        <w:rPr>
          <w:rFonts w:ascii="Times New Roman" w:hAnsi="Times New Roman" w:cs="Times New Roman"/>
          <w:sz w:val="28"/>
          <w:szCs w:val="28"/>
        </w:rPr>
        <w:t xml:space="preserve">. США. </w:t>
      </w:r>
      <w:r w:rsidR="006B62DA">
        <w:rPr>
          <w:rFonts w:ascii="Times New Roman" w:hAnsi="Times New Roman" w:cs="Times New Roman"/>
          <w:sz w:val="28"/>
          <w:szCs w:val="28"/>
        </w:rPr>
        <w:t>У п</w:t>
      </w:r>
      <w:r w:rsidRPr="008C46B6">
        <w:rPr>
          <w:rFonts w:ascii="Times New Roman" w:hAnsi="Times New Roman" w:cs="Times New Roman"/>
          <w:sz w:val="28"/>
          <w:szCs w:val="28"/>
        </w:rPr>
        <w:t>орівнян</w:t>
      </w:r>
      <w:r w:rsidR="006B62DA">
        <w:rPr>
          <w:rFonts w:ascii="Times New Roman" w:hAnsi="Times New Roman" w:cs="Times New Roman"/>
          <w:sz w:val="28"/>
          <w:szCs w:val="28"/>
        </w:rPr>
        <w:t>ні</w:t>
      </w:r>
      <w:r w:rsidRPr="008C46B6">
        <w:rPr>
          <w:rFonts w:ascii="Times New Roman" w:hAnsi="Times New Roman" w:cs="Times New Roman"/>
          <w:sz w:val="28"/>
          <w:szCs w:val="28"/>
        </w:rPr>
        <w:t xml:space="preserve"> з 2023</w:t>
      </w:r>
      <w:r w:rsidR="006B62DA">
        <w:rPr>
          <w:rFonts w:ascii="Times New Roman" w:hAnsi="Times New Roman" w:cs="Times New Roman"/>
          <w:sz w:val="28"/>
          <w:szCs w:val="28"/>
        </w:rPr>
        <w:t> </w:t>
      </w:r>
      <w:r w:rsidRPr="008C46B6">
        <w:rPr>
          <w:rFonts w:ascii="Times New Roman" w:hAnsi="Times New Roman" w:cs="Times New Roman"/>
          <w:sz w:val="28"/>
          <w:szCs w:val="28"/>
        </w:rPr>
        <w:t xml:space="preserve">роком експорт збільшився на 25,5% (198,0 млн </w:t>
      </w:r>
      <w:proofErr w:type="spellStart"/>
      <w:r w:rsidRPr="008C46B6">
        <w:rPr>
          <w:rFonts w:ascii="Times New Roman" w:hAnsi="Times New Roman" w:cs="Times New Roman"/>
          <w:sz w:val="28"/>
          <w:szCs w:val="28"/>
        </w:rPr>
        <w:t>дол</w:t>
      </w:r>
      <w:proofErr w:type="spellEnd"/>
      <w:r w:rsidRPr="008C46B6">
        <w:rPr>
          <w:rFonts w:ascii="Times New Roman" w:hAnsi="Times New Roman" w:cs="Times New Roman"/>
          <w:sz w:val="28"/>
          <w:szCs w:val="28"/>
        </w:rPr>
        <w:t xml:space="preserve">. США), імпорт – на 13,2% (87,4 млн </w:t>
      </w:r>
      <w:proofErr w:type="spellStart"/>
      <w:r w:rsidRPr="008C46B6">
        <w:rPr>
          <w:rFonts w:ascii="Times New Roman" w:hAnsi="Times New Roman" w:cs="Times New Roman"/>
          <w:sz w:val="28"/>
          <w:szCs w:val="28"/>
        </w:rPr>
        <w:t>дол</w:t>
      </w:r>
      <w:proofErr w:type="spellEnd"/>
      <w:r w:rsidRPr="008C46B6">
        <w:rPr>
          <w:rFonts w:ascii="Times New Roman" w:hAnsi="Times New Roman" w:cs="Times New Roman"/>
          <w:sz w:val="28"/>
          <w:szCs w:val="28"/>
        </w:rPr>
        <w:t xml:space="preserve">. США). Додатне сальдо зовнішньої торгівлі товарами становило 228,3 млн </w:t>
      </w:r>
      <w:proofErr w:type="spellStart"/>
      <w:r w:rsidRPr="008C46B6">
        <w:rPr>
          <w:rFonts w:ascii="Times New Roman" w:hAnsi="Times New Roman" w:cs="Times New Roman"/>
          <w:sz w:val="28"/>
          <w:szCs w:val="28"/>
        </w:rPr>
        <w:t>дол</w:t>
      </w:r>
      <w:proofErr w:type="spellEnd"/>
      <w:r w:rsidRPr="008C46B6">
        <w:rPr>
          <w:rFonts w:ascii="Times New Roman" w:hAnsi="Times New Roman" w:cs="Times New Roman"/>
          <w:sz w:val="28"/>
          <w:szCs w:val="28"/>
        </w:rPr>
        <w:t>. США. Коефіцієнт покриття експортом імпорту дорівнював 1,31.</w:t>
      </w:r>
    </w:p>
    <w:p w14:paraId="5621C1A0" w14:textId="0AA4DA31" w:rsidR="008C46B6" w:rsidRPr="008C46B6" w:rsidRDefault="008C46B6" w:rsidP="008C46B6">
      <w:pPr>
        <w:spacing w:after="0" w:line="240" w:lineRule="auto"/>
        <w:ind w:firstLine="709"/>
        <w:jc w:val="both"/>
        <w:rPr>
          <w:rFonts w:ascii="Times New Roman" w:hAnsi="Times New Roman" w:cs="Times New Roman"/>
          <w:sz w:val="28"/>
          <w:szCs w:val="28"/>
        </w:rPr>
      </w:pPr>
      <w:r w:rsidRPr="008C46B6">
        <w:rPr>
          <w:rFonts w:ascii="Times New Roman" w:hAnsi="Times New Roman" w:cs="Times New Roman"/>
          <w:sz w:val="28"/>
          <w:szCs w:val="28"/>
        </w:rPr>
        <w:t xml:space="preserve">У загальному обсязі експорту товарів найбільшу питому вагу становили </w:t>
      </w:r>
      <w:proofErr w:type="spellStart"/>
      <w:r w:rsidRPr="008C46B6">
        <w:rPr>
          <w:rFonts w:ascii="Times New Roman" w:hAnsi="Times New Roman" w:cs="Times New Roman"/>
          <w:sz w:val="28"/>
          <w:szCs w:val="28"/>
        </w:rPr>
        <w:t>зерновi</w:t>
      </w:r>
      <w:proofErr w:type="spellEnd"/>
      <w:r w:rsidRPr="008C46B6">
        <w:rPr>
          <w:rFonts w:ascii="Times New Roman" w:hAnsi="Times New Roman" w:cs="Times New Roman"/>
          <w:sz w:val="28"/>
          <w:szCs w:val="28"/>
        </w:rPr>
        <w:t xml:space="preserve"> культури (27,1%), жири та олії тваринного або рослинного походження (12,5%), </w:t>
      </w:r>
      <w:proofErr w:type="spellStart"/>
      <w:r w:rsidRPr="008C46B6">
        <w:rPr>
          <w:rFonts w:ascii="Times New Roman" w:hAnsi="Times New Roman" w:cs="Times New Roman"/>
          <w:sz w:val="28"/>
          <w:szCs w:val="28"/>
        </w:rPr>
        <w:t>насiння</w:t>
      </w:r>
      <w:proofErr w:type="spellEnd"/>
      <w:r w:rsidRPr="008C46B6">
        <w:rPr>
          <w:rFonts w:ascii="Times New Roman" w:hAnsi="Times New Roman" w:cs="Times New Roman"/>
          <w:sz w:val="28"/>
          <w:szCs w:val="28"/>
        </w:rPr>
        <w:t xml:space="preserve"> і плоди олійних рослин (9,4%), меблі та цукор</w:t>
      </w:r>
      <w:r w:rsidR="00170D64">
        <w:rPr>
          <w:rFonts w:ascii="Times New Roman" w:hAnsi="Times New Roman" w:cs="Times New Roman"/>
          <w:sz w:val="28"/>
          <w:szCs w:val="28"/>
        </w:rPr>
        <w:t>,</w:t>
      </w:r>
      <w:r w:rsidRPr="008C46B6">
        <w:rPr>
          <w:rFonts w:ascii="Times New Roman" w:hAnsi="Times New Roman" w:cs="Times New Roman"/>
          <w:sz w:val="28"/>
          <w:szCs w:val="28"/>
        </w:rPr>
        <w:t xml:space="preserve"> кондитерські вироби з цукру (по 6,6%), </w:t>
      </w:r>
      <w:proofErr w:type="spellStart"/>
      <w:r w:rsidRPr="008C46B6">
        <w:rPr>
          <w:rFonts w:ascii="Times New Roman" w:hAnsi="Times New Roman" w:cs="Times New Roman"/>
          <w:sz w:val="28"/>
          <w:szCs w:val="28"/>
        </w:rPr>
        <w:t>електричнi</w:t>
      </w:r>
      <w:proofErr w:type="spellEnd"/>
      <w:r w:rsidRPr="008C46B6">
        <w:rPr>
          <w:rFonts w:ascii="Times New Roman" w:hAnsi="Times New Roman" w:cs="Times New Roman"/>
          <w:sz w:val="28"/>
          <w:szCs w:val="28"/>
        </w:rPr>
        <w:t xml:space="preserve"> машини, а також залишки і </w:t>
      </w:r>
      <w:proofErr w:type="spellStart"/>
      <w:r w:rsidRPr="008C46B6">
        <w:rPr>
          <w:rFonts w:ascii="Times New Roman" w:hAnsi="Times New Roman" w:cs="Times New Roman"/>
          <w:sz w:val="28"/>
          <w:szCs w:val="28"/>
        </w:rPr>
        <w:t>вiдходи</w:t>
      </w:r>
      <w:proofErr w:type="spellEnd"/>
      <w:r w:rsidRPr="008C46B6">
        <w:rPr>
          <w:rFonts w:ascii="Times New Roman" w:hAnsi="Times New Roman" w:cs="Times New Roman"/>
          <w:sz w:val="28"/>
          <w:szCs w:val="28"/>
        </w:rPr>
        <w:t xml:space="preserve"> харчової промисловості (по 6,0%). </w:t>
      </w:r>
    </w:p>
    <w:p w14:paraId="680DFC93" w14:textId="77777777" w:rsidR="008C46B6" w:rsidRPr="008C46B6" w:rsidRDefault="008C46B6" w:rsidP="008C46B6">
      <w:pPr>
        <w:spacing w:after="0" w:line="240" w:lineRule="auto"/>
        <w:ind w:firstLine="709"/>
        <w:jc w:val="both"/>
        <w:rPr>
          <w:rFonts w:ascii="Times New Roman" w:hAnsi="Times New Roman" w:cs="Times New Roman"/>
          <w:sz w:val="28"/>
          <w:szCs w:val="28"/>
        </w:rPr>
      </w:pPr>
      <w:r w:rsidRPr="008C46B6">
        <w:rPr>
          <w:rFonts w:ascii="Times New Roman" w:hAnsi="Times New Roman" w:cs="Times New Roman"/>
          <w:sz w:val="28"/>
          <w:szCs w:val="28"/>
        </w:rPr>
        <w:t>Найвагоміші експортні поставки товарів серед країн-членів ЄС здійснювалися до Іспанії, Польщі, Німеччини, Італії, Нідерландів, Литви. Серед інших країн світу найбільше експортувалися товари до Туреччини, Молдови, Індії.</w:t>
      </w:r>
    </w:p>
    <w:p w14:paraId="7B9F915A" w14:textId="77777777" w:rsidR="008C46B6" w:rsidRPr="008C46B6" w:rsidRDefault="008C46B6" w:rsidP="008C46B6">
      <w:pPr>
        <w:spacing w:after="0" w:line="240" w:lineRule="auto"/>
        <w:ind w:firstLine="709"/>
        <w:jc w:val="both"/>
        <w:rPr>
          <w:rFonts w:ascii="Times New Roman" w:hAnsi="Times New Roman" w:cs="Times New Roman"/>
          <w:sz w:val="28"/>
          <w:szCs w:val="28"/>
        </w:rPr>
      </w:pPr>
      <w:r w:rsidRPr="008C46B6">
        <w:rPr>
          <w:rFonts w:ascii="Times New Roman" w:hAnsi="Times New Roman" w:cs="Times New Roman"/>
          <w:sz w:val="28"/>
          <w:szCs w:val="28"/>
        </w:rPr>
        <w:t>Основу структури імпорту товарів становили машини, обладнання та механізми; електротехнічне обладнання (23,3%), засоби наземного транспорту, крім залізничного (14,0%), палива мінеральні; нафта і продукти її перегонки (11,1%), пластмаси, полімерні матеріали (10,0%), продукція хімічної та пов'язаних з нею галузей промисловості (8,0%), недорогоцінні метали та вироби з них (6,9%), текстильні матеріали та текстильні вироби (6,6%).</w:t>
      </w:r>
    </w:p>
    <w:p w14:paraId="402ACDD8" w14:textId="339836DC" w:rsidR="00E2390B" w:rsidRPr="00456EBA" w:rsidRDefault="008C46B6" w:rsidP="008C46B6">
      <w:pPr>
        <w:spacing w:after="0" w:line="240" w:lineRule="auto"/>
        <w:ind w:firstLine="709"/>
        <w:jc w:val="both"/>
        <w:rPr>
          <w:rFonts w:ascii="Times New Roman" w:hAnsi="Times New Roman" w:cs="Times New Roman"/>
          <w:sz w:val="28"/>
          <w:szCs w:val="28"/>
        </w:rPr>
      </w:pPr>
      <w:r w:rsidRPr="008C46B6">
        <w:rPr>
          <w:rFonts w:ascii="Times New Roman" w:hAnsi="Times New Roman" w:cs="Times New Roman"/>
          <w:sz w:val="28"/>
          <w:szCs w:val="28"/>
        </w:rPr>
        <w:t>Серед країн ЄС найвагоміші імпортні надходження товарів здійснювалися з Польщі, Німеччини, Чехії, Литви. Серед інших країн світу найбільше імпортувалося товарів з Китаю, Туреччини, США.</w:t>
      </w:r>
    </w:p>
    <w:p w14:paraId="0B5AC428" w14:textId="2BFD7C90" w:rsidR="003F68FA" w:rsidRPr="00456EBA" w:rsidRDefault="00F44B07"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терміни, встановлені Бюджетним кодексом України, облвійськадміністрацією було підготовлено та затверджено обласний бюджет області </w:t>
      </w:r>
      <w:r w:rsidR="00B4389C" w:rsidRPr="00456EBA">
        <w:rPr>
          <w:rFonts w:ascii="Times New Roman" w:hAnsi="Times New Roman" w:cs="Times New Roman"/>
          <w:sz w:val="28"/>
          <w:szCs w:val="28"/>
        </w:rPr>
        <w:t>н</w:t>
      </w:r>
      <w:r w:rsidRPr="00456EBA">
        <w:rPr>
          <w:rFonts w:ascii="Times New Roman" w:hAnsi="Times New Roman" w:cs="Times New Roman"/>
          <w:sz w:val="28"/>
          <w:szCs w:val="28"/>
        </w:rPr>
        <w:t>а 2024</w:t>
      </w:r>
      <w:r w:rsidR="00B4389C" w:rsidRPr="00456EBA">
        <w:rPr>
          <w:rFonts w:ascii="Times New Roman" w:hAnsi="Times New Roman" w:cs="Times New Roman"/>
          <w:sz w:val="28"/>
          <w:szCs w:val="28"/>
        </w:rPr>
        <w:t xml:space="preserve"> та 2025 роки. </w:t>
      </w:r>
      <w:r w:rsidR="003F68FA" w:rsidRPr="00456EBA">
        <w:rPr>
          <w:rFonts w:ascii="Times New Roman" w:hAnsi="Times New Roman" w:cs="Times New Roman"/>
          <w:sz w:val="28"/>
          <w:szCs w:val="28"/>
        </w:rPr>
        <w:t xml:space="preserve">До загального фонду </w:t>
      </w:r>
      <w:r w:rsidR="003F68FA" w:rsidRPr="00456EBA">
        <w:rPr>
          <w:rFonts w:ascii="Times New Roman" w:hAnsi="Times New Roman" w:cs="Times New Roman"/>
          <w:sz w:val="28"/>
          <w:szCs w:val="28"/>
          <w:u w:val="single"/>
        </w:rPr>
        <w:t>обласного бюджету</w:t>
      </w:r>
      <w:r w:rsidR="003F68FA" w:rsidRPr="00456EBA">
        <w:rPr>
          <w:rFonts w:ascii="Times New Roman" w:hAnsi="Times New Roman" w:cs="Times New Roman"/>
          <w:sz w:val="28"/>
          <w:szCs w:val="28"/>
        </w:rPr>
        <w:t xml:space="preserve"> в минулому році надійшло доходів (без урахування трансфертів) в сумі 1 756,8 млн грн, що становить 105,2% (+87,5 млн грн) до обсягів, затверджених на 2024 рік.</w:t>
      </w:r>
    </w:p>
    <w:p w14:paraId="3423EC14" w14:textId="7B352965"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Забезпечено виконання затверджених річних планових показників по всіх джерелах надходжень. Не дивлячись на те, що</w:t>
      </w:r>
      <w:r w:rsidR="007F6332">
        <w:rPr>
          <w:rFonts w:ascii="Times New Roman" w:hAnsi="Times New Roman" w:cs="Times New Roman"/>
          <w:sz w:val="28"/>
          <w:szCs w:val="28"/>
        </w:rPr>
        <w:t>,</w:t>
      </w:r>
      <w:r w:rsidRPr="00456EBA">
        <w:rPr>
          <w:rFonts w:ascii="Times New Roman" w:hAnsi="Times New Roman" w:cs="Times New Roman"/>
          <w:sz w:val="28"/>
          <w:szCs w:val="28"/>
        </w:rPr>
        <w:t xml:space="preserve"> у зв’язку із передачею у повному обсязі до державного бюджету податку на доходи фізичних осіб з грошового забезпечення військовослужбовців</w:t>
      </w:r>
      <w:r w:rsidR="007F6332">
        <w:rPr>
          <w:rFonts w:ascii="Times New Roman" w:hAnsi="Times New Roman" w:cs="Times New Roman"/>
          <w:sz w:val="28"/>
          <w:szCs w:val="28"/>
        </w:rPr>
        <w:t>,</w:t>
      </w:r>
      <w:r w:rsidRPr="00456EBA">
        <w:rPr>
          <w:rFonts w:ascii="Times New Roman" w:hAnsi="Times New Roman" w:cs="Times New Roman"/>
          <w:sz w:val="28"/>
          <w:szCs w:val="28"/>
        </w:rPr>
        <w:t xml:space="preserve"> очікувал</w:t>
      </w:r>
      <w:r w:rsidR="007F6332">
        <w:rPr>
          <w:rFonts w:ascii="Times New Roman" w:hAnsi="Times New Roman" w:cs="Times New Roman"/>
          <w:sz w:val="28"/>
          <w:szCs w:val="28"/>
        </w:rPr>
        <w:t>ося</w:t>
      </w:r>
      <w:r w:rsidRPr="00456EBA">
        <w:rPr>
          <w:rFonts w:ascii="Times New Roman" w:hAnsi="Times New Roman" w:cs="Times New Roman"/>
          <w:sz w:val="28"/>
          <w:szCs w:val="28"/>
        </w:rPr>
        <w:t xml:space="preserve"> зменшення доходів на </w:t>
      </w:r>
      <w:r w:rsidRPr="00456EBA">
        <w:rPr>
          <w:rFonts w:ascii="Times New Roman" w:hAnsi="Times New Roman" w:cs="Times New Roman"/>
          <w:sz w:val="28"/>
          <w:szCs w:val="28"/>
        </w:rPr>
        <w:lastRenderedPageBreak/>
        <w:t>500,0</w:t>
      </w:r>
      <w:r w:rsidR="003011BA">
        <w:rPr>
          <w:rFonts w:ascii="Times New Roman" w:hAnsi="Times New Roman" w:cs="Times New Roman"/>
          <w:sz w:val="28"/>
          <w:szCs w:val="28"/>
        </w:rPr>
        <w:t> </w:t>
      </w:r>
      <w:r w:rsidRPr="00456EBA">
        <w:rPr>
          <w:rFonts w:ascii="Times New Roman" w:hAnsi="Times New Roman" w:cs="Times New Roman"/>
          <w:sz w:val="28"/>
          <w:szCs w:val="28"/>
        </w:rPr>
        <w:t>млн</w:t>
      </w:r>
      <w:r w:rsidR="003011BA">
        <w:rPr>
          <w:rFonts w:ascii="Times New Roman" w:hAnsi="Times New Roman" w:cs="Times New Roman"/>
          <w:sz w:val="28"/>
          <w:szCs w:val="28"/>
        </w:rPr>
        <w:t> </w:t>
      </w:r>
      <w:r w:rsidRPr="00456EBA">
        <w:rPr>
          <w:rFonts w:ascii="Times New Roman" w:hAnsi="Times New Roman" w:cs="Times New Roman"/>
          <w:sz w:val="28"/>
          <w:szCs w:val="28"/>
        </w:rPr>
        <w:t>грн, завдяки проведеній роботі таке зменшення за підсумками року с</w:t>
      </w:r>
      <w:r w:rsidR="00170D64">
        <w:rPr>
          <w:rFonts w:ascii="Times New Roman" w:hAnsi="Times New Roman" w:cs="Times New Roman"/>
          <w:sz w:val="28"/>
          <w:szCs w:val="28"/>
        </w:rPr>
        <w:t>танови</w:t>
      </w:r>
      <w:r w:rsidRPr="00456EBA">
        <w:rPr>
          <w:rFonts w:ascii="Times New Roman" w:hAnsi="Times New Roman" w:cs="Times New Roman"/>
          <w:sz w:val="28"/>
          <w:szCs w:val="28"/>
        </w:rPr>
        <w:t xml:space="preserve">ло лише 167,7 млн гривень. </w:t>
      </w:r>
    </w:p>
    <w:p w14:paraId="612481EC" w14:textId="5D110DD3"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Зменшити різницю втрат вдалос</w:t>
      </w:r>
      <w:r w:rsidR="00CF7C79" w:rsidRPr="00456EBA">
        <w:rPr>
          <w:rFonts w:ascii="Times New Roman" w:hAnsi="Times New Roman" w:cs="Times New Roman"/>
          <w:sz w:val="28"/>
          <w:szCs w:val="28"/>
        </w:rPr>
        <w:t>я</w:t>
      </w:r>
      <w:r w:rsidRPr="00456EBA">
        <w:rPr>
          <w:rFonts w:ascii="Times New Roman" w:hAnsi="Times New Roman" w:cs="Times New Roman"/>
          <w:sz w:val="28"/>
          <w:szCs w:val="28"/>
        </w:rPr>
        <w:t xml:space="preserve"> за рахунок активізації роботи щодо дотримання законодавства про працю, легалізації зайнятості населення, а також збільшення розміру заробітної плати, що дало можливість збільшити надходження до бюджету по податках та </w:t>
      </w:r>
      <w:proofErr w:type="spellStart"/>
      <w:r w:rsidRPr="00456EBA">
        <w:rPr>
          <w:rFonts w:ascii="Times New Roman" w:hAnsi="Times New Roman" w:cs="Times New Roman"/>
          <w:sz w:val="28"/>
          <w:szCs w:val="28"/>
        </w:rPr>
        <w:t>платежах</w:t>
      </w:r>
      <w:proofErr w:type="spellEnd"/>
      <w:r w:rsidRPr="00456EBA">
        <w:rPr>
          <w:rFonts w:ascii="Times New Roman" w:hAnsi="Times New Roman" w:cs="Times New Roman"/>
          <w:sz w:val="28"/>
          <w:szCs w:val="28"/>
        </w:rPr>
        <w:t>:</w:t>
      </w:r>
    </w:p>
    <w:p w14:paraId="50991F96"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від заробітної плати цивільного населення – на 209,6 млн грн;</w:t>
      </w:r>
    </w:p>
    <w:p w14:paraId="1D5DAA11"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паї – на 46,2 млн грн;</w:t>
      </w:r>
    </w:p>
    <w:p w14:paraId="2D520939"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від прибутку – на 34,6 млн грн;</w:t>
      </w:r>
    </w:p>
    <w:p w14:paraId="3F388847"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результатами річного декларування – на 9,7 млн грн;</w:t>
      </w:r>
    </w:p>
    <w:p w14:paraId="76D0EAF3"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користування надрами – на 2,7 млн грн;</w:t>
      </w:r>
    </w:p>
    <w:p w14:paraId="47D26057"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користування комунальним майном – на 2,4 млн грн;</w:t>
      </w:r>
    </w:p>
    <w:p w14:paraId="6CC6D161"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надання адміністративних послуг – на 2,0 млн грн;</w:t>
      </w:r>
    </w:p>
    <w:p w14:paraId="225B6609"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 спеціальне використання води  – на 1,8 млн грн; </w:t>
      </w:r>
    </w:p>
    <w:p w14:paraId="27661B0C"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інших – на 2,2 млн гривень.</w:t>
      </w:r>
    </w:p>
    <w:p w14:paraId="0F593768" w14:textId="53F6D743"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Також забезпеч</w:t>
      </w:r>
      <w:r w:rsidR="00CF7C79" w:rsidRPr="00456EBA">
        <w:rPr>
          <w:rFonts w:ascii="Times New Roman" w:hAnsi="Times New Roman" w:cs="Times New Roman"/>
          <w:sz w:val="28"/>
          <w:szCs w:val="28"/>
        </w:rPr>
        <w:t>ено</w:t>
      </w:r>
      <w:r w:rsidRPr="00456EBA">
        <w:rPr>
          <w:rFonts w:ascii="Times New Roman" w:hAnsi="Times New Roman" w:cs="Times New Roman"/>
          <w:sz w:val="28"/>
          <w:szCs w:val="28"/>
        </w:rPr>
        <w:t xml:space="preserve"> виконання доходів спеціального фонду обласного бюджету (без урахування трансфертів), до якого надійшло </w:t>
      </w:r>
      <w:r w:rsidRPr="00456EBA">
        <w:rPr>
          <w:rFonts w:ascii="Times New Roman" w:hAnsi="Times New Roman" w:cs="Times New Roman"/>
          <w:bCs/>
          <w:sz w:val="28"/>
          <w:szCs w:val="28"/>
        </w:rPr>
        <w:t xml:space="preserve">407,4 млн </w:t>
      </w:r>
      <w:r w:rsidRPr="00456EBA">
        <w:rPr>
          <w:rFonts w:ascii="Times New Roman" w:hAnsi="Times New Roman" w:cs="Times New Roman"/>
          <w:sz w:val="28"/>
          <w:szCs w:val="28"/>
        </w:rPr>
        <w:t xml:space="preserve">грн, що на 56,5% (+ 147,1 млн грн) більше річних планових призначень. </w:t>
      </w:r>
    </w:p>
    <w:p w14:paraId="6CAF3A24" w14:textId="47865159"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Виконання затверджених планових показників забезпечено по всіх джерелах надходжень, хоча мало місце зменшення доходної частини спеціального фонду у порівнянні з 2023 роком на 983,3 млн грн або на 69,5</w:t>
      </w:r>
      <w:r w:rsidR="00C97E44">
        <w:rPr>
          <w:rFonts w:ascii="Times New Roman" w:hAnsi="Times New Roman" w:cs="Times New Roman"/>
          <w:sz w:val="28"/>
          <w:szCs w:val="28"/>
        </w:rPr>
        <w:t> </w:t>
      </w:r>
      <w:r w:rsidR="007F3D41">
        <w:rPr>
          <w:rFonts w:ascii="Times New Roman" w:hAnsi="Times New Roman" w:cs="Times New Roman"/>
          <w:sz w:val="28"/>
          <w:szCs w:val="28"/>
        </w:rPr>
        <w:t>відсотка</w:t>
      </w:r>
      <w:r w:rsidRPr="00456EBA">
        <w:rPr>
          <w:rFonts w:ascii="Times New Roman" w:hAnsi="Times New Roman" w:cs="Times New Roman"/>
          <w:sz w:val="28"/>
          <w:szCs w:val="28"/>
        </w:rPr>
        <w:t xml:space="preserve">. </w:t>
      </w:r>
    </w:p>
    <w:p w14:paraId="19565B1C" w14:textId="5BF46F4D"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Це</w:t>
      </w:r>
      <w:r w:rsidR="00170D64">
        <w:rPr>
          <w:rFonts w:ascii="Times New Roman" w:hAnsi="Times New Roman" w:cs="Times New Roman"/>
          <w:sz w:val="28"/>
          <w:szCs w:val="28"/>
        </w:rPr>
        <w:t xml:space="preserve"> загалом </w:t>
      </w:r>
      <w:r w:rsidRPr="00456EBA">
        <w:rPr>
          <w:rFonts w:ascii="Times New Roman" w:hAnsi="Times New Roman" w:cs="Times New Roman"/>
          <w:sz w:val="28"/>
          <w:szCs w:val="28"/>
        </w:rPr>
        <w:t xml:space="preserve">зумовлено відсутністю у 2024 році субвенцій з державного бюджету на будівництво та реконструкцію доріг, яка у 2023 році надійшла у сумі </w:t>
      </w:r>
      <w:r w:rsidRPr="00456EBA">
        <w:rPr>
          <w:rFonts w:ascii="Times New Roman" w:hAnsi="Times New Roman" w:cs="Times New Roman"/>
          <w:iCs/>
          <w:sz w:val="28"/>
          <w:szCs w:val="28"/>
        </w:rPr>
        <w:t>617,3 млн грн</w:t>
      </w:r>
      <w:r w:rsidRPr="00456EBA">
        <w:rPr>
          <w:rFonts w:ascii="Times New Roman" w:hAnsi="Times New Roman" w:cs="Times New Roman"/>
          <w:sz w:val="28"/>
          <w:szCs w:val="28"/>
        </w:rPr>
        <w:t>, а також цільових коштів освітньої субвенції, які надійшли наприкінці 2023 року на забезпечення викладання навчального предмета “Захист України” та закупівлю мультимедійного обладнання</w:t>
      </w:r>
      <w:r w:rsidRPr="00456EBA">
        <w:rPr>
          <w:rFonts w:ascii="Times New Roman" w:hAnsi="Times New Roman" w:cs="Times New Roman"/>
          <w:i/>
          <w:iCs/>
          <w:sz w:val="28"/>
          <w:szCs w:val="28"/>
        </w:rPr>
        <w:t>.</w:t>
      </w:r>
    </w:p>
    <w:p w14:paraId="0017B564" w14:textId="776BF04E"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зв’язку із зменшенням дохідної частини загального фонду при затвердженні обласного бюджету на 2024 рік були незабезпечені бюджетними призначеннями в повному обсязі </w:t>
      </w:r>
      <w:r w:rsidR="00042E6D">
        <w:rPr>
          <w:rFonts w:ascii="Times New Roman" w:hAnsi="Times New Roman" w:cs="Times New Roman"/>
          <w:sz w:val="28"/>
          <w:szCs w:val="28"/>
        </w:rPr>
        <w:t>окремі</w:t>
      </w:r>
      <w:r w:rsidRPr="00456EBA">
        <w:rPr>
          <w:rFonts w:ascii="Times New Roman" w:hAnsi="Times New Roman" w:cs="Times New Roman"/>
          <w:sz w:val="28"/>
          <w:szCs w:val="28"/>
        </w:rPr>
        <w:t xml:space="preserve"> захищен</w:t>
      </w:r>
      <w:r w:rsidR="00042E6D">
        <w:rPr>
          <w:rFonts w:ascii="Times New Roman" w:hAnsi="Times New Roman" w:cs="Times New Roman"/>
          <w:sz w:val="28"/>
          <w:szCs w:val="28"/>
        </w:rPr>
        <w:t>і</w:t>
      </w:r>
      <w:r w:rsidRPr="00456EBA">
        <w:rPr>
          <w:rFonts w:ascii="Times New Roman" w:hAnsi="Times New Roman" w:cs="Times New Roman"/>
          <w:sz w:val="28"/>
          <w:szCs w:val="28"/>
        </w:rPr>
        <w:t xml:space="preserve"> стат</w:t>
      </w:r>
      <w:r w:rsidR="00042E6D">
        <w:rPr>
          <w:rFonts w:ascii="Times New Roman" w:hAnsi="Times New Roman" w:cs="Times New Roman"/>
          <w:sz w:val="28"/>
          <w:szCs w:val="28"/>
        </w:rPr>
        <w:t>ті</w:t>
      </w:r>
      <w:r w:rsidRPr="00456EBA">
        <w:rPr>
          <w:rFonts w:ascii="Times New Roman" w:hAnsi="Times New Roman" w:cs="Times New Roman"/>
          <w:sz w:val="28"/>
          <w:szCs w:val="28"/>
        </w:rPr>
        <w:t xml:space="preserve"> видатків, зокрема заробітна плата, харчування, медикаменти, стипендії. Загальний обсяг дефіциту с</w:t>
      </w:r>
      <w:r w:rsidR="00042E6D">
        <w:rPr>
          <w:rFonts w:ascii="Times New Roman" w:hAnsi="Times New Roman" w:cs="Times New Roman"/>
          <w:sz w:val="28"/>
          <w:szCs w:val="28"/>
        </w:rPr>
        <w:t>тановив</w:t>
      </w:r>
      <w:r w:rsidRPr="00456EBA">
        <w:rPr>
          <w:rFonts w:ascii="Times New Roman" w:hAnsi="Times New Roman" w:cs="Times New Roman"/>
          <w:sz w:val="28"/>
          <w:szCs w:val="28"/>
        </w:rPr>
        <w:t xml:space="preserve"> майже 200,0 млн гр</w:t>
      </w:r>
      <w:r w:rsidR="000976E5">
        <w:rPr>
          <w:rFonts w:ascii="Times New Roman" w:hAnsi="Times New Roman" w:cs="Times New Roman"/>
          <w:sz w:val="28"/>
          <w:szCs w:val="28"/>
        </w:rPr>
        <w:t>иве</w:t>
      </w:r>
      <w:r w:rsidRPr="00456EBA">
        <w:rPr>
          <w:rFonts w:ascii="Times New Roman" w:hAnsi="Times New Roman" w:cs="Times New Roman"/>
          <w:sz w:val="28"/>
          <w:szCs w:val="28"/>
        </w:rPr>
        <w:t>н</w:t>
      </w:r>
      <w:r w:rsidR="000976E5">
        <w:rPr>
          <w:rFonts w:ascii="Times New Roman" w:hAnsi="Times New Roman" w:cs="Times New Roman"/>
          <w:sz w:val="28"/>
          <w:szCs w:val="28"/>
        </w:rPr>
        <w:t>ь</w:t>
      </w:r>
      <w:r w:rsidRPr="00456EBA">
        <w:rPr>
          <w:rFonts w:ascii="Times New Roman" w:hAnsi="Times New Roman" w:cs="Times New Roman"/>
          <w:sz w:val="28"/>
          <w:szCs w:val="28"/>
        </w:rPr>
        <w:t>. Протягом року вдалос</w:t>
      </w:r>
      <w:r w:rsidR="009A77F5" w:rsidRPr="00456EBA">
        <w:rPr>
          <w:rFonts w:ascii="Times New Roman" w:hAnsi="Times New Roman" w:cs="Times New Roman"/>
          <w:sz w:val="28"/>
          <w:szCs w:val="28"/>
        </w:rPr>
        <w:t>я</w:t>
      </w:r>
      <w:r w:rsidRPr="00456EBA">
        <w:rPr>
          <w:rFonts w:ascii="Times New Roman" w:hAnsi="Times New Roman" w:cs="Times New Roman"/>
          <w:sz w:val="28"/>
          <w:szCs w:val="28"/>
        </w:rPr>
        <w:t xml:space="preserve"> ліквідувати вказаний дефіцит та не допустити на кінець року кредиторську заборгованість </w:t>
      </w:r>
      <w:r w:rsidR="009D2640">
        <w:rPr>
          <w:rFonts w:ascii="Times New Roman" w:hAnsi="Times New Roman" w:cs="Times New Roman"/>
          <w:sz w:val="28"/>
          <w:szCs w:val="28"/>
        </w:rPr>
        <w:t>цих</w:t>
      </w:r>
      <w:r w:rsidRPr="00456EBA">
        <w:rPr>
          <w:rFonts w:ascii="Times New Roman" w:hAnsi="Times New Roman" w:cs="Times New Roman"/>
          <w:sz w:val="28"/>
          <w:szCs w:val="28"/>
        </w:rPr>
        <w:t xml:space="preserve"> виплат.</w:t>
      </w:r>
    </w:p>
    <w:p w14:paraId="28966DA9" w14:textId="10043963"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Загалом видатки обласного бюджету по загальному та спеціальному фондах у 2024 році виконано </w:t>
      </w:r>
      <w:r w:rsidR="006D5D77">
        <w:rPr>
          <w:rFonts w:ascii="Times New Roman" w:hAnsi="Times New Roman" w:cs="Times New Roman"/>
          <w:sz w:val="28"/>
          <w:szCs w:val="28"/>
        </w:rPr>
        <w:t>на</w:t>
      </w:r>
      <w:r w:rsidRPr="00456EBA">
        <w:rPr>
          <w:rFonts w:ascii="Times New Roman" w:hAnsi="Times New Roman" w:cs="Times New Roman"/>
          <w:sz w:val="28"/>
          <w:szCs w:val="28"/>
        </w:rPr>
        <w:t xml:space="preserve"> сум</w:t>
      </w:r>
      <w:r w:rsidR="006D5D77">
        <w:rPr>
          <w:rFonts w:ascii="Times New Roman" w:hAnsi="Times New Roman" w:cs="Times New Roman"/>
          <w:sz w:val="28"/>
          <w:szCs w:val="28"/>
        </w:rPr>
        <w:t>у</w:t>
      </w:r>
      <w:r w:rsidRPr="00456EBA">
        <w:rPr>
          <w:rFonts w:ascii="Times New Roman" w:hAnsi="Times New Roman" w:cs="Times New Roman"/>
          <w:sz w:val="28"/>
          <w:szCs w:val="28"/>
        </w:rPr>
        <w:t xml:space="preserve"> 3</w:t>
      </w:r>
      <w:r w:rsidR="006D5D77">
        <w:rPr>
          <w:rFonts w:ascii="Times New Roman" w:hAnsi="Times New Roman" w:cs="Times New Roman"/>
          <w:sz w:val="28"/>
          <w:szCs w:val="28"/>
        </w:rPr>
        <w:t> </w:t>
      </w:r>
      <w:r w:rsidRPr="00456EBA">
        <w:rPr>
          <w:rFonts w:ascii="Times New Roman" w:hAnsi="Times New Roman" w:cs="Times New Roman"/>
          <w:sz w:val="28"/>
          <w:szCs w:val="28"/>
        </w:rPr>
        <w:t xml:space="preserve">584,5 </w:t>
      </w:r>
      <w:r w:rsidRPr="006D5D77">
        <w:rPr>
          <w:rFonts w:ascii="Times New Roman" w:hAnsi="Times New Roman" w:cs="Times New Roman"/>
          <w:sz w:val="28"/>
          <w:szCs w:val="28"/>
        </w:rPr>
        <w:t>млн</w:t>
      </w:r>
      <w:r w:rsidR="006D5D77" w:rsidRPr="006D5D77">
        <w:rPr>
          <w:rFonts w:ascii="Times New Roman" w:hAnsi="Times New Roman" w:cs="Times New Roman"/>
          <w:sz w:val="28"/>
          <w:szCs w:val="28"/>
        </w:rPr>
        <w:t> </w:t>
      </w:r>
      <w:r w:rsidRPr="006D5D77">
        <w:rPr>
          <w:rFonts w:ascii="Times New Roman" w:hAnsi="Times New Roman" w:cs="Times New Roman"/>
          <w:sz w:val="28"/>
          <w:szCs w:val="28"/>
        </w:rPr>
        <w:t>грн</w:t>
      </w:r>
      <w:r w:rsidRPr="00456EBA">
        <w:rPr>
          <w:rFonts w:ascii="Times New Roman" w:hAnsi="Times New Roman" w:cs="Times New Roman"/>
          <w:sz w:val="28"/>
          <w:szCs w:val="28"/>
        </w:rPr>
        <w:t>, що на 16,2% або на 693,7</w:t>
      </w:r>
      <w:r w:rsidR="00CF7C79" w:rsidRPr="00456EBA">
        <w:rPr>
          <w:rFonts w:ascii="Times New Roman" w:hAnsi="Times New Roman" w:cs="Times New Roman"/>
          <w:sz w:val="28"/>
          <w:szCs w:val="28"/>
        </w:rPr>
        <w:t> </w:t>
      </w:r>
      <w:r w:rsidRPr="00456EBA">
        <w:rPr>
          <w:rFonts w:ascii="Times New Roman" w:hAnsi="Times New Roman" w:cs="Times New Roman"/>
          <w:sz w:val="28"/>
          <w:szCs w:val="28"/>
        </w:rPr>
        <w:t>млн грн менше відповідного показника 2023 року. По загальному фонду виконання с</w:t>
      </w:r>
      <w:r w:rsidR="006D5D77">
        <w:rPr>
          <w:rFonts w:ascii="Times New Roman" w:hAnsi="Times New Roman" w:cs="Times New Roman"/>
          <w:sz w:val="28"/>
          <w:szCs w:val="28"/>
        </w:rPr>
        <w:t>танови</w:t>
      </w:r>
      <w:r w:rsidRPr="00456EBA">
        <w:rPr>
          <w:rFonts w:ascii="Times New Roman" w:hAnsi="Times New Roman" w:cs="Times New Roman"/>
          <w:sz w:val="28"/>
          <w:szCs w:val="28"/>
        </w:rPr>
        <w:t xml:space="preserve">ло 2 758,2 млн грн (+13,3%), по спеціальному фонду – 826,3 </w:t>
      </w:r>
      <w:r w:rsidR="00A47300">
        <w:rPr>
          <w:rFonts w:ascii="Times New Roman" w:hAnsi="Times New Roman" w:cs="Times New Roman"/>
          <w:sz w:val="28"/>
          <w:szCs w:val="28"/>
        </w:rPr>
        <w:t> </w:t>
      </w:r>
      <w:r w:rsidRPr="00456EBA">
        <w:rPr>
          <w:rFonts w:ascii="Times New Roman" w:hAnsi="Times New Roman" w:cs="Times New Roman"/>
          <w:sz w:val="28"/>
          <w:szCs w:val="28"/>
        </w:rPr>
        <w:t>млн</w:t>
      </w:r>
      <w:r w:rsidR="00A47300">
        <w:rPr>
          <w:rFonts w:ascii="Times New Roman" w:hAnsi="Times New Roman" w:cs="Times New Roman"/>
          <w:sz w:val="28"/>
          <w:szCs w:val="28"/>
        </w:rPr>
        <w:t> </w:t>
      </w:r>
      <w:r w:rsidRPr="00456EBA">
        <w:rPr>
          <w:rFonts w:ascii="Times New Roman" w:hAnsi="Times New Roman" w:cs="Times New Roman"/>
          <w:sz w:val="28"/>
          <w:szCs w:val="28"/>
        </w:rPr>
        <w:t>грн (- 55,2%).</w:t>
      </w:r>
    </w:p>
    <w:p w14:paraId="2DF9A5F1" w14:textId="77777777"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Отримані доходи дали можливість не тільки забезпечити належне функціонування закладів обласної комунальної власності, але й суттєво збільшити фінансовий ресурс на підтримку сил безпеки і оборони.</w:t>
      </w:r>
    </w:p>
    <w:p w14:paraId="5CF7B68C" w14:textId="5DB1A2D9"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Позитивн</w:t>
      </w:r>
      <w:r w:rsidR="000976E5">
        <w:rPr>
          <w:rFonts w:ascii="Times New Roman" w:hAnsi="Times New Roman" w:cs="Times New Roman"/>
          <w:sz w:val="28"/>
          <w:szCs w:val="28"/>
        </w:rPr>
        <w:t>ої</w:t>
      </w:r>
      <w:r w:rsidRPr="00456EBA">
        <w:rPr>
          <w:rFonts w:ascii="Times New Roman" w:hAnsi="Times New Roman" w:cs="Times New Roman"/>
          <w:sz w:val="28"/>
          <w:szCs w:val="28"/>
        </w:rPr>
        <w:t xml:space="preserve"> динамік</w:t>
      </w:r>
      <w:r w:rsidR="000976E5">
        <w:rPr>
          <w:rFonts w:ascii="Times New Roman" w:hAnsi="Times New Roman" w:cs="Times New Roman"/>
          <w:sz w:val="28"/>
          <w:szCs w:val="28"/>
        </w:rPr>
        <w:t>и</w:t>
      </w:r>
      <w:r w:rsidRPr="00456EBA">
        <w:rPr>
          <w:rFonts w:ascii="Times New Roman" w:hAnsi="Times New Roman" w:cs="Times New Roman"/>
          <w:sz w:val="28"/>
          <w:szCs w:val="28"/>
        </w:rPr>
        <w:t xml:space="preserve"> досягнут</w:t>
      </w:r>
      <w:r w:rsidR="000976E5">
        <w:rPr>
          <w:rFonts w:ascii="Times New Roman" w:hAnsi="Times New Roman" w:cs="Times New Roman"/>
          <w:sz w:val="28"/>
          <w:szCs w:val="28"/>
        </w:rPr>
        <w:t>о</w:t>
      </w:r>
      <w:r w:rsidRPr="00456EBA">
        <w:rPr>
          <w:rFonts w:ascii="Times New Roman" w:hAnsi="Times New Roman" w:cs="Times New Roman"/>
          <w:sz w:val="28"/>
          <w:szCs w:val="28"/>
        </w:rPr>
        <w:t xml:space="preserve"> з надання компенсації для придбання житла для сімей осіб, які </w:t>
      </w:r>
      <w:r w:rsidR="00D77192">
        <w:rPr>
          <w:rFonts w:ascii="Times New Roman" w:hAnsi="Times New Roman" w:cs="Times New Roman"/>
          <w:sz w:val="28"/>
          <w:szCs w:val="28"/>
        </w:rPr>
        <w:t>брали</w:t>
      </w:r>
      <w:r w:rsidRPr="00456EBA">
        <w:rPr>
          <w:rFonts w:ascii="Times New Roman" w:hAnsi="Times New Roman" w:cs="Times New Roman"/>
          <w:sz w:val="28"/>
          <w:szCs w:val="28"/>
        </w:rPr>
        <w:t xml:space="preserve"> участь в антитерористичній операції, бойових діях на території інших держав та внутрішньо переміщених осіб, які захищали незалежність, суверенітет та територіальну цілісність України. За рахунок </w:t>
      </w:r>
      <w:r w:rsidRPr="00456EBA">
        <w:rPr>
          <w:rFonts w:ascii="Times New Roman" w:hAnsi="Times New Roman" w:cs="Times New Roman"/>
          <w:sz w:val="28"/>
          <w:szCs w:val="28"/>
        </w:rPr>
        <w:lastRenderedPageBreak/>
        <w:t>отриманих з державного бюджету цільових субвенцій на вказану мету загальною сумою 387,7 млн грн було надано компенсацію на придбання житла для 170 сімей осіб вказаних категорій. Для порівняння, у 2023 році було надано компенсацію для 99 осіб на суму 209,8 млн гр</w:t>
      </w:r>
      <w:r w:rsidR="004B3FC1">
        <w:rPr>
          <w:rFonts w:ascii="Times New Roman" w:hAnsi="Times New Roman" w:cs="Times New Roman"/>
          <w:sz w:val="28"/>
          <w:szCs w:val="28"/>
        </w:rPr>
        <w:t>н, т</w:t>
      </w:r>
      <w:r w:rsidRPr="00456EBA">
        <w:rPr>
          <w:rFonts w:ascii="Times New Roman" w:hAnsi="Times New Roman" w:cs="Times New Roman"/>
          <w:sz w:val="28"/>
          <w:szCs w:val="28"/>
        </w:rPr>
        <w:t>обто ріст с</w:t>
      </w:r>
      <w:r w:rsidR="00D77192">
        <w:rPr>
          <w:rFonts w:ascii="Times New Roman" w:hAnsi="Times New Roman" w:cs="Times New Roman"/>
          <w:sz w:val="28"/>
          <w:szCs w:val="28"/>
        </w:rPr>
        <w:t>танови</w:t>
      </w:r>
      <w:r w:rsidRPr="00456EBA">
        <w:rPr>
          <w:rFonts w:ascii="Times New Roman" w:hAnsi="Times New Roman" w:cs="Times New Roman"/>
          <w:sz w:val="28"/>
          <w:szCs w:val="28"/>
        </w:rPr>
        <w:t xml:space="preserve">в </w:t>
      </w:r>
      <w:r w:rsidR="00D77192">
        <w:rPr>
          <w:rFonts w:ascii="Times New Roman" w:hAnsi="Times New Roman" w:cs="Times New Roman"/>
          <w:sz w:val="28"/>
          <w:szCs w:val="28"/>
        </w:rPr>
        <w:t>понад</w:t>
      </w:r>
      <w:r w:rsidRPr="00456EBA">
        <w:rPr>
          <w:rFonts w:ascii="Times New Roman" w:hAnsi="Times New Roman" w:cs="Times New Roman"/>
          <w:sz w:val="28"/>
          <w:szCs w:val="28"/>
        </w:rPr>
        <w:t xml:space="preserve"> 70,0</w:t>
      </w:r>
      <w:r w:rsidR="00F42495">
        <w:rPr>
          <w:rFonts w:ascii="Times New Roman" w:hAnsi="Times New Roman" w:cs="Times New Roman"/>
          <w:sz w:val="28"/>
          <w:szCs w:val="28"/>
        </w:rPr>
        <w:t> відсот</w:t>
      </w:r>
      <w:r w:rsidR="004B3FC1">
        <w:rPr>
          <w:rFonts w:ascii="Times New Roman" w:hAnsi="Times New Roman" w:cs="Times New Roman"/>
          <w:sz w:val="28"/>
          <w:szCs w:val="28"/>
        </w:rPr>
        <w:t>ків</w:t>
      </w:r>
      <w:r w:rsidRPr="00456EBA">
        <w:rPr>
          <w:rFonts w:ascii="Times New Roman" w:hAnsi="Times New Roman" w:cs="Times New Roman"/>
          <w:sz w:val="28"/>
          <w:szCs w:val="28"/>
        </w:rPr>
        <w:t>.</w:t>
      </w:r>
    </w:p>
    <w:p w14:paraId="2623032F" w14:textId="5302EF9C"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У 2024 році продовжен</w:t>
      </w:r>
      <w:r w:rsidR="00A47300">
        <w:rPr>
          <w:rFonts w:ascii="Times New Roman" w:hAnsi="Times New Roman" w:cs="Times New Roman"/>
          <w:sz w:val="28"/>
          <w:szCs w:val="28"/>
        </w:rPr>
        <w:t>о</w:t>
      </w:r>
      <w:r w:rsidRPr="00456EBA">
        <w:rPr>
          <w:rFonts w:ascii="Times New Roman" w:hAnsi="Times New Roman" w:cs="Times New Roman"/>
          <w:sz w:val="28"/>
          <w:szCs w:val="28"/>
        </w:rPr>
        <w:t xml:space="preserve"> робот</w:t>
      </w:r>
      <w:r w:rsidR="00A47300">
        <w:rPr>
          <w:rFonts w:ascii="Times New Roman" w:hAnsi="Times New Roman" w:cs="Times New Roman"/>
          <w:sz w:val="28"/>
          <w:szCs w:val="28"/>
        </w:rPr>
        <w:t>у</w:t>
      </w:r>
      <w:r w:rsidRPr="00456EBA">
        <w:rPr>
          <w:rFonts w:ascii="Times New Roman" w:hAnsi="Times New Roman" w:cs="Times New Roman"/>
          <w:sz w:val="28"/>
          <w:szCs w:val="28"/>
        </w:rPr>
        <w:t xml:space="preserve"> </w:t>
      </w:r>
      <w:r w:rsidR="00A47300">
        <w:rPr>
          <w:rFonts w:ascii="Times New Roman" w:hAnsi="Times New Roman" w:cs="Times New Roman"/>
          <w:sz w:val="28"/>
          <w:szCs w:val="28"/>
        </w:rPr>
        <w:t>з</w:t>
      </w:r>
      <w:r w:rsidRPr="00456EBA">
        <w:rPr>
          <w:rFonts w:ascii="Times New Roman" w:hAnsi="Times New Roman" w:cs="Times New Roman"/>
          <w:sz w:val="28"/>
          <w:szCs w:val="28"/>
        </w:rPr>
        <w:t xml:space="preserve"> облаштуванн</w:t>
      </w:r>
      <w:r w:rsidR="00A47300">
        <w:rPr>
          <w:rFonts w:ascii="Times New Roman" w:hAnsi="Times New Roman" w:cs="Times New Roman"/>
          <w:sz w:val="28"/>
          <w:szCs w:val="28"/>
        </w:rPr>
        <w:t>я</w:t>
      </w:r>
      <w:r w:rsidRPr="00456EBA">
        <w:rPr>
          <w:rFonts w:ascii="Times New Roman" w:hAnsi="Times New Roman" w:cs="Times New Roman"/>
          <w:sz w:val="28"/>
          <w:szCs w:val="28"/>
        </w:rPr>
        <w:t xml:space="preserve"> укриттів як у закладах освіти для організації безпечного освітнього процесу, так і </w:t>
      </w:r>
      <w:r w:rsidR="004B3FC1">
        <w:rPr>
          <w:rFonts w:ascii="Times New Roman" w:hAnsi="Times New Roman" w:cs="Times New Roman"/>
          <w:sz w:val="28"/>
          <w:szCs w:val="28"/>
        </w:rPr>
        <w:t>в</w:t>
      </w:r>
      <w:r w:rsidRPr="00456EBA">
        <w:rPr>
          <w:rFonts w:ascii="Times New Roman" w:hAnsi="Times New Roman" w:cs="Times New Roman"/>
          <w:sz w:val="28"/>
          <w:szCs w:val="28"/>
        </w:rPr>
        <w:t xml:space="preserve"> інших закладах бюджетної сфери для безпечного перебування населення.</w:t>
      </w:r>
    </w:p>
    <w:p w14:paraId="283DF240" w14:textId="0E81292D"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Загальний ресурс</w:t>
      </w:r>
      <w:r w:rsidR="004D7841">
        <w:rPr>
          <w:rFonts w:ascii="Times New Roman" w:hAnsi="Times New Roman" w:cs="Times New Roman"/>
          <w:sz w:val="28"/>
          <w:szCs w:val="28"/>
        </w:rPr>
        <w:t>,</w:t>
      </w:r>
      <w:r w:rsidRPr="00456EBA">
        <w:rPr>
          <w:rFonts w:ascii="Times New Roman" w:hAnsi="Times New Roman" w:cs="Times New Roman"/>
          <w:sz w:val="28"/>
          <w:szCs w:val="28"/>
        </w:rPr>
        <w:t xml:space="preserve"> який було спрямовано</w:t>
      </w:r>
      <w:r w:rsidR="004D7841">
        <w:rPr>
          <w:rFonts w:ascii="Times New Roman" w:hAnsi="Times New Roman" w:cs="Times New Roman"/>
          <w:sz w:val="28"/>
          <w:szCs w:val="28"/>
        </w:rPr>
        <w:t xml:space="preserve">, </w:t>
      </w:r>
      <w:r w:rsidRPr="00456EBA">
        <w:rPr>
          <w:rFonts w:ascii="Times New Roman" w:hAnsi="Times New Roman" w:cs="Times New Roman"/>
          <w:sz w:val="28"/>
          <w:szCs w:val="28"/>
        </w:rPr>
        <w:t>с</w:t>
      </w:r>
      <w:r w:rsidR="00FD2BEF">
        <w:rPr>
          <w:rFonts w:ascii="Times New Roman" w:hAnsi="Times New Roman" w:cs="Times New Roman"/>
          <w:sz w:val="28"/>
          <w:szCs w:val="28"/>
        </w:rPr>
        <w:t>танови</w:t>
      </w:r>
      <w:r w:rsidRPr="00456EBA">
        <w:rPr>
          <w:rFonts w:ascii="Times New Roman" w:hAnsi="Times New Roman" w:cs="Times New Roman"/>
          <w:sz w:val="28"/>
          <w:szCs w:val="28"/>
        </w:rPr>
        <w:t xml:space="preserve">в </w:t>
      </w:r>
      <w:r w:rsidR="004B3FC1">
        <w:rPr>
          <w:rFonts w:ascii="Times New Roman" w:hAnsi="Times New Roman" w:cs="Times New Roman"/>
          <w:sz w:val="28"/>
          <w:szCs w:val="28"/>
        </w:rPr>
        <w:t>понад</w:t>
      </w:r>
      <w:r w:rsidRPr="00456EBA">
        <w:rPr>
          <w:rFonts w:ascii="Times New Roman" w:hAnsi="Times New Roman" w:cs="Times New Roman"/>
          <w:sz w:val="28"/>
          <w:szCs w:val="28"/>
        </w:rPr>
        <w:t xml:space="preserve"> 170,0 млн грн, з </w:t>
      </w:r>
      <w:r w:rsidR="004D7841">
        <w:rPr>
          <w:rFonts w:ascii="Times New Roman" w:hAnsi="Times New Roman" w:cs="Times New Roman"/>
          <w:sz w:val="28"/>
          <w:szCs w:val="28"/>
        </w:rPr>
        <w:t>н</w:t>
      </w:r>
      <w:r w:rsidRPr="00456EBA">
        <w:rPr>
          <w:rFonts w:ascii="Times New Roman" w:hAnsi="Times New Roman" w:cs="Times New Roman"/>
          <w:sz w:val="28"/>
          <w:szCs w:val="28"/>
        </w:rPr>
        <w:t xml:space="preserve">их цільова субвенція з державного бюджету </w:t>
      </w:r>
      <w:r w:rsidR="004D7841" w:rsidRPr="004D7841">
        <w:rPr>
          <w:rFonts w:ascii="Times New Roman" w:hAnsi="Times New Roman" w:cs="Times New Roman"/>
          <w:sz w:val="28"/>
          <w:szCs w:val="28"/>
        </w:rPr>
        <w:t>–</w:t>
      </w:r>
      <w:r w:rsidR="004D7841">
        <w:rPr>
          <w:rFonts w:ascii="Times New Roman" w:hAnsi="Times New Roman" w:cs="Times New Roman"/>
          <w:sz w:val="28"/>
          <w:szCs w:val="28"/>
        </w:rPr>
        <w:t xml:space="preserve"> </w:t>
      </w:r>
      <w:r w:rsidRPr="00456EBA">
        <w:rPr>
          <w:rFonts w:ascii="Times New Roman" w:hAnsi="Times New Roman" w:cs="Times New Roman"/>
          <w:sz w:val="28"/>
          <w:szCs w:val="28"/>
        </w:rPr>
        <w:t>100,5 млн гривень.</w:t>
      </w:r>
    </w:p>
    <w:p w14:paraId="6B83425C" w14:textId="2DC395A7" w:rsidR="003F68FA" w:rsidRPr="00456EBA" w:rsidRDefault="003F68FA" w:rsidP="00990873">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 рахунок коштів </w:t>
      </w:r>
      <w:r w:rsidR="00990873">
        <w:rPr>
          <w:rFonts w:ascii="Times New Roman" w:hAnsi="Times New Roman" w:cs="Times New Roman"/>
          <w:sz w:val="28"/>
          <w:szCs w:val="28"/>
        </w:rPr>
        <w:t>вказ</w:t>
      </w:r>
      <w:r w:rsidRPr="00456EBA">
        <w:rPr>
          <w:rFonts w:ascii="Times New Roman" w:hAnsi="Times New Roman" w:cs="Times New Roman"/>
          <w:sz w:val="28"/>
          <w:szCs w:val="28"/>
        </w:rPr>
        <w:t xml:space="preserve">аної цільової субвенції (100,5 млн грн) та частки співфінансування з обласного бюджету в обсязі 42,1 млн грн реалізовувався </w:t>
      </w:r>
      <w:proofErr w:type="spellStart"/>
      <w:r w:rsidRPr="00456EBA">
        <w:rPr>
          <w:rFonts w:ascii="Times New Roman" w:hAnsi="Times New Roman" w:cs="Times New Roman"/>
          <w:sz w:val="28"/>
          <w:szCs w:val="28"/>
        </w:rPr>
        <w:t>дороговартісний</w:t>
      </w:r>
      <w:proofErr w:type="spellEnd"/>
      <w:r w:rsidRPr="00456EBA">
        <w:rPr>
          <w:rFonts w:ascii="Times New Roman" w:hAnsi="Times New Roman" w:cs="Times New Roman"/>
          <w:sz w:val="28"/>
          <w:szCs w:val="28"/>
        </w:rPr>
        <w:t xml:space="preserve"> об’єкт – будівництво </w:t>
      </w:r>
      <w:r w:rsidR="00FD2BEF">
        <w:rPr>
          <w:rFonts w:ascii="Times New Roman" w:hAnsi="Times New Roman" w:cs="Times New Roman"/>
          <w:sz w:val="28"/>
          <w:szCs w:val="28"/>
        </w:rPr>
        <w:t>укриття</w:t>
      </w:r>
      <w:r w:rsidRPr="00456EBA">
        <w:rPr>
          <w:rFonts w:ascii="Times New Roman" w:hAnsi="Times New Roman" w:cs="Times New Roman"/>
          <w:sz w:val="28"/>
          <w:szCs w:val="28"/>
        </w:rPr>
        <w:t xml:space="preserve"> для обласної дитячої </w:t>
      </w:r>
      <w:r w:rsidRPr="005752D5">
        <w:rPr>
          <w:rFonts w:ascii="Times New Roman" w:hAnsi="Times New Roman" w:cs="Times New Roman"/>
          <w:sz w:val="28"/>
          <w:szCs w:val="28"/>
        </w:rPr>
        <w:t xml:space="preserve">лікарні (на 391 особу, загальною площею – 1,1 тис. м², </w:t>
      </w:r>
      <w:r w:rsidR="00990873">
        <w:rPr>
          <w:rFonts w:ascii="Times New Roman" w:hAnsi="Times New Roman" w:cs="Times New Roman"/>
          <w:sz w:val="28"/>
          <w:szCs w:val="28"/>
        </w:rPr>
        <w:t xml:space="preserve">з </w:t>
      </w:r>
      <w:r w:rsidRPr="005752D5">
        <w:rPr>
          <w:rFonts w:ascii="Times New Roman" w:hAnsi="Times New Roman" w:cs="Times New Roman"/>
          <w:sz w:val="28"/>
          <w:szCs w:val="28"/>
        </w:rPr>
        <w:t>повним циклом системи життєзабезпечення, комунікацій та автономного енергозабезпечення).</w:t>
      </w:r>
      <w:r w:rsidRPr="00456EBA">
        <w:rPr>
          <w:rFonts w:ascii="Times New Roman" w:hAnsi="Times New Roman" w:cs="Times New Roman"/>
          <w:sz w:val="28"/>
          <w:szCs w:val="28"/>
        </w:rPr>
        <w:t xml:space="preserve"> </w:t>
      </w:r>
      <w:r w:rsidR="00A970D0">
        <w:rPr>
          <w:rFonts w:ascii="Times New Roman" w:hAnsi="Times New Roman" w:cs="Times New Roman"/>
          <w:sz w:val="28"/>
          <w:szCs w:val="28"/>
        </w:rPr>
        <w:t>У</w:t>
      </w:r>
      <w:r w:rsidRPr="00456EBA">
        <w:rPr>
          <w:rFonts w:ascii="Times New Roman" w:hAnsi="Times New Roman" w:cs="Times New Roman"/>
          <w:sz w:val="28"/>
          <w:szCs w:val="28"/>
        </w:rPr>
        <w:t xml:space="preserve">ведення в експлуатацію </w:t>
      </w:r>
      <w:r w:rsidR="00A970D0">
        <w:rPr>
          <w:rFonts w:ascii="Times New Roman" w:hAnsi="Times New Roman" w:cs="Times New Roman"/>
          <w:sz w:val="28"/>
          <w:szCs w:val="28"/>
        </w:rPr>
        <w:t>цього</w:t>
      </w:r>
      <w:r w:rsidRPr="00456EBA">
        <w:rPr>
          <w:rFonts w:ascii="Times New Roman" w:hAnsi="Times New Roman" w:cs="Times New Roman"/>
          <w:sz w:val="28"/>
          <w:szCs w:val="28"/>
        </w:rPr>
        <w:t xml:space="preserve"> укриття є однією з умов залучення коштів Світового банку для добудови нового корпусу обласної дитячої лікарні на суму близько 600,0</w:t>
      </w:r>
      <w:r w:rsidR="00A970D0">
        <w:rPr>
          <w:rFonts w:ascii="Times New Roman" w:hAnsi="Times New Roman" w:cs="Times New Roman"/>
          <w:sz w:val="28"/>
          <w:szCs w:val="28"/>
        </w:rPr>
        <w:t> </w:t>
      </w:r>
      <w:r w:rsidRPr="00456EBA">
        <w:rPr>
          <w:rFonts w:ascii="Times New Roman" w:hAnsi="Times New Roman" w:cs="Times New Roman"/>
          <w:sz w:val="28"/>
          <w:szCs w:val="28"/>
        </w:rPr>
        <w:t>млн</w:t>
      </w:r>
      <w:r w:rsidR="00A970D0">
        <w:rPr>
          <w:rFonts w:ascii="Times New Roman" w:hAnsi="Times New Roman" w:cs="Times New Roman"/>
          <w:sz w:val="28"/>
          <w:szCs w:val="28"/>
        </w:rPr>
        <w:t> </w:t>
      </w:r>
      <w:r w:rsidRPr="00456EBA">
        <w:rPr>
          <w:rFonts w:ascii="Times New Roman" w:hAnsi="Times New Roman" w:cs="Times New Roman"/>
          <w:sz w:val="28"/>
          <w:szCs w:val="28"/>
        </w:rPr>
        <w:t xml:space="preserve">гривень. Тому реалізація проєкту мала на меті вирішення одразу двох питань: завершення </w:t>
      </w:r>
      <w:r w:rsidR="00A970D0" w:rsidRPr="00A970D0">
        <w:rPr>
          <w:rFonts w:ascii="Times New Roman" w:hAnsi="Times New Roman" w:cs="Times New Roman"/>
          <w:sz w:val="28"/>
          <w:szCs w:val="28"/>
        </w:rPr>
        <w:t>"</w:t>
      </w:r>
      <w:r w:rsidRPr="00456EBA">
        <w:rPr>
          <w:rFonts w:ascii="Times New Roman" w:hAnsi="Times New Roman" w:cs="Times New Roman"/>
          <w:sz w:val="28"/>
          <w:szCs w:val="28"/>
        </w:rPr>
        <w:t>довгобуду</w:t>
      </w:r>
      <w:r w:rsidR="00A970D0" w:rsidRPr="00A970D0">
        <w:rPr>
          <w:rFonts w:ascii="Times New Roman" w:hAnsi="Times New Roman" w:cs="Times New Roman"/>
          <w:sz w:val="28"/>
          <w:szCs w:val="28"/>
        </w:rPr>
        <w:t>"</w:t>
      </w:r>
      <w:r w:rsidRPr="00456EBA">
        <w:rPr>
          <w:rFonts w:ascii="Times New Roman" w:hAnsi="Times New Roman" w:cs="Times New Roman"/>
          <w:sz w:val="28"/>
          <w:szCs w:val="28"/>
        </w:rPr>
        <w:t xml:space="preserve"> – нового сучасного корпусу обласної дитячої лікарні та створення безпечних умов при наданні у ньому медичних послуг дитячому населенню області. </w:t>
      </w:r>
      <w:r w:rsidR="001C68CA" w:rsidRPr="00456EBA">
        <w:rPr>
          <w:rFonts w:ascii="Times New Roman" w:hAnsi="Times New Roman" w:cs="Times New Roman"/>
          <w:sz w:val="28"/>
          <w:szCs w:val="28"/>
        </w:rPr>
        <w:t>Б</w:t>
      </w:r>
      <w:r w:rsidRPr="00456EBA">
        <w:rPr>
          <w:rFonts w:ascii="Times New Roman" w:hAnsi="Times New Roman" w:cs="Times New Roman"/>
          <w:sz w:val="28"/>
          <w:szCs w:val="28"/>
        </w:rPr>
        <w:t>ул</w:t>
      </w:r>
      <w:r w:rsidR="001C68CA" w:rsidRPr="00456EBA">
        <w:rPr>
          <w:rFonts w:ascii="Times New Roman" w:hAnsi="Times New Roman" w:cs="Times New Roman"/>
          <w:sz w:val="28"/>
          <w:szCs w:val="28"/>
        </w:rPr>
        <w:t>о</w:t>
      </w:r>
      <w:r w:rsidRPr="00456EBA">
        <w:rPr>
          <w:rFonts w:ascii="Times New Roman" w:hAnsi="Times New Roman" w:cs="Times New Roman"/>
          <w:sz w:val="28"/>
          <w:szCs w:val="28"/>
        </w:rPr>
        <w:t xml:space="preserve"> проведен</w:t>
      </w:r>
      <w:r w:rsidR="001C68CA" w:rsidRPr="00456EBA">
        <w:rPr>
          <w:rFonts w:ascii="Times New Roman" w:hAnsi="Times New Roman" w:cs="Times New Roman"/>
          <w:sz w:val="28"/>
          <w:szCs w:val="28"/>
        </w:rPr>
        <w:t>о</w:t>
      </w:r>
      <w:r w:rsidRPr="00456EBA">
        <w:rPr>
          <w:rFonts w:ascii="Times New Roman" w:hAnsi="Times New Roman" w:cs="Times New Roman"/>
          <w:sz w:val="28"/>
          <w:szCs w:val="28"/>
        </w:rPr>
        <w:t xml:space="preserve"> робот</w:t>
      </w:r>
      <w:r w:rsidR="001C68CA" w:rsidRPr="00456EBA">
        <w:rPr>
          <w:rFonts w:ascii="Times New Roman" w:hAnsi="Times New Roman" w:cs="Times New Roman"/>
          <w:sz w:val="28"/>
          <w:szCs w:val="28"/>
        </w:rPr>
        <w:t>у</w:t>
      </w:r>
      <w:r w:rsidRPr="00456EBA">
        <w:rPr>
          <w:rFonts w:ascii="Times New Roman" w:hAnsi="Times New Roman" w:cs="Times New Roman"/>
          <w:sz w:val="28"/>
          <w:szCs w:val="28"/>
        </w:rPr>
        <w:t xml:space="preserve"> з Міністерством охорони здоров’я щодо включення об’єкт</w:t>
      </w:r>
      <w:r w:rsidR="001C68CA" w:rsidRPr="00456EBA">
        <w:rPr>
          <w:rFonts w:ascii="Times New Roman" w:hAnsi="Times New Roman" w:cs="Times New Roman"/>
          <w:sz w:val="28"/>
          <w:szCs w:val="28"/>
        </w:rPr>
        <w:t>а</w:t>
      </w:r>
      <w:r w:rsidRPr="00456EBA">
        <w:rPr>
          <w:rFonts w:ascii="Times New Roman" w:hAnsi="Times New Roman" w:cs="Times New Roman"/>
          <w:sz w:val="28"/>
          <w:szCs w:val="28"/>
        </w:rPr>
        <w:t xml:space="preserve"> до </w:t>
      </w:r>
      <w:r w:rsidR="00BC2021">
        <w:rPr>
          <w:rFonts w:ascii="Times New Roman" w:hAnsi="Times New Roman" w:cs="Times New Roman"/>
          <w:sz w:val="28"/>
          <w:szCs w:val="28"/>
        </w:rPr>
        <w:t>п</w:t>
      </w:r>
      <w:r w:rsidRPr="00456EBA">
        <w:rPr>
          <w:rFonts w:ascii="Times New Roman" w:hAnsi="Times New Roman" w:cs="Times New Roman"/>
          <w:sz w:val="28"/>
          <w:szCs w:val="28"/>
        </w:rPr>
        <w:t>ереліку закладів, що будуть реалізовуватис</w:t>
      </w:r>
      <w:r w:rsidR="00E41587" w:rsidRPr="00456EBA">
        <w:rPr>
          <w:rFonts w:ascii="Times New Roman" w:hAnsi="Times New Roman" w:cs="Times New Roman"/>
          <w:sz w:val="28"/>
          <w:szCs w:val="28"/>
        </w:rPr>
        <w:t>я</w:t>
      </w:r>
      <w:r w:rsidRPr="00456EBA">
        <w:rPr>
          <w:rFonts w:ascii="Times New Roman" w:hAnsi="Times New Roman" w:cs="Times New Roman"/>
          <w:sz w:val="28"/>
          <w:szCs w:val="28"/>
        </w:rPr>
        <w:t xml:space="preserve"> за рахунок цільової субвенції з державного бюджету. Проте кошти субвенції були виділені лише у середині липня, що вплинуло на можливість їх повного освоєння та завершення реалізації проєкту, враховуючи великий обсяг робіт. За підсумками року використано 84,4</w:t>
      </w:r>
      <w:r w:rsidR="00E41587" w:rsidRPr="00456EBA">
        <w:rPr>
          <w:rFonts w:ascii="Times New Roman" w:hAnsi="Times New Roman" w:cs="Times New Roman"/>
          <w:sz w:val="28"/>
          <w:szCs w:val="28"/>
        </w:rPr>
        <w:t> </w:t>
      </w:r>
      <w:r w:rsidRPr="00456EBA">
        <w:rPr>
          <w:rFonts w:ascii="Times New Roman" w:hAnsi="Times New Roman" w:cs="Times New Roman"/>
          <w:sz w:val="28"/>
          <w:szCs w:val="28"/>
        </w:rPr>
        <w:t>млн грн або 59,2</w:t>
      </w:r>
      <w:r w:rsidR="009F0852">
        <w:rPr>
          <w:rFonts w:ascii="Times New Roman" w:hAnsi="Times New Roman" w:cs="Times New Roman"/>
          <w:sz w:val="28"/>
          <w:szCs w:val="28"/>
        </w:rPr>
        <w:t> </w:t>
      </w:r>
      <w:r w:rsidR="00E41587" w:rsidRPr="00456EBA">
        <w:rPr>
          <w:rFonts w:ascii="Times New Roman" w:hAnsi="Times New Roman" w:cs="Times New Roman"/>
          <w:sz w:val="28"/>
          <w:szCs w:val="28"/>
        </w:rPr>
        <w:t>відсотка</w:t>
      </w:r>
      <w:r w:rsidRPr="00456EBA">
        <w:rPr>
          <w:rFonts w:ascii="Times New Roman" w:hAnsi="Times New Roman" w:cs="Times New Roman"/>
          <w:sz w:val="28"/>
          <w:szCs w:val="28"/>
        </w:rPr>
        <w:t>. Пр</w:t>
      </w:r>
      <w:r w:rsidR="00E41587" w:rsidRPr="00456EBA">
        <w:rPr>
          <w:rFonts w:ascii="Times New Roman" w:hAnsi="Times New Roman" w:cs="Times New Roman"/>
          <w:sz w:val="28"/>
          <w:szCs w:val="28"/>
        </w:rPr>
        <w:t>одовжується робота</w:t>
      </w:r>
      <w:r w:rsidRPr="00456EBA">
        <w:rPr>
          <w:rFonts w:ascii="Times New Roman" w:hAnsi="Times New Roman" w:cs="Times New Roman"/>
          <w:sz w:val="28"/>
          <w:szCs w:val="28"/>
        </w:rPr>
        <w:t xml:space="preserve"> над залученням державних коштів у поточному році.</w:t>
      </w:r>
    </w:p>
    <w:p w14:paraId="2595BDB5" w14:textId="5D9D98B5" w:rsidR="003F68FA" w:rsidRPr="005F577C" w:rsidRDefault="00E41587"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У</w:t>
      </w:r>
      <w:r w:rsidR="003F68FA" w:rsidRPr="00456EBA">
        <w:rPr>
          <w:rFonts w:ascii="Times New Roman" w:hAnsi="Times New Roman" w:cs="Times New Roman"/>
          <w:sz w:val="28"/>
          <w:szCs w:val="28"/>
        </w:rPr>
        <w:t xml:space="preserve"> повному обсязі виконано заплановані роботи з облаштування </w:t>
      </w:r>
      <w:proofErr w:type="spellStart"/>
      <w:r w:rsidR="003F68FA" w:rsidRPr="00456EBA">
        <w:rPr>
          <w:rFonts w:ascii="Times New Roman" w:hAnsi="Times New Roman" w:cs="Times New Roman"/>
          <w:sz w:val="28"/>
          <w:szCs w:val="28"/>
        </w:rPr>
        <w:t>укриттів</w:t>
      </w:r>
      <w:proofErr w:type="spellEnd"/>
      <w:r w:rsidR="003F68FA" w:rsidRPr="00456EBA">
        <w:rPr>
          <w:rFonts w:ascii="Times New Roman" w:hAnsi="Times New Roman" w:cs="Times New Roman"/>
          <w:sz w:val="28"/>
          <w:szCs w:val="28"/>
        </w:rPr>
        <w:t xml:space="preserve"> у </w:t>
      </w:r>
      <w:proofErr w:type="spellStart"/>
      <w:r w:rsidR="003F68FA" w:rsidRPr="00456EBA">
        <w:rPr>
          <w:rFonts w:ascii="Times New Roman" w:hAnsi="Times New Roman" w:cs="Times New Roman"/>
          <w:sz w:val="28"/>
          <w:szCs w:val="28"/>
        </w:rPr>
        <w:t>Черчецькому</w:t>
      </w:r>
      <w:proofErr w:type="spellEnd"/>
      <w:r w:rsidR="003F68FA" w:rsidRPr="00456EBA">
        <w:rPr>
          <w:rFonts w:ascii="Times New Roman" w:hAnsi="Times New Roman" w:cs="Times New Roman"/>
          <w:sz w:val="28"/>
          <w:szCs w:val="28"/>
        </w:rPr>
        <w:t xml:space="preserve"> та </w:t>
      </w:r>
      <w:proofErr w:type="spellStart"/>
      <w:r w:rsidR="003F68FA" w:rsidRPr="00456EBA">
        <w:rPr>
          <w:rFonts w:ascii="Times New Roman" w:hAnsi="Times New Roman" w:cs="Times New Roman"/>
          <w:sz w:val="28"/>
          <w:szCs w:val="28"/>
        </w:rPr>
        <w:t>Вільховецькому</w:t>
      </w:r>
      <w:proofErr w:type="spellEnd"/>
      <w:r w:rsidR="003F68FA" w:rsidRPr="00456EBA">
        <w:rPr>
          <w:rFonts w:ascii="Times New Roman" w:hAnsi="Times New Roman" w:cs="Times New Roman"/>
          <w:sz w:val="28"/>
          <w:szCs w:val="28"/>
        </w:rPr>
        <w:t xml:space="preserve"> будинках-інтернатах для громадян похилого віку та осіб з інвалідністю, Хмельницькому обласному центрі фізичного виховання учнівської молоді, Ізяславському навчально-реабілітаційному центрі </w:t>
      </w:r>
      <w:r w:rsidR="003F68FA" w:rsidRPr="005F577C">
        <w:rPr>
          <w:rFonts w:ascii="Times New Roman" w:hAnsi="Times New Roman" w:cs="Times New Roman"/>
          <w:sz w:val="28"/>
          <w:szCs w:val="28"/>
        </w:rPr>
        <w:t>та Хмельницькому університеті управління та права ім.</w:t>
      </w:r>
      <w:r w:rsidR="009F0852">
        <w:rPr>
          <w:rFonts w:ascii="Times New Roman" w:hAnsi="Times New Roman" w:cs="Times New Roman"/>
          <w:sz w:val="28"/>
          <w:szCs w:val="28"/>
        </w:rPr>
        <w:t> </w:t>
      </w:r>
      <w:r w:rsidR="003F68FA" w:rsidRPr="005F577C">
        <w:rPr>
          <w:rFonts w:ascii="Times New Roman" w:hAnsi="Times New Roman" w:cs="Times New Roman"/>
          <w:sz w:val="28"/>
          <w:szCs w:val="28"/>
        </w:rPr>
        <w:t>Леоніда Юзькова (навчальний корпус №4).</w:t>
      </w:r>
    </w:p>
    <w:p w14:paraId="7C9B8D03" w14:textId="798128A3" w:rsidR="003F68FA" w:rsidRPr="005F577C" w:rsidRDefault="003F68FA" w:rsidP="00C33174">
      <w:pPr>
        <w:spacing w:after="0" w:line="240" w:lineRule="auto"/>
        <w:ind w:firstLine="709"/>
        <w:jc w:val="both"/>
        <w:rPr>
          <w:rFonts w:ascii="Times New Roman" w:hAnsi="Times New Roman" w:cs="Times New Roman"/>
          <w:sz w:val="28"/>
          <w:szCs w:val="28"/>
        </w:rPr>
      </w:pPr>
      <w:r w:rsidRPr="005F577C">
        <w:rPr>
          <w:rFonts w:ascii="Times New Roman" w:hAnsi="Times New Roman" w:cs="Times New Roman"/>
          <w:sz w:val="28"/>
          <w:szCs w:val="28"/>
        </w:rPr>
        <w:t xml:space="preserve">Разом з тим, з різних причин не завершено реалізацію таких </w:t>
      </w:r>
      <w:proofErr w:type="spellStart"/>
      <w:r w:rsidRPr="005F577C">
        <w:rPr>
          <w:rFonts w:ascii="Times New Roman" w:hAnsi="Times New Roman" w:cs="Times New Roman"/>
          <w:sz w:val="28"/>
          <w:szCs w:val="28"/>
        </w:rPr>
        <w:t>дороговартісних</w:t>
      </w:r>
      <w:proofErr w:type="spellEnd"/>
      <w:r w:rsidRPr="005F577C">
        <w:rPr>
          <w:rFonts w:ascii="Times New Roman" w:hAnsi="Times New Roman" w:cs="Times New Roman"/>
          <w:sz w:val="28"/>
          <w:szCs w:val="28"/>
        </w:rPr>
        <w:t xml:space="preserve"> об’єктів як нове будівництво споруд цивільного захисту (укриття) на території </w:t>
      </w:r>
      <w:proofErr w:type="spellStart"/>
      <w:r w:rsidRPr="005F577C">
        <w:rPr>
          <w:rFonts w:ascii="Times New Roman" w:hAnsi="Times New Roman" w:cs="Times New Roman"/>
          <w:sz w:val="28"/>
          <w:szCs w:val="28"/>
        </w:rPr>
        <w:t>Самчиківського</w:t>
      </w:r>
      <w:proofErr w:type="spellEnd"/>
      <w:r w:rsidRPr="005F577C">
        <w:rPr>
          <w:rFonts w:ascii="Times New Roman" w:hAnsi="Times New Roman" w:cs="Times New Roman"/>
          <w:sz w:val="28"/>
          <w:szCs w:val="28"/>
        </w:rPr>
        <w:t xml:space="preserve"> (передбачено 7,0 млн грн, освоєно 6,7 млн грн) та </w:t>
      </w:r>
      <w:proofErr w:type="spellStart"/>
      <w:r w:rsidRPr="005F577C">
        <w:rPr>
          <w:rFonts w:ascii="Times New Roman" w:hAnsi="Times New Roman" w:cs="Times New Roman"/>
          <w:sz w:val="28"/>
          <w:szCs w:val="28"/>
        </w:rPr>
        <w:t>Старокривинського</w:t>
      </w:r>
      <w:proofErr w:type="spellEnd"/>
      <w:r w:rsidR="00E814F1">
        <w:rPr>
          <w:rFonts w:ascii="Times New Roman" w:hAnsi="Times New Roman" w:cs="Times New Roman"/>
          <w:sz w:val="28"/>
          <w:szCs w:val="28"/>
        </w:rPr>
        <w:t xml:space="preserve"> </w:t>
      </w:r>
      <w:r w:rsidR="00E814F1" w:rsidRPr="005F577C">
        <w:rPr>
          <w:rFonts w:ascii="Times New Roman" w:hAnsi="Times New Roman" w:cs="Times New Roman"/>
          <w:sz w:val="28"/>
          <w:szCs w:val="28"/>
        </w:rPr>
        <w:t>(передбачено 5,5 млн грн, освоєно 0,5 млн грн)</w:t>
      </w:r>
      <w:r w:rsidRPr="005F577C">
        <w:rPr>
          <w:rFonts w:ascii="Times New Roman" w:hAnsi="Times New Roman" w:cs="Times New Roman"/>
          <w:sz w:val="28"/>
          <w:szCs w:val="28"/>
        </w:rPr>
        <w:t xml:space="preserve"> будинків-інтернатів для громадян похилого віку та осіб з інвалідністю, а також капітальний ремонт найпростішого укриття в підвальному приміщенні гуртожитку </w:t>
      </w:r>
      <w:proofErr w:type="spellStart"/>
      <w:r w:rsidRPr="005F577C">
        <w:rPr>
          <w:rFonts w:ascii="Times New Roman" w:hAnsi="Times New Roman" w:cs="Times New Roman"/>
          <w:sz w:val="28"/>
          <w:szCs w:val="28"/>
        </w:rPr>
        <w:t>Нетішинського</w:t>
      </w:r>
      <w:proofErr w:type="spellEnd"/>
      <w:r w:rsidRPr="005F577C">
        <w:rPr>
          <w:rFonts w:ascii="Times New Roman" w:hAnsi="Times New Roman" w:cs="Times New Roman"/>
          <w:sz w:val="28"/>
          <w:szCs w:val="28"/>
        </w:rPr>
        <w:t xml:space="preserve"> професійного ліцею (передбачено 14,8 млн грн, освоєно 2,8 млн грн). </w:t>
      </w:r>
      <w:r w:rsidR="00E814F1">
        <w:rPr>
          <w:rFonts w:ascii="Times New Roman" w:hAnsi="Times New Roman" w:cs="Times New Roman"/>
          <w:sz w:val="28"/>
          <w:szCs w:val="28"/>
        </w:rPr>
        <w:t>Здійснює</w:t>
      </w:r>
      <w:r w:rsidR="00D27A38" w:rsidRPr="005F577C">
        <w:rPr>
          <w:rFonts w:ascii="Times New Roman" w:hAnsi="Times New Roman" w:cs="Times New Roman"/>
          <w:sz w:val="28"/>
          <w:szCs w:val="28"/>
        </w:rPr>
        <w:t xml:space="preserve">ться </w:t>
      </w:r>
      <w:r w:rsidR="0064402F" w:rsidRPr="005F577C">
        <w:rPr>
          <w:rFonts w:ascii="Times New Roman" w:hAnsi="Times New Roman" w:cs="Times New Roman"/>
          <w:sz w:val="28"/>
          <w:szCs w:val="28"/>
        </w:rPr>
        <w:t>пошук</w:t>
      </w:r>
      <w:r w:rsidRPr="005F577C">
        <w:rPr>
          <w:rFonts w:ascii="Times New Roman" w:hAnsi="Times New Roman" w:cs="Times New Roman"/>
          <w:sz w:val="28"/>
          <w:szCs w:val="28"/>
        </w:rPr>
        <w:t xml:space="preserve"> фінансов</w:t>
      </w:r>
      <w:r w:rsidR="0064402F" w:rsidRPr="005F577C">
        <w:rPr>
          <w:rFonts w:ascii="Times New Roman" w:hAnsi="Times New Roman" w:cs="Times New Roman"/>
          <w:sz w:val="28"/>
          <w:szCs w:val="28"/>
        </w:rPr>
        <w:t>ого</w:t>
      </w:r>
      <w:r w:rsidRPr="005F577C">
        <w:rPr>
          <w:rFonts w:ascii="Times New Roman" w:hAnsi="Times New Roman" w:cs="Times New Roman"/>
          <w:sz w:val="28"/>
          <w:szCs w:val="28"/>
        </w:rPr>
        <w:t xml:space="preserve"> ресурс</w:t>
      </w:r>
      <w:r w:rsidR="0064402F" w:rsidRPr="005F577C">
        <w:rPr>
          <w:rFonts w:ascii="Times New Roman" w:hAnsi="Times New Roman" w:cs="Times New Roman"/>
          <w:sz w:val="28"/>
          <w:szCs w:val="28"/>
        </w:rPr>
        <w:t>у</w:t>
      </w:r>
      <w:r w:rsidRPr="005F577C">
        <w:rPr>
          <w:rFonts w:ascii="Times New Roman" w:hAnsi="Times New Roman" w:cs="Times New Roman"/>
          <w:sz w:val="28"/>
          <w:szCs w:val="28"/>
        </w:rPr>
        <w:t xml:space="preserve"> для їх завершення у поточному році.  </w:t>
      </w:r>
    </w:p>
    <w:p w14:paraId="767D9822" w14:textId="5D1000C3"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рахунок цільових субвенцій з державного бюджету освітнього характеру, виділених наприкінці 2023 та протягом 2024 ро</w:t>
      </w:r>
      <w:r w:rsidR="00A40992">
        <w:rPr>
          <w:rFonts w:ascii="Times New Roman" w:hAnsi="Times New Roman" w:cs="Times New Roman"/>
          <w:sz w:val="28"/>
          <w:szCs w:val="28"/>
        </w:rPr>
        <w:t>ків</w:t>
      </w:r>
      <w:r w:rsidRPr="00456EBA">
        <w:rPr>
          <w:rFonts w:ascii="Times New Roman" w:hAnsi="Times New Roman" w:cs="Times New Roman"/>
          <w:sz w:val="28"/>
          <w:szCs w:val="28"/>
        </w:rPr>
        <w:t xml:space="preserve"> </w:t>
      </w:r>
      <w:r w:rsidR="00A40992">
        <w:rPr>
          <w:rFonts w:ascii="Times New Roman" w:hAnsi="Times New Roman" w:cs="Times New Roman"/>
          <w:sz w:val="28"/>
          <w:szCs w:val="28"/>
        </w:rPr>
        <w:t>у</w:t>
      </w:r>
      <w:r w:rsidRPr="00456EBA">
        <w:rPr>
          <w:rFonts w:ascii="Times New Roman" w:hAnsi="Times New Roman" w:cs="Times New Roman"/>
          <w:sz w:val="28"/>
          <w:szCs w:val="28"/>
        </w:rPr>
        <w:t xml:space="preserve"> загальній сумі 208,8 млн грн, а також співфінансування з місцевих бюджетів, в області </w:t>
      </w:r>
      <w:r w:rsidRPr="00456EBA">
        <w:rPr>
          <w:rFonts w:ascii="Times New Roman" w:hAnsi="Times New Roman" w:cs="Times New Roman"/>
          <w:sz w:val="28"/>
          <w:szCs w:val="28"/>
        </w:rPr>
        <w:lastRenderedPageBreak/>
        <w:t>проводилас</w:t>
      </w:r>
      <w:r w:rsidR="00816ABF">
        <w:rPr>
          <w:rFonts w:ascii="Times New Roman" w:hAnsi="Times New Roman" w:cs="Times New Roman"/>
          <w:sz w:val="28"/>
          <w:szCs w:val="28"/>
        </w:rPr>
        <w:t>я</w:t>
      </w:r>
      <w:r w:rsidRPr="00456EBA">
        <w:rPr>
          <w:rFonts w:ascii="Times New Roman" w:hAnsi="Times New Roman" w:cs="Times New Roman"/>
          <w:sz w:val="28"/>
          <w:szCs w:val="28"/>
        </w:rPr>
        <w:t xml:space="preserve"> робота </w:t>
      </w:r>
      <w:r w:rsidR="00816ABF">
        <w:rPr>
          <w:rFonts w:ascii="Times New Roman" w:hAnsi="Times New Roman" w:cs="Times New Roman"/>
          <w:sz w:val="28"/>
          <w:szCs w:val="28"/>
        </w:rPr>
        <w:t>зі</w:t>
      </w:r>
      <w:r w:rsidRPr="00456EBA">
        <w:rPr>
          <w:rFonts w:ascii="Times New Roman" w:hAnsi="Times New Roman" w:cs="Times New Roman"/>
          <w:sz w:val="28"/>
          <w:szCs w:val="28"/>
        </w:rPr>
        <w:t xml:space="preserve"> створенн</w:t>
      </w:r>
      <w:r w:rsidR="00816ABF">
        <w:rPr>
          <w:rFonts w:ascii="Times New Roman" w:hAnsi="Times New Roman" w:cs="Times New Roman"/>
          <w:sz w:val="28"/>
          <w:szCs w:val="28"/>
        </w:rPr>
        <w:t>я умов для</w:t>
      </w:r>
      <w:r w:rsidRPr="00456EBA">
        <w:rPr>
          <w:rFonts w:ascii="Times New Roman" w:hAnsi="Times New Roman" w:cs="Times New Roman"/>
          <w:sz w:val="28"/>
          <w:szCs w:val="28"/>
        </w:rPr>
        <w:t xml:space="preserve"> належного та безпечного освітнього процесу в обласних закладах освіти та закладах освіти територіальних громад за </w:t>
      </w:r>
      <w:r w:rsidR="00DD4D1D">
        <w:rPr>
          <w:rFonts w:ascii="Times New Roman" w:hAnsi="Times New Roman" w:cs="Times New Roman"/>
          <w:sz w:val="28"/>
          <w:szCs w:val="28"/>
        </w:rPr>
        <w:t xml:space="preserve">такими </w:t>
      </w:r>
      <w:r w:rsidRPr="00456EBA">
        <w:rPr>
          <w:rFonts w:ascii="Times New Roman" w:hAnsi="Times New Roman" w:cs="Times New Roman"/>
          <w:sz w:val="28"/>
          <w:szCs w:val="28"/>
        </w:rPr>
        <w:t>напрямами:</w:t>
      </w:r>
    </w:p>
    <w:p w14:paraId="4B424DDB" w14:textId="4E0A6D5B"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забезпечення викладання навчального предмета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Захист України</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Обсяг субвенції – 73,1 млн гр</w:t>
      </w:r>
      <w:r w:rsidR="005F577C">
        <w:rPr>
          <w:rFonts w:ascii="Times New Roman" w:hAnsi="Times New Roman" w:cs="Times New Roman"/>
          <w:sz w:val="28"/>
          <w:szCs w:val="28"/>
        </w:rPr>
        <w:t>ивень</w:t>
      </w:r>
      <w:r w:rsidRPr="00456EBA">
        <w:rPr>
          <w:rFonts w:ascii="Times New Roman" w:hAnsi="Times New Roman" w:cs="Times New Roman"/>
          <w:sz w:val="28"/>
          <w:szCs w:val="28"/>
        </w:rPr>
        <w:t xml:space="preserve">. Кошти спрямовано на створення 34 осередків викладання </w:t>
      </w:r>
      <w:r w:rsidR="00767622">
        <w:rPr>
          <w:rFonts w:ascii="Times New Roman" w:hAnsi="Times New Roman" w:cs="Times New Roman"/>
          <w:sz w:val="28"/>
          <w:szCs w:val="28"/>
        </w:rPr>
        <w:t>ць</w:t>
      </w:r>
      <w:r w:rsidRPr="00456EBA">
        <w:rPr>
          <w:rFonts w:ascii="Times New Roman" w:hAnsi="Times New Roman" w:cs="Times New Roman"/>
          <w:sz w:val="28"/>
          <w:szCs w:val="28"/>
        </w:rPr>
        <w:t>ого навчального предмет</w:t>
      </w:r>
      <w:r w:rsidR="00767622">
        <w:rPr>
          <w:rFonts w:ascii="Times New Roman" w:hAnsi="Times New Roman" w:cs="Times New Roman"/>
          <w:sz w:val="28"/>
          <w:szCs w:val="28"/>
        </w:rPr>
        <w:t>а</w:t>
      </w:r>
      <w:r w:rsidRPr="00456EBA">
        <w:rPr>
          <w:rFonts w:ascii="Times New Roman" w:hAnsi="Times New Roman" w:cs="Times New Roman"/>
          <w:sz w:val="28"/>
          <w:szCs w:val="28"/>
        </w:rPr>
        <w:t xml:space="preserve">, з яких 5 осередків </w:t>
      </w:r>
      <w:r w:rsidR="00767622" w:rsidRPr="00767622">
        <w:rPr>
          <w:rFonts w:ascii="Times New Roman" w:hAnsi="Times New Roman" w:cs="Times New Roman"/>
          <w:sz w:val="28"/>
          <w:szCs w:val="28"/>
        </w:rPr>
        <w:t>–</w:t>
      </w:r>
      <w:r w:rsidR="00767622">
        <w:rPr>
          <w:rFonts w:ascii="Times New Roman" w:hAnsi="Times New Roman" w:cs="Times New Roman"/>
          <w:sz w:val="28"/>
          <w:szCs w:val="28"/>
        </w:rPr>
        <w:t xml:space="preserve"> </w:t>
      </w:r>
      <w:r w:rsidRPr="00456EBA">
        <w:rPr>
          <w:rFonts w:ascii="Times New Roman" w:hAnsi="Times New Roman" w:cs="Times New Roman"/>
          <w:sz w:val="28"/>
          <w:szCs w:val="28"/>
        </w:rPr>
        <w:t>в обласних закладах. За підсумками року кошти субвенції було освоєно більше ніж на 60,0</w:t>
      </w:r>
      <w:r w:rsidR="00767622">
        <w:rPr>
          <w:rFonts w:ascii="Times New Roman" w:hAnsi="Times New Roman" w:cs="Times New Roman"/>
          <w:sz w:val="28"/>
          <w:szCs w:val="28"/>
        </w:rPr>
        <w:t> </w:t>
      </w:r>
      <w:r w:rsidR="005F577C">
        <w:rPr>
          <w:rFonts w:ascii="Times New Roman" w:hAnsi="Times New Roman" w:cs="Times New Roman"/>
          <w:sz w:val="28"/>
          <w:szCs w:val="28"/>
        </w:rPr>
        <w:t>відсотків</w:t>
      </w:r>
      <w:r w:rsidRPr="00456EBA">
        <w:rPr>
          <w:rFonts w:ascii="Times New Roman" w:hAnsi="Times New Roman" w:cs="Times New Roman"/>
          <w:sz w:val="28"/>
          <w:szCs w:val="28"/>
        </w:rPr>
        <w:t>. У зв’язку із відсутністю на ринку необхідної кількості предметів та обладнання, яке планувалось закупити, на рахунках місцевих бюджетів залишилося 27,6</w:t>
      </w:r>
      <w:r w:rsidR="00306456">
        <w:rPr>
          <w:rFonts w:ascii="Times New Roman" w:hAnsi="Times New Roman" w:cs="Times New Roman"/>
          <w:sz w:val="28"/>
          <w:szCs w:val="28"/>
        </w:rPr>
        <w:t> </w:t>
      </w:r>
      <w:r w:rsidRPr="00456EBA">
        <w:rPr>
          <w:rFonts w:ascii="Times New Roman" w:hAnsi="Times New Roman" w:cs="Times New Roman"/>
          <w:sz w:val="28"/>
          <w:szCs w:val="28"/>
        </w:rPr>
        <w:t>млн</w:t>
      </w:r>
      <w:r w:rsidR="00306456">
        <w:rPr>
          <w:rFonts w:ascii="Times New Roman" w:hAnsi="Times New Roman" w:cs="Times New Roman"/>
          <w:sz w:val="28"/>
          <w:szCs w:val="28"/>
        </w:rPr>
        <w:t> </w:t>
      </w:r>
      <w:r w:rsidRPr="00456EBA">
        <w:rPr>
          <w:rFonts w:ascii="Times New Roman" w:hAnsi="Times New Roman" w:cs="Times New Roman"/>
          <w:sz w:val="28"/>
          <w:szCs w:val="28"/>
        </w:rPr>
        <w:t>грн державної субвенції, які буд</w:t>
      </w:r>
      <w:r w:rsidR="00767622">
        <w:rPr>
          <w:rFonts w:ascii="Times New Roman" w:hAnsi="Times New Roman" w:cs="Times New Roman"/>
          <w:sz w:val="28"/>
          <w:szCs w:val="28"/>
        </w:rPr>
        <w:t>е</w:t>
      </w:r>
      <w:r w:rsidRPr="00456EBA">
        <w:rPr>
          <w:rFonts w:ascii="Times New Roman" w:hAnsi="Times New Roman" w:cs="Times New Roman"/>
          <w:sz w:val="28"/>
          <w:szCs w:val="28"/>
        </w:rPr>
        <w:t xml:space="preserve"> </w:t>
      </w:r>
      <w:r w:rsidR="004D22A6" w:rsidRPr="00456EBA">
        <w:rPr>
          <w:rFonts w:ascii="Times New Roman" w:hAnsi="Times New Roman" w:cs="Times New Roman"/>
          <w:sz w:val="28"/>
          <w:szCs w:val="28"/>
        </w:rPr>
        <w:t>використан</w:t>
      </w:r>
      <w:r w:rsidR="004D22A6">
        <w:rPr>
          <w:rFonts w:ascii="Times New Roman" w:hAnsi="Times New Roman" w:cs="Times New Roman"/>
          <w:sz w:val="28"/>
          <w:szCs w:val="28"/>
        </w:rPr>
        <w:t>о</w:t>
      </w:r>
      <w:r w:rsidRPr="00456EBA">
        <w:rPr>
          <w:rFonts w:ascii="Times New Roman" w:hAnsi="Times New Roman" w:cs="Times New Roman"/>
          <w:sz w:val="28"/>
          <w:szCs w:val="28"/>
        </w:rPr>
        <w:t xml:space="preserve"> у поточному році за цільовим призначенням;</w:t>
      </w:r>
    </w:p>
    <w:p w14:paraId="49B1ADFD" w14:textId="113A0FA6"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забезпечення якісної, сучасної та доступної загальної середньої освіти "Нова українська школа" – 60,8 млн гр</w:t>
      </w:r>
      <w:r w:rsidR="00107596">
        <w:rPr>
          <w:rFonts w:ascii="Times New Roman" w:hAnsi="Times New Roman" w:cs="Times New Roman"/>
          <w:sz w:val="28"/>
          <w:szCs w:val="28"/>
        </w:rPr>
        <w:t>иве</w:t>
      </w:r>
      <w:r w:rsidRPr="00456EBA">
        <w:rPr>
          <w:rFonts w:ascii="Times New Roman" w:hAnsi="Times New Roman" w:cs="Times New Roman"/>
          <w:sz w:val="28"/>
          <w:szCs w:val="28"/>
        </w:rPr>
        <w:t>н</w:t>
      </w:r>
      <w:r w:rsidR="00107596">
        <w:rPr>
          <w:rFonts w:ascii="Times New Roman" w:hAnsi="Times New Roman" w:cs="Times New Roman"/>
          <w:sz w:val="28"/>
          <w:szCs w:val="28"/>
        </w:rPr>
        <w:t>ь</w:t>
      </w:r>
      <w:r w:rsidRPr="00456EBA">
        <w:rPr>
          <w:rFonts w:ascii="Times New Roman" w:hAnsi="Times New Roman" w:cs="Times New Roman"/>
          <w:sz w:val="28"/>
          <w:szCs w:val="28"/>
        </w:rPr>
        <w:t>. Для навчальних закладів області придбано засоби навчання (1 755 од.), комп’ютерне (563 од.) та мультимедійне (559 од.) обладнання; меблі для кабінетів фізики, хімії, біології, географії, природничих наук (122 од.); навчальну та навчально-методичну літературу (2</w:t>
      </w:r>
      <w:r w:rsidR="00306456">
        <w:rPr>
          <w:rFonts w:ascii="Times New Roman" w:hAnsi="Times New Roman" w:cs="Times New Roman"/>
          <w:sz w:val="28"/>
          <w:szCs w:val="28"/>
        </w:rPr>
        <w:t> </w:t>
      </w:r>
      <w:r w:rsidRPr="00456EBA">
        <w:rPr>
          <w:rFonts w:ascii="Times New Roman" w:hAnsi="Times New Roman" w:cs="Times New Roman"/>
          <w:sz w:val="28"/>
          <w:szCs w:val="28"/>
        </w:rPr>
        <w:t>224</w:t>
      </w:r>
      <w:r w:rsidR="00306456">
        <w:rPr>
          <w:rFonts w:ascii="Times New Roman" w:hAnsi="Times New Roman" w:cs="Times New Roman"/>
          <w:sz w:val="28"/>
          <w:szCs w:val="28"/>
        </w:rPr>
        <w:t> </w:t>
      </w:r>
      <w:r w:rsidRPr="00456EBA">
        <w:rPr>
          <w:rFonts w:ascii="Times New Roman" w:hAnsi="Times New Roman" w:cs="Times New Roman"/>
          <w:sz w:val="28"/>
          <w:szCs w:val="28"/>
        </w:rPr>
        <w:t xml:space="preserve">од.). Крім того, підвищили кваліфікацію 6 686 </w:t>
      </w:r>
      <w:r w:rsidR="003E688B">
        <w:rPr>
          <w:rFonts w:ascii="Times New Roman" w:hAnsi="Times New Roman" w:cs="Times New Roman"/>
          <w:sz w:val="28"/>
          <w:szCs w:val="28"/>
        </w:rPr>
        <w:t>науково-педагогічних працівників</w:t>
      </w:r>
      <w:r w:rsidRPr="00456EBA">
        <w:rPr>
          <w:rFonts w:ascii="Times New Roman" w:hAnsi="Times New Roman" w:cs="Times New Roman"/>
          <w:sz w:val="28"/>
          <w:szCs w:val="28"/>
        </w:rPr>
        <w:t>;</w:t>
      </w:r>
    </w:p>
    <w:p w14:paraId="406C9E2C" w14:textId="0D9DB20E"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закупівля мультимедійного обладнання – 48,1</w:t>
      </w:r>
      <w:r w:rsidR="009E1DDA">
        <w:rPr>
          <w:rFonts w:ascii="Times New Roman" w:hAnsi="Times New Roman" w:cs="Times New Roman"/>
          <w:sz w:val="28"/>
          <w:szCs w:val="28"/>
        </w:rPr>
        <w:t> </w:t>
      </w:r>
      <w:r w:rsidRPr="00456EBA">
        <w:rPr>
          <w:rFonts w:ascii="Times New Roman" w:hAnsi="Times New Roman" w:cs="Times New Roman"/>
          <w:sz w:val="28"/>
          <w:szCs w:val="28"/>
        </w:rPr>
        <w:t>млн гр</w:t>
      </w:r>
      <w:r w:rsidR="00306456">
        <w:rPr>
          <w:rFonts w:ascii="Times New Roman" w:hAnsi="Times New Roman" w:cs="Times New Roman"/>
          <w:sz w:val="28"/>
          <w:szCs w:val="28"/>
        </w:rPr>
        <w:t>и</w:t>
      </w:r>
      <w:r w:rsidR="005F577C">
        <w:rPr>
          <w:rFonts w:ascii="Times New Roman" w:hAnsi="Times New Roman" w:cs="Times New Roman"/>
          <w:sz w:val="28"/>
          <w:szCs w:val="28"/>
        </w:rPr>
        <w:t>вень</w:t>
      </w:r>
      <w:r w:rsidRPr="00456EBA">
        <w:rPr>
          <w:rFonts w:ascii="Times New Roman" w:hAnsi="Times New Roman" w:cs="Times New Roman"/>
          <w:sz w:val="28"/>
          <w:szCs w:val="28"/>
        </w:rPr>
        <w:t>. Кошти державної субвенції освоєно у сумі 47,1 млн гр</w:t>
      </w:r>
      <w:r w:rsidR="0037217A">
        <w:rPr>
          <w:rFonts w:ascii="Times New Roman" w:hAnsi="Times New Roman" w:cs="Times New Roman"/>
          <w:sz w:val="28"/>
          <w:szCs w:val="28"/>
        </w:rPr>
        <w:t>иве</w:t>
      </w:r>
      <w:r w:rsidRPr="00456EBA">
        <w:rPr>
          <w:rFonts w:ascii="Times New Roman" w:hAnsi="Times New Roman" w:cs="Times New Roman"/>
          <w:sz w:val="28"/>
          <w:szCs w:val="28"/>
        </w:rPr>
        <w:t>н</w:t>
      </w:r>
      <w:r w:rsidR="0037217A">
        <w:rPr>
          <w:rFonts w:ascii="Times New Roman" w:hAnsi="Times New Roman" w:cs="Times New Roman"/>
          <w:sz w:val="28"/>
          <w:szCs w:val="28"/>
        </w:rPr>
        <w:t>ь</w:t>
      </w:r>
      <w:r w:rsidRPr="00456EBA">
        <w:rPr>
          <w:rFonts w:ascii="Times New Roman" w:hAnsi="Times New Roman" w:cs="Times New Roman"/>
          <w:sz w:val="28"/>
          <w:szCs w:val="28"/>
        </w:rPr>
        <w:t xml:space="preserve">. Залишок субвенції </w:t>
      </w:r>
      <w:r w:rsidR="002700DB">
        <w:rPr>
          <w:rFonts w:ascii="Times New Roman" w:hAnsi="Times New Roman" w:cs="Times New Roman"/>
          <w:sz w:val="28"/>
          <w:szCs w:val="28"/>
        </w:rPr>
        <w:t>у</w:t>
      </w:r>
      <w:r w:rsidRPr="00456EBA">
        <w:rPr>
          <w:rFonts w:ascii="Times New Roman" w:hAnsi="Times New Roman" w:cs="Times New Roman"/>
          <w:sz w:val="28"/>
          <w:szCs w:val="28"/>
        </w:rPr>
        <w:t xml:space="preserve"> сумі 1,0 млн грн залишився у місцевих бюджет</w:t>
      </w:r>
      <w:r w:rsidR="002700DB">
        <w:rPr>
          <w:rFonts w:ascii="Times New Roman" w:hAnsi="Times New Roman" w:cs="Times New Roman"/>
          <w:sz w:val="28"/>
          <w:szCs w:val="28"/>
        </w:rPr>
        <w:t>ах</w:t>
      </w:r>
      <w:r w:rsidRPr="00456EBA">
        <w:rPr>
          <w:rFonts w:ascii="Times New Roman" w:hAnsi="Times New Roman" w:cs="Times New Roman"/>
          <w:sz w:val="28"/>
          <w:szCs w:val="28"/>
        </w:rPr>
        <w:t xml:space="preserve"> та буде використовуватис</w:t>
      </w:r>
      <w:r w:rsidR="002700DB">
        <w:rPr>
          <w:rFonts w:ascii="Times New Roman" w:hAnsi="Times New Roman" w:cs="Times New Roman"/>
          <w:sz w:val="28"/>
          <w:szCs w:val="28"/>
        </w:rPr>
        <w:t>я</w:t>
      </w:r>
      <w:r w:rsidRPr="00456EBA">
        <w:rPr>
          <w:rFonts w:ascii="Times New Roman" w:hAnsi="Times New Roman" w:cs="Times New Roman"/>
          <w:sz w:val="28"/>
          <w:szCs w:val="28"/>
        </w:rPr>
        <w:t xml:space="preserve"> у поточному році за цільовим призначенням. За рахунок освоєних коштів для навчальних закладів області придбано ноутбуки, </w:t>
      </w:r>
      <w:proofErr w:type="spellStart"/>
      <w:r w:rsidRPr="00456EBA">
        <w:rPr>
          <w:rFonts w:ascii="Times New Roman" w:hAnsi="Times New Roman" w:cs="Times New Roman"/>
          <w:sz w:val="28"/>
          <w:szCs w:val="28"/>
        </w:rPr>
        <w:t>про</w:t>
      </w:r>
      <w:r w:rsidR="002700DB">
        <w:rPr>
          <w:rFonts w:ascii="Times New Roman" w:hAnsi="Times New Roman" w:cs="Times New Roman"/>
          <w:sz w:val="28"/>
          <w:szCs w:val="28"/>
        </w:rPr>
        <w:t>є</w:t>
      </w:r>
      <w:r w:rsidRPr="00456EBA">
        <w:rPr>
          <w:rFonts w:ascii="Times New Roman" w:hAnsi="Times New Roman" w:cs="Times New Roman"/>
          <w:sz w:val="28"/>
          <w:szCs w:val="28"/>
        </w:rPr>
        <w:t>кційні</w:t>
      </w:r>
      <w:proofErr w:type="spellEnd"/>
      <w:r w:rsidRPr="00456EBA">
        <w:rPr>
          <w:rFonts w:ascii="Times New Roman" w:hAnsi="Times New Roman" w:cs="Times New Roman"/>
          <w:sz w:val="28"/>
          <w:szCs w:val="28"/>
        </w:rPr>
        <w:t xml:space="preserve"> екрани, мультимедійні дошки, </w:t>
      </w:r>
      <w:proofErr w:type="spellStart"/>
      <w:r w:rsidRPr="00456EBA">
        <w:rPr>
          <w:rFonts w:ascii="Times New Roman" w:hAnsi="Times New Roman" w:cs="Times New Roman"/>
          <w:sz w:val="28"/>
          <w:szCs w:val="28"/>
        </w:rPr>
        <w:t>про</w:t>
      </w:r>
      <w:r w:rsidR="009E7996">
        <w:rPr>
          <w:rFonts w:ascii="Times New Roman" w:hAnsi="Times New Roman" w:cs="Times New Roman"/>
          <w:sz w:val="28"/>
          <w:szCs w:val="28"/>
        </w:rPr>
        <w:t>є</w:t>
      </w:r>
      <w:r w:rsidRPr="00456EBA">
        <w:rPr>
          <w:rFonts w:ascii="Times New Roman" w:hAnsi="Times New Roman" w:cs="Times New Roman"/>
          <w:sz w:val="28"/>
          <w:szCs w:val="28"/>
        </w:rPr>
        <w:t>ктори</w:t>
      </w:r>
      <w:proofErr w:type="spellEnd"/>
      <w:r w:rsidRPr="00456EBA">
        <w:rPr>
          <w:rFonts w:ascii="Times New Roman" w:hAnsi="Times New Roman" w:cs="Times New Roman"/>
          <w:sz w:val="28"/>
          <w:szCs w:val="28"/>
        </w:rPr>
        <w:t>, інтерактивні панелі тощо;</w:t>
      </w:r>
    </w:p>
    <w:p w14:paraId="21FCE0F8" w14:textId="5DA099D3"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придбання шкільних автобусів (шляхом централізованої закупівлі) – 14,2</w:t>
      </w:r>
      <w:r w:rsidR="00A40992">
        <w:rPr>
          <w:rFonts w:ascii="Times New Roman" w:hAnsi="Times New Roman" w:cs="Times New Roman"/>
          <w:sz w:val="28"/>
          <w:szCs w:val="28"/>
        </w:rPr>
        <w:t> </w:t>
      </w:r>
      <w:r w:rsidRPr="00456EBA">
        <w:rPr>
          <w:rFonts w:ascii="Times New Roman" w:hAnsi="Times New Roman" w:cs="Times New Roman"/>
          <w:sz w:val="28"/>
          <w:szCs w:val="28"/>
        </w:rPr>
        <w:t>млн гр</w:t>
      </w:r>
      <w:r w:rsidR="009F0852">
        <w:rPr>
          <w:rFonts w:ascii="Times New Roman" w:hAnsi="Times New Roman" w:cs="Times New Roman"/>
          <w:sz w:val="28"/>
          <w:szCs w:val="28"/>
        </w:rPr>
        <w:t>ивень</w:t>
      </w:r>
      <w:r w:rsidRPr="00456EBA">
        <w:rPr>
          <w:rFonts w:ascii="Times New Roman" w:hAnsi="Times New Roman" w:cs="Times New Roman"/>
          <w:sz w:val="28"/>
          <w:szCs w:val="28"/>
        </w:rPr>
        <w:t xml:space="preserve">. За рахунок цих коштів субвенції та частки співфінансування з місцевих бюджетів </w:t>
      </w:r>
      <w:r w:rsidR="009E7996">
        <w:rPr>
          <w:rFonts w:ascii="Times New Roman" w:hAnsi="Times New Roman" w:cs="Times New Roman"/>
          <w:sz w:val="28"/>
          <w:szCs w:val="28"/>
        </w:rPr>
        <w:t>у</w:t>
      </w:r>
      <w:r w:rsidRPr="00456EBA">
        <w:rPr>
          <w:rFonts w:ascii="Times New Roman" w:hAnsi="Times New Roman" w:cs="Times New Roman"/>
          <w:sz w:val="28"/>
          <w:szCs w:val="28"/>
        </w:rPr>
        <w:t xml:space="preserve"> сумі 16,6 млн грн було придбано 9 шкільних автобусів для </w:t>
      </w:r>
      <w:r w:rsidR="00D56023" w:rsidRPr="005752D5">
        <w:rPr>
          <w:rFonts w:ascii="Times New Roman" w:hAnsi="Times New Roman" w:cs="Times New Roman"/>
          <w:iCs/>
          <w:sz w:val="28"/>
          <w:szCs w:val="28"/>
        </w:rPr>
        <w:t xml:space="preserve">Дунаєвецької, </w:t>
      </w:r>
      <w:proofErr w:type="spellStart"/>
      <w:r w:rsidR="00D56023" w:rsidRPr="005752D5">
        <w:rPr>
          <w:rFonts w:ascii="Times New Roman" w:hAnsi="Times New Roman" w:cs="Times New Roman"/>
          <w:iCs/>
          <w:sz w:val="28"/>
          <w:szCs w:val="28"/>
        </w:rPr>
        <w:t>Розсошанської</w:t>
      </w:r>
      <w:proofErr w:type="spellEnd"/>
      <w:r w:rsidR="00D56023" w:rsidRPr="005752D5">
        <w:rPr>
          <w:rFonts w:ascii="Times New Roman" w:hAnsi="Times New Roman" w:cs="Times New Roman"/>
          <w:iCs/>
          <w:sz w:val="28"/>
          <w:szCs w:val="28"/>
        </w:rPr>
        <w:t xml:space="preserve">, Ізяславської, </w:t>
      </w:r>
      <w:proofErr w:type="spellStart"/>
      <w:r w:rsidR="00D56023" w:rsidRPr="005752D5">
        <w:rPr>
          <w:rFonts w:ascii="Times New Roman" w:hAnsi="Times New Roman" w:cs="Times New Roman"/>
          <w:iCs/>
          <w:sz w:val="28"/>
          <w:szCs w:val="28"/>
        </w:rPr>
        <w:t>Чемеровецької</w:t>
      </w:r>
      <w:proofErr w:type="spellEnd"/>
      <w:r w:rsidR="00D56023" w:rsidRPr="005752D5">
        <w:rPr>
          <w:rFonts w:ascii="Times New Roman" w:hAnsi="Times New Roman" w:cs="Times New Roman"/>
          <w:iCs/>
          <w:sz w:val="28"/>
          <w:szCs w:val="28"/>
        </w:rPr>
        <w:t xml:space="preserve">, </w:t>
      </w:r>
      <w:proofErr w:type="spellStart"/>
      <w:r w:rsidR="00D56023" w:rsidRPr="005752D5">
        <w:rPr>
          <w:rFonts w:ascii="Times New Roman" w:hAnsi="Times New Roman" w:cs="Times New Roman"/>
          <w:iCs/>
          <w:sz w:val="28"/>
          <w:szCs w:val="28"/>
        </w:rPr>
        <w:t>Красилівської</w:t>
      </w:r>
      <w:proofErr w:type="spellEnd"/>
      <w:r w:rsidR="00D56023" w:rsidRPr="005752D5">
        <w:rPr>
          <w:rFonts w:ascii="Times New Roman" w:hAnsi="Times New Roman" w:cs="Times New Roman"/>
          <w:iCs/>
          <w:sz w:val="28"/>
          <w:szCs w:val="28"/>
        </w:rPr>
        <w:t xml:space="preserve">, Летичівської, Полонської, </w:t>
      </w:r>
      <w:proofErr w:type="spellStart"/>
      <w:r w:rsidR="00D56023" w:rsidRPr="005752D5">
        <w:rPr>
          <w:rFonts w:ascii="Times New Roman" w:hAnsi="Times New Roman" w:cs="Times New Roman"/>
          <w:iCs/>
          <w:sz w:val="28"/>
          <w:szCs w:val="28"/>
        </w:rPr>
        <w:t>Теофіпольської</w:t>
      </w:r>
      <w:proofErr w:type="spellEnd"/>
      <w:r w:rsidR="00D56023" w:rsidRPr="005752D5">
        <w:rPr>
          <w:rFonts w:ascii="Times New Roman" w:hAnsi="Times New Roman" w:cs="Times New Roman"/>
          <w:iCs/>
          <w:sz w:val="28"/>
          <w:szCs w:val="28"/>
        </w:rPr>
        <w:t xml:space="preserve"> та </w:t>
      </w:r>
      <w:proofErr w:type="spellStart"/>
      <w:r w:rsidR="00D56023" w:rsidRPr="005752D5">
        <w:rPr>
          <w:rFonts w:ascii="Times New Roman" w:hAnsi="Times New Roman" w:cs="Times New Roman"/>
          <w:iCs/>
          <w:sz w:val="28"/>
          <w:szCs w:val="28"/>
        </w:rPr>
        <w:t>Ленковецької</w:t>
      </w:r>
      <w:proofErr w:type="spellEnd"/>
      <w:r w:rsidRPr="00456EBA">
        <w:rPr>
          <w:rFonts w:ascii="Times New Roman" w:hAnsi="Times New Roman" w:cs="Times New Roman"/>
          <w:sz w:val="28"/>
          <w:szCs w:val="28"/>
        </w:rPr>
        <w:t xml:space="preserve"> територіальних громад області. Крім того, у 2024 році для обласного бюджету на придбання шкільних автобусів також було виділено цільову дотацію з державного бюджету в сумі 31,5 млн грн, за рахунок якої планувалос</w:t>
      </w:r>
      <w:r w:rsidR="009E1DDA">
        <w:rPr>
          <w:rFonts w:ascii="Times New Roman" w:hAnsi="Times New Roman" w:cs="Times New Roman"/>
          <w:sz w:val="28"/>
          <w:szCs w:val="28"/>
        </w:rPr>
        <w:t>я</w:t>
      </w:r>
      <w:r w:rsidRPr="00456EBA">
        <w:rPr>
          <w:rFonts w:ascii="Times New Roman" w:hAnsi="Times New Roman" w:cs="Times New Roman"/>
          <w:sz w:val="28"/>
          <w:szCs w:val="28"/>
        </w:rPr>
        <w:t xml:space="preserve"> придбати 12 шкільних автобусів</w:t>
      </w:r>
      <w:r w:rsidR="009E1DDA">
        <w:rPr>
          <w:rFonts w:ascii="Times New Roman" w:hAnsi="Times New Roman" w:cs="Times New Roman"/>
          <w:sz w:val="28"/>
          <w:szCs w:val="28"/>
        </w:rPr>
        <w:t>,</w:t>
      </w:r>
      <w:r w:rsidRPr="00456EBA">
        <w:rPr>
          <w:rFonts w:ascii="Times New Roman" w:hAnsi="Times New Roman" w:cs="Times New Roman"/>
          <w:sz w:val="28"/>
          <w:szCs w:val="28"/>
        </w:rPr>
        <w:t xml:space="preserve"> спеціально обладнаних для перевезення маломобільних груп населення для 12</w:t>
      </w:r>
      <w:r w:rsidR="003C103D">
        <w:rPr>
          <w:rFonts w:ascii="Times New Roman" w:hAnsi="Times New Roman" w:cs="Times New Roman"/>
          <w:sz w:val="28"/>
          <w:szCs w:val="28"/>
        </w:rPr>
        <w:t> </w:t>
      </w:r>
      <w:r w:rsidRPr="00456EBA">
        <w:rPr>
          <w:rFonts w:ascii="Times New Roman" w:hAnsi="Times New Roman" w:cs="Times New Roman"/>
          <w:sz w:val="28"/>
          <w:szCs w:val="28"/>
        </w:rPr>
        <w:t>територіальних громад області. 30 грудня відбулася процедура державних закупівель шкільних автобусів, підписан</w:t>
      </w:r>
      <w:r w:rsidR="00A82E0A">
        <w:rPr>
          <w:rFonts w:ascii="Times New Roman" w:hAnsi="Times New Roman" w:cs="Times New Roman"/>
          <w:sz w:val="28"/>
          <w:szCs w:val="28"/>
        </w:rPr>
        <w:t>о</w:t>
      </w:r>
      <w:r w:rsidRPr="00456EBA">
        <w:rPr>
          <w:rFonts w:ascii="Times New Roman" w:hAnsi="Times New Roman" w:cs="Times New Roman"/>
          <w:sz w:val="28"/>
          <w:szCs w:val="28"/>
        </w:rPr>
        <w:t xml:space="preserve"> договір, згідно </w:t>
      </w:r>
      <w:r w:rsidR="00A82E0A">
        <w:rPr>
          <w:rFonts w:ascii="Times New Roman" w:hAnsi="Times New Roman" w:cs="Times New Roman"/>
          <w:sz w:val="28"/>
          <w:szCs w:val="28"/>
        </w:rPr>
        <w:t xml:space="preserve">з </w:t>
      </w:r>
      <w:r w:rsidRPr="00456EBA">
        <w:rPr>
          <w:rFonts w:ascii="Times New Roman" w:hAnsi="Times New Roman" w:cs="Times New Roman"/>
          <w:sz w:val="28"/>
          <w:szCs w:val="28"/>
        </w:rPr>
        <w:t>як</w:t>
      </w:r>
      <w:r w:rsidR="00A82E0A">
        <w:rPr>
          <w:rFonts w:ascii="Times New Roman" w:hAnsi="Times New Roman" w:cs="Times New Roman"/>
          <w:sz w:val="28"/>
          <w:szCs w:val="28"/>
        </w:rPr>
        <w:t>им</w:t>
      </w:r>
      <w:r w:rsidRPr="00456EBA">
        <w:rPr>
          <w:rFonts w:ascii="Times New Roman" w:hAnsi="Times New Roman" w:cs="Times New Roman"/>
          <w:sz w:val="28"/>
          <w:szCs w:val="28"/>
        </w:rPr>
        <w:t xml:space="preserve"> </w:t>
      </w:r>
      <w:r w:rsidR="00A02BC8">
        <w:rPr>
          <w:rFonts w:ascii="Times New Roman" w:hAnsi="Times New Roman" w:cs="Times New Roman"/>
          <w:sz w:val="28"/>
          <w:szCs w:val="28"/>
        </w:rPr>
        <w:t xml:space="preserve">їх </w:t>
      </w:r>
      <w:r w:rsidRPr="00456EBA">
        <w:rPr>
          <w:rFonts w:ascii="Times New Roman" w:hAnsi="Times New Roman" w:cs="Times New Roman"/>
          <w:sz w:val="28"/>
          <w:szCs w:val="28"/>
        </w:rPr>
        <w:t>поставка планується до 30 червня 2025 року. Тому кошти залишилис</w:t>
      </w:r>
      <w:r w:rsidR="00A66314">
        <w:rPr>
          <w:rFonts w:ascii="Times New Roman" w:hAnsi="Times New Roman" w:cs="Times New Roman"/>
          <w:sz w:val="28"/>
          <w:szCs w:val="28"/>
        </w:rPr>
        <w:t>я</w:t>
      </w:r>
      <w:r w:rsidRPr="00456EBA">
        <w:rPr>
          <w:rFonts w:ascii="Times New Roman" w:hAnsi="Times New Roman" w:cs="Times New Roman"/>
          <w:sz w:val="28"/>
          <w:szCs w:val="28"/>
        </w:rPr>
        <w:t xml:space="preserve"> </w:t>
      </w:r>
      <w:r w:rsidR="00F13527">
        <w:rPr>
          <w:rFonts w:ascii="Times New Roman" w:hAnsi="Times New Roman" w:cs="Times New Roman"/>
          <w:sz w:val="28"/>
          <w:szCs w:val="28"/>
        </w:rPr>
        <w:t>в</w:t>
      </w:r>
      <w:r w:rsidRPr="00456EBA">
        <w:rPr>
          <w:rFonts w:ascii="Times New Roman" w:hAnsi="Times New Roman" w:cs="Times New Roman"/>
          <w:sz w:val="28"/>
          <w:szCs w:val="28"/>
        </w:rPr>
        <w:t xml:space="preserve"> обласно</w:t>
      </w:r>
      <w:r w:rsidR="00976A20">
        <w:rPr>
          <w:rFonts w:ascii="Times New Roman" w:hAnsi="Times New Roman" w:cs="Times New Roman"/>
          <w:sz w:val="28"/>
          <w:szCs w:val="28"/>
        </w:rPr>
        <w:t>му</w:t>
      </w:r>
      <w:r w:rsidRPr="00456EBA">
        <w:rPr>
          <w:rFonts w:ascii="Times New Roman" w:hAnsi="Times New Roman" w:cs="Times New Roman"/>
          <w:sz w:val="28"/>
          <w:szCs w:val="28"/>
        </w:rPr>
        <w:t xml:space="preserve"> бюджет</w:t>
      </w:r>
      <w:r w:rsidR="00976A20">
        <w:rPr>
          <w:rFonts w:ascii="Times New Roman" w:hAnsi="Times New Roman" w:cs="Times New Roman"/>
          <w:sz w:val="28"/>
          <w:szCs w:val="28"/>
        </w:rPr>
        <w:t>і</w:t>
      </w:r>
      <w:r w:rsidRPr="00456EBA">
        <w:rPr>
          <w:rFonts w:ascii="Times New Roman" w:hAnsi="Times New Roman" w:cs="Times New Roman"/>
          <w:sz w:val="28"/>
          <w:szCs w:val="28"/>
        </w:rPr>
        <w:t xml:space="preserve"> та будуть використані за цільовим призначенням у поточному році; </w:t>
      </w:r>
    </w:p>
    <w:p w14:paraId="7D4F3B8B" w14:textId="3C21DAF5"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створення навчально-практичних центрів сучасної професійної (професійно-технічної) освіти – 12,6 млн гр</w:t>
      </w:r>
      <w:r w:rsidR="00976A20">
        <w:rPr>
          <w:rFonts w:ascii="Times New Roman" w:hAnsi="Times New Roman" w:cs="Times New Roman"/>
          <w:sz w:val="28"/>
          <w:szCs w:val="28"/>
        </w:rPr>
        <w:t>ивень</w:t>
      </w:r>
      <w:r w:rsidRPr="00456EBA">
        <w:rPr>
          <w:rFonts w:ascii="Times New Roman" w:hAnsi="Times New Roman" w:cs="Times New Roman"/>
          <w:sz w:val="28"/>
          <w:szCs w:val="28"/>
        </w:rPr>
        <w:t xml:space="preserve">. За рахунок цих коштів та частки співфінансування з обласного бюджету в сумі 3,4 млн грн створено </w:t>
      </w:r>
      <w:r w:rsidR="00B97AA8">
        <w:rPr>
          <w:rFonts w:ascii="Times New Roman" w:hAnsi="Times New Roman" w:cs="Times New Roman"/>
          <w:sz w:val="28"/>
          <w:szCs w:val="28"/>
        </w:rPr>
        <w:t xml:space="preserve">два </w:t>
      </w:r>
      <w:r w:rsidRPr="00456EBA">
        <w:rPr>
          <w:rFonts w:ascii="Times New Roman" w:hAnsi="Times New Roman" w:cs="Times New Roman"/>
          <w:sz w:val="28"/>
          <w:szCs w:val="28"/>
        </w:rPr>
        <w:t>навчально-практичних центри сучасної професійної (професійно-технічної) освіти на базі вищого професійного училища №</w:t>
      </w:r>
      <w:r w:rsidR="00B97AA8">
        <w:rPr>
          <w:rFonts w:ascii="Times New Roman" w:hAnsi="Times New Roman" w:cs="Times New Roman"/>
          <w:sz w:val="28"/>
          <w:szCs w:val="28"/>
        </w:rPr>
        <w:t> </w:t>
      </w:r>
      <w:r w:rsidRPr="00456EBA">
        <w:rPr>
          <w:rFonts w:ascii="Times New Roman" w:hAnsi="Times New Roman" w:cs="Times New Roman"/>
          <w:sz w:val="28"/>
          <w:szCs w:val="28"/>
        </w:rPr>
        <w:t xml:space="preserve">36 </w:t>
      </w:r>
      <w:proofErr w:type="spellStart"/>
      <w:r w:rsidRPr="00456EBA">
        <w:rPr>
          <w:rFonts w:ascii="Times New Roman" w:hAnsi="Times New Roman" w:cs="Times New Roman"/>
          <w:sz w:val="28"/>
          <w:szCs w:val="28"/>
        </w:rPr>
        <w:t>с.Балин</w:t>
      </w:r>
      <w:proofErr w:type="spellEnd"/>
      <w:r w:rsidRPr="00456EBA">
        <w:rPr>
          <w:rFonts w:ascii="Times New Roman" w:hAnsi="Times New Roman" w:cs="Times New Roman"/>
          <w:sz w:val="28"/>
          <w:szCs w:val="28"/>
        </w:rPr>
        <w:t xml:space="preserve"> та державного навчального закладу “Подільський центр професійно-технічної освіти”.</w:t>
      </w:r>
    </w:p>
    <w:p w14:paraId="63AC3F33" w14:textId="64A5E352" w:rsidR="003F68FA" w:rsidRPr="00976A20"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Приділялас</w:t>
      </w:r>
      <w:r w:rsidR="00EE4DE6">
        <w:rPr>
          <w:rFonts w:ascii="Times New Roman" w:hAnsi="Times New Roman" w:cs="Times New Roman"/>
          <w:sz w:val="28"/>
          <w:szCs w:val="28"/>
        </w:rPr>
        <w:t>я</w:t>
      </w:r>
      <w:r w:rsidRPr="00456EBA">
        <w:rPr>
          <w:rFonts w:ascii="Times New Roman" w:hAnsi="Times New Roman" w:cs="Times New Roman"/>
          <w:sz w:val="28"/>
          <w:szCs w:val="28"/>
        </w:rPr>
        <w:t xml:space="preserve"> увага підготовці обласних закладів до опалювального сезону, насамперед закладів з постійним перебуванням підопічних. Так, на переведення </w:t>
      </w:r>
      <w:r w:rsidRPr="00456EBA">
        <w:rPr>
          <w:rFonts w:ascii="Times New Roman" w:hAnsi="Times New Roman" w:cs="Times New Roman"/>
          <w:sz w:val="28"/>
          <w:szCs w:val="28"/>
        </w:rPr>
        <w:lastRenderedPageBreak/>
        <w:t xml:space="preserve">4 інтернатних закладів системи </w:t>
      </w:r>
      <w:r w:rsidRPr="00976A20">
        <w:rPr>
          <w:rFonts w:ascii="Times New Roman" w:hAnsi="Times New Roman" w:cs="Times New Roman"/>
          <w:sz w:val="28"/>
          <w:szCs w:val="28"/>
        </w:rPr>
        <w:t>соціального захисту (</w:t>
      </w:r>
      <w:proofErr w:type="spellStart"/>
      <w:r w:rsidRPr="00976A20">
        <w:rPr>
          <w:rFonts w:ascii="Times New Roman" w:hAnsi="Times New Roman" w:cs="Times New Roman"/>
          <w:sz w:val="28"/>
          <w:szCs w:val="28"/>
        </w:rPr>
        <w:t>Кривчицький</w:t>
      </w:r>
      <w:proofErr w:type="spellEnd"/>
      <w:r w:rsidRPr="00976A20">
        <w:rPr>
          <w:rFonts w:ascii="Times New Roman" w:hAnsi="Times New Roman" w:cs="Times New Roman"/>
          <w:sz w:val="28"/>
          <w:szCs w:val="28"/>
        </w:rPr>
        <w:t xml:space="preserve"> психоневрологічний інтернат, </w:t>
      </w:r>
      <w:proofErr w:type="spellStart"/>
      <w:r w:rsidRPr="00976A20">
        <w:rPr>
          <w:rFonts w:ascii="Times New Roman" w:hAnsi="Times New Roman" w:cs="Times New Roman"/>
          <w:sz w:val="28"/>
          <w:szCs w:val="28"/>
        </w:rPr>
        <w:t>Новокостянтинівський</w:t>
      </w:r>
      <w:proofErr w:type="spellEnd"/>
      <w:r w:rsidRPr="00976A20">
        <w:rPr>
          <w:rFonts w:ascii="Times New Roman" w:hAnsi="Times New Roman" w:cs="Times New Roman"/>
          <w:sz w:val="28"/>
          <w:szCs w:val="28"/>
        </w:rPr>
        <w:t xml:space="preserve">, </w:t>
      </w:r>
      <w:proofErr w:type="spellStart"/>
      <w:r w:rsidRPr="00976A20">
        <w:rPr>
          <w:rFonts w:ascii="Times New Roman" w:hAnsi="Times New Roman" w:cs="Times New Roman"/>
          <w:sz w:val="28"/>
          <w:szCs w:val="28"/>
        </w:rPr>
        <w:t>Мазниківський</w:t>
      </w:r>
      <w:proofErr w:type="spellEnd"/>
      <w:r w:rsidRPr="00976A20">
        <w:rPr>
          <w:rFonts w:ascii="Times New Roman" w:hAnsi="Times New Roman" w:cs="Times New Roman"/>
          <w:sz w:val="28"/>
          <w:szCs w:val="28"/>
        </w:rPr>
        <w:t xml:space="preserve"> та </w:t>
      </w:r>
      <w:proofErr w:type="spellStart"/>
      <w:r w:rsidRPr="00976A20">
        <w:rPr>
          <w:rFonts w:ascii="Times New Roman" w:hAnsi="Times New Roman" w:cs="Times New Roman"/>
          <w:sz w:val="28"/>
          <w:szCs w:val="28"/>
        </w:rPr>
        <w:t>Староушицьке</w:t>
      </w:r>
      <w:proofErr w:type="spellEnd"/>
      <w:r w:rsidRPr="00976A20">
        <w:rPr>
          <w:rFonts w:ascii="Times New Roman" w:hAnsi="Times New Roman" w:cs="Times New Roman"/>
          <w:sz w:val="28"/>
          <w:szCs w:val="28"/>
        </w:rPr>
        <w:t xml:space="preserve"> відділення </w:t>
      </w:r>
      <w:proofErr w:type="spellStart"/>
      <w:r w:rsidRPr="00976A20">
        <w:rPr>
          <w:rFonts w:ascii="Times New Roman" w:hAnsi="Times New Roman" w:cs="Times New Roman"/>
          <w:sz w:val="28"/>
          <w:szCs w:val="28"/>
        </w:rPr>
        <w:t>Китайгородського</w:t>
      </w:r>
      <w:proofErr w:type="spellEnd"/>
      <w:r w:rsidRPr="00976A20">
        <w:rPr>
          <w:rFonts w:ascii="Times New Roman" w:hAnsi="Times New Roman" w:cs="Times New Roman"/>
          <w:sz w:val="28"/>
          <w:szCs w:val="28"/>
        </w:rPr>
        <w:t xml:space="preserve"> будинків-інтернатів для громадян похилого віку та осіб з інвалідністю) з </w:t>
      </w:r>
      <w:proofErr w:type="spellStart"/>
      <w:r w:rsidRPr="00976A20">
        <w:rPr>
          <w:rFonts w:ascii="Times New Roman" w:hAnsi="Times New Roman" w:cs="Times New Roman"/>
          <w:sz w:val="28"/>
          <w:szCs w:val="28"/>
        </w:rPr>
        <w:t>електроопалення</w:t>
      </w:r>
      <w:proofErr w:type="spellEnd"/>
      <w:r w:rsidRPr="00976A20">
        <w:rPr>
          <w:rFonts w:ascii="Times New Roman" w:hAnsi="Times New Roman" w:cs="Times New Roman"/>
          <w:sz w:val="28"/>
          <w:szCs w:val="28"/>
        </w:rPr>
        <w:t xml:space="preserve"> на опалення твердим паливом було використано 16,8 млн грн, з яких 1,7 млн грн з</w:t>
      </w:r>
      <w:r w:rsidR="00976A20" w:rsidRPr="00976A20">
        <w:rPr>
          <w:rFonts w:ascii="Times New Roman" w:hAnsi="Times New Roman" w:cs="Times New Roman"/>
          <w:sz w:val="28"/>
          <w:szCs w:val="28"/>
        </w:rPr>
        <w:t>а</w:t>
      </w:r>
      <w:r w:rsidRPr="00976A20">
        <w:rPr>
          <w:rFonts w:ascii="Times New Roman" w:hAnsi="Times New Roman" w:cs="Times New Roman"/>
          <w:sz w:val="28"/>
          <w:szCs w:val="28"/>
        </w:rPr>
        <w:t xml:space="preserve"> рахунок субвенцій з бюджетів територіальних громад, на території яких функціонують ці заклади (Дунаєвецької, </w:t>
      </w:r>
      <w:proofErr w:type="spellStart"/>
      <w:r w:rsidRPr="00976A20">
        <w:rPr>
          <w:rFonts w:ascii="Times New Roman" w:hAnsi="Times New Roman" w:cs="Times New Roman"/>
          <w:sz w:val="28"/>
          <w:szCs w:val="28"/>
        </w:rPr>
        <w:t>Деражнянської</w:t>
      </w:r>
      <w:proofErr w:type="spellEnd"/>
      <w:r w:rsidRPr="00976A20">
        <w:rPr>
          <w:rFonts w:ascii="Times New Roman" w:hAnsi="Times New Roman" w:cs="Times New Roman"/>
          <w:sz w:val="28"/>
          <w:szCs w:val="28"/>
        </w:rPr>
        <w:t xml:space="preserve">, Летичівської, </w:t>
      </w:r>
      <w:proofErr w:type="spellStart"/>
      <w:r w:rsidRPr="00976A20">
        <w:rPr>
          <w:rFonts w:ascii="Times New Roman" w:hAnsi="Times New Roman" w:cs="Times New Roman"/>
          <w:sz w:val="28"/>
          <w:szCs w:val="28"/>
        </w:rPr>
        <w:t>Староушицької</w:t>
      </w:r>
      <w:proofErr w:type="spellEnd"/>
      <w:r w:rsidRPr="00976A20">
        <w:rPr>
          <w:rFonts w:ascii="Times New Roman" w:hAnsi="Times New Roman" w:cs="Times New Roman"/>
          <w:sz w:val="28"/>
          <w:szCs w:val="28"/>
        </w:rPr>
        <w:t xml:space="preserve">).  </w:t>
      </w:r>
    </w:p>
    <w:p w14:paraId="62018388" w14:textId="715CA379" w:rsidR="003F68FA" w:rsidRPr="00976A20" w:rsidRDefault="00EE4DE6"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w:t>
      </w:r>
      <w:r w:rsidR="003F68FA" w:rsidRPr="00976A20">
        <w:rPr>
          <w:rFonts w:ascii="Times New Roman" w:hAnsi="Times New Roman" w:cs="Times New Roman"/>
          <w:sz w:val="28"/>
          <w:szCs w:val="28"/>
        </w:rPr>
        <w:t>і заходи дадуть можливість забезпечити нормальний температурний режим у приміщеннях установ при відсутності електропостачання, а також економити бюджетні кошти на оплаті енергоносіїв.</w:t>
      </w:r>
    </w:p>
    <w:p w14:paraId="6F1FE9D8" w14:textId="7256632A" w:rsidR="003F68FA" w:rsidRPr="00456EBA" w:rsidRDefault="003F68FA" w:rsidP="00C33174">
      <w:pPr>
        <w:spacing w:after="0" w:line="240" w:lineRule="auto"/>
        <w:ind w:firstLine="709"/>
        <w:jc w:val="both"/>
        <w:rPr>
          <w:rFonts w:ascii="Times New Roman" w:hAnsi="Times New Roman" w:cs="Times New Roman"/>
          <w:sz w:val="28"/>
          <w:szCs w:val="28"/>
        </w:rPr>
      </w:pPr>
      <w:r w:rsidRPr="00976A20">
        <w:rPr>
          <w:rFonts w:ascii="Times New Roman" w:hAnsi="Times New Roman" w:cs="Times New Roman"/>
          <w:sz w:val="28"/>
          <w:szCs w:val="28"/>
        </w:rPr>
        <w:t xml:space="preserve">Крім того, для переведення </w:t>
      </w:r>
      <w:r w:rsidR="00DF304C">
        <w:rPr>
          <w:rFonts w:ascii="Times New Roman" w:hAnsi="Times New Roman" w:cs="Times New Roman"/>
          <w:sz w:val="28"/>
          <w:szCs w:val="28"/>
        </w:rPr>
        <w:t>двох</w:t>
      </w:r>
      <w:r w:rsidRPr="00976A20">
        <w:rPr>
          <w:rFonts w:ascii="Times New Roman" w:hAnsi="Times New Roman" w:cs="Times New Roman"/>
          <w:sz w:val="28"/>
          <w:szCs w:val="28"/>
        </w:rPr>
        <w:t xml:space="preserve"> інтернатних закладів (</w:t>
      </w:r>
      <w:proofErr w:type="spellStart"/>
      <w:r w:rsidRPr="00976A20">
        <w:rPr>
          <w:rFonts w:ascii="Times New Roman" w:hAnsi="Times New Roman" w:cs="Times New Roman"/>
          <w:sz w:val="28"/>
          <w:szCs w:val="28"/>
        </w:rPr>
        <w:t>Мілівецького</w:t>
      </w:r>
      <w:proofErr w:type="spellEnd"/>
      <w:r w:rsidRPr="00976A20">
        <w:rPr>
          <w:rFonts w:ascii="Times New Roman" w:hAnsi="Times New Roman" w:cs="Times New Roman"/>
          <w:sz w:val="28"/>
          <w:szCs w:val="28"/>
        </w:rPr>
        <w:t xml:space="preserve"> психоневрологічного інтернату та Смотрицького будинку-інтернату для громадян похилого віку та осіб з інвалідністю) виготовлено проектну</w:t>
      </w:r>
      <w:r w:rsidRPr="00456EBA">
        <w:rPr>
          <w:rFonts w:ascii="Times New Roman" w:hAnsi="Times New Roman" w:cs="Times New Roman"/>
          <w:sz w:val="28"/>
          <w:szCs w:val="28"/>
        </w:rPr>
        <w:t xml:space="preserve"> документацію на проведення відповідної роботи у поточному році.</w:t>
      </w:r>
    </w:p>
    <w:p w14:paraId="365B03D2" w14:textId="4B0E9DA0" w:rsidR="003F68FA" w:rsidRPr="00456EBA" w:rsidRDefault="003F68FA" w:rsidP="00C33174">
      <w:pPr>
        <w:spacing w:after="0" w:line="240" w:lineRule="auto"/>
        <w:ind w:firstLine="709"/>
        <w:jc w:val="both"/>
        <w:rPr>
          <w:rFonts w:ascii="Times New Roman" w:hAnsi="Times New Roman" w:cs="Times New Roman"/>
          <w:iCs/>
          <w:sz w:val="28"/>
          <w:szCs w:val="28"/>
        </w:rPr>
      </w:pPr>
      <w:r w:rsidRPr="00456EBA">
        <w:rPr>
          <w:rFonts w:ascii="Times New Roman" w:hAnsi="Times New Roman" w:cs="Times New Roman"/>
          <w:iCs/>
          <w:sz w:val="28"/>
          <w:szCs w:val="28"/>
        </w:rPr>
        <w:t>Надавалас</w:t>
      </w:r>
      <w:r w:rsidR="00842B76">
        <w:rPr>
          <w:rFonts w:ascii="Times New Roman" w:hAnsi="Times New Roman" w:cs="Times New Roman"/>
          <w:iCs/>
          <w:sz w:val="28"/>
          <w:szCs w:val="28"/>
        </w:rPr>
        <w:t>я</w:t>
      </w:r>
      <w:r w:rsidRPr="00456EBA">
        <w:rPr>
          <w:rFonts w:ascii="Times New Roman" w:hAnsi="Times New Roman" w:cs="Times New Roman"/>
          <w:iCs/>
          <w:sz w:val="28"/>
          <w:szCs w:val="28"/>
        </w:rPr>
        <w:t xml:space="preserve"> фінансова підтримка для розвитку обласних медичних закладів, основним джерелом надходжень яких</w:t>
      </w:r>
      <w:r w:rsidR="00532CC8" w:rsidRPr="00456EBA">
        <w:rPr>
          <w:rFonts w:ascii="Times New Roman" w:hAnsi="Times New Roman" w:cs="Times New Roman"/>
          <w:iCs/>
          <w:sz w:val="28"/>
          <w:szCs w:val="28"/>
        </w:rPr>
        <w:t>,</w:t>
      </w:r>
      <w:r w:rsidRPr="00456EBA">
        <w:rPr>
          <w:rFonts w:ascii="Times New Roman" w:hAnsi="Times New Roman" w:cs="Times New Roman"/>
          <w:iCs/>
          <w:sz w:val="28"/>
          <w:szCs w:val="28"/>
        </w:rPr>
        <w:t xml:space="preserve"> після проведеної реформи у цій галузі</w:t>
      </w:r>
      <w:r w:rsidR="00532CC8" w:rsidRPr="00456EBA">
        <w:rPr>
          <w:rFonts w:ascii="Times New Roman" w:hAnsi="Times New Roman" w:cs="Times New Roman"/>
          <w:iCs/>
          <w:sz w:val="28"/>
          <w:szCs w:val="28"/>
        </w:rPr>
        <w:t>,</w:t>
      </w:r>
      <w:r w:rsidRPr="00456EBA">
        <w:rPr>
          <w:rFonts w:ascii="Times New Roman" w:hAnsi="Times New Roman" w:cs="Times New Roman"/>
          <w:iCs/>
          <w:sz w:val="28"/>
          <w:szCs w:val="28"/>
        </w:rPr>
        <w:t xml:space="preserve"> є кошти Національної служби здоров’я України.</w:t>
      </w:r>
    </w:p>
    <w:p w14:paraId="2AE41E93" w14:textId="32125894" w:rsidR="003F68FA" w:rsidRPr="00456EBA" w:rsidRDefault="003F68FA" w:rsidP="002C711E">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iCs/>
          <w:sz w:val="28"/>
          <w:szCs w:val="28"/>
        </w:rPr>
        <w:t xml:space="preserve">Найбільші </w:t>
      </w:r>
      <w:r w:rsidR="00B8790A">
        <w:rPr>
          <w:rFonts w:ascii="Times New Roman" w:hAnsi="Times New Roman" w:cs="Times New Roman"/>
          <w:iCs/>
          <w:sz w:val="28"/>
          <w:szCs w:val="28"/>
        </w:rPr>
        <w:t>сум</w:t>
      </w:r>
      <w:r w:rsidRPr="00456EBA">
        <w:rPr>
          <w:rFonts w:ascii="Times New Roman" w:hAnsi="Times New Roman" w:cs="Times New Roman"/>
          <w:iCs/>
          <w:sz w:val="28"/>
          <w:szCs w:val="28"/>
        </w:rPr>
        <w:t xml:space="preserve">и спрямовано для </w:t>
      </w:r>
      <w:r w:rsidR="00CC042E" w:rsidRPr="00CC042E">
        <w:rPr>
          <w:rFonts w:ascii="Times New Roman" w:hAnsi="Times New Roman" w:cs="Times New Roman"/>
          <w:iCs/>
          <w:sz w:val="28"/>
          <w:szCs w:val="28"/>
        </w:rPr>
        <w:t xml:space="preserve">КНП "Хмельницька обласна лікарня" ХОР </w:t>
      </w:r>
      <w:r w:rsidR="000631DA">
        <w:rPr>
          <w:rFonts w:ascii="Times New Roman" w:hAnsi="Times New Roman" w:cs="Times New Roman"/>
          <w:iCs/>
          <w:sz w:val="28"/>
          <w:szCs w:val="28"/>
        </w:rPr>
        <w:t xml:space="preserve"> (</w:t>
      </w:r>
      <w:r w:rsidR="00CC33E5">
        <w:rPr>
          <w:rFonts w:ascii="Times New Roman" w:hAnsi="Times New Roman" w:cs="Times New Roman"/>
          <w:iCs/>
          <w:sz w:val="28"/>
          <w:szCs w:val="28"/>
        </w:rPr>
        <w:t>ХОЛ</w:t>
      </w:r>
      <w:r w:rsidR="000631DA">
        <w:rPr>
          <w:rFonts w:ascii="Times New Roman" w:hAnsi="Times New Roman" w:cs="Times New Roman"/>
          <w:iCs/>
          <w:sz w:val="28"/>
          <w:szCs w:val="28"/>
        </w:rPr>
        <w:t>)</w:t>
      </w:r>
      <w:r w:rsidRPr="00456EBA">
        <w:rPr>
          <w:rFonts w:ascii="Times New Roman" w:hAnsi="Times New Roman" w:cs="Times New Roman"/>
          <w:iCs/>
          <w:sz w:val="28"/>
          <w:szCs w:val="28"/>
        </w:rPr>
        <w:t xml:space="preserve">та </w:t>
      </w:r>
      <w:r w:rsidR="00BF6B8E" w:rsidRPr="00BF6B8E">
        <w:rPr>
          <w:rFonts w:ascii="Times New Roman" w:hAnsi="Times New Roman" w:cs="Times New Roman"/>
          <w:iCs/>
          <w:sz w:val="28"/>
          <w:szCs w:val="28"/>
        </w:rPr>
        <w:t>КНП "Хмельницький обласний протипухлинний центр" ХОР</w:t>
      </w:r>
      <w:r w:rsidR="00CC33E5">
        <w:rPr>
          <w:rFonts w:ascii="Times New Roman" w:hAnsi="Times New Roman" w:cs="Times New Roman"/>
          <w:iCs/>
          <w:sz w:val="28"/>
          <w:szCs w:val="28"/>
        </w:rPr>
        <w:t xml:space="preserve"> (</w:t>
      </w:r>
      <w:r w:rsidR="00CC33E5" w:rsidRPr="00CC33E5">
        <w:rPr>
          <w:rFonts w:ascii="Times New Roman" w:hAnsi="Times New Roman" w:cs="Times New Roman"/>
          <w:iCs/>
          <w:sz w:val="28"/>
          <w:szCs w:val="28"/>
        </w:rPr>
        <w:t xml:space="preserve">ХОПП </w:t>
      </w:r>
      <w:r w:rsidR="00CC33E5">
        <w:rPr>
          <w:rFonts w:ascii="Times New Roman" w:hAnsi="Times New Roman" w:cs="Times New Roman"/>
          <w:iCs/>
          <w:sz w:val="28"/>
          <w:szCs w:val="28"/>
        </w:rPr>
        <w:t>)</w:t>
      </w:r>
      <w:r w:rsidRPr="00456EBA">
        <w:rPr>
          <w:rFonts w:ascii="Times New Roman" w:hAnsi="Times New Roman" w:cs="Times New Roman"/>
          <w:iCs/>
          <w:sz w:val="28"/>
          <w:szCs w:val="28"/>
        </w:rPr>
        <w:t>. Так, за рахунок власних коштів цих закладів та виділених з обласного бюджету в сумі 40,0 млн грн було придбано два комп’ютерних томогра</w:t>
      </w:r>
      <w:r w:rsidR="007E2606">
        <w:rPr>
          <w:rFonts w:ascii="Times New Roman" w:hAnsi="Times New Roman" w:cs="Times New Roman"/>
          <w:iCs/>
          <w:sz w:val="28"/>
          <w:szCs w:val="28"/>
        </w:rPr>
        <w:t>ф</w:t>
      </w:r>
      <w:r w:rsidRPr="00456EBA">
        <w:rPr>
          <w:rFonts w:ascii="Times New Roman" w:hAnsi="Times New Roman" w:cs="Times New Roman"/>
          <w:iCs/>
          <w:sz w:val="28"/>
          <w:szCs w:val="28"/>
        </w:rPr>
        <w:t xml:space="preserve">а, по одному на заклад. </w:t>
      </w:r>
      <w:r w:rsidRPr="00456EBA">
        <w:rPr>
          <w:rFonts w:ascii="Times New Roman" w:hAnsi="Times New Roman" w:cs="Times New Roman"/>
          <w:sz w:val="28"/>
          <w:szCs w:val="28"/>
        </w:rPr>
        <w:t>За рахунок залишку коштів цільової субвенції</w:t>
      </w:r>
      <w:r w:rsidRPr="00456EBA">
        <w:rPr>
          <w:rFonts w:ascii="Times New Roman" w:hAnsi="Times New Roman" w:cs="Times New Roman"/>
          <w:iCs/>
          <w:sz w:val="28"/>
          <w:szCs w:val="28"/>
        </w:rPr>
        <w:t xml:space="preserve"> з державного бюджету в сумі 6,0 млн грн та коштів обласного бюджету у сумі 6,5 млн гривень про</w:t>
      </w:r>
      <w:r w:rsidRPr="00456EBA">
        <w:rPr>
          <w:rFonts w:ascii="Times New Roman" w:hAnsi="Times New Roman" w:cs="Times New Roman"/>
          <w:sz w:val="28"/>
          <w:szCs w:val="28"/>
        </w:rPr>
        <w:t>в</w:t>
      </w:r>
      <w:r w:rsidR="00B8790A">
        <w:rPr>
          <w:rFonts w:ascii="Times New Roman" w:hAnsi="Times New Roman" w:cs="Times New Roman"/>
          <w:sz w:val="28"/>
          <w:szCs w:val="28"/>
        </w:rPr>
        <w:t>одився</w:t>
      </w:r>
      <w:r w:rsidRPr="00456EBA">
        <w:rPr>
          <w:rFonts w:ascii="Times New Roman" w:hAnsi="Times New Roman" w:cs="Times New Roman"/>
          <w:sz w:val="28"/>
          <w:szCs w:val="28"/>
        </w:rPr>
        <w:t xml:space="preserve"> капітальн</w:t>
      </w:r>
      <w:r w:rsidR="00B8790A">
        <w:rPr>
          <w:rFonts w:ascii="Times New Roman" w:hAnsi="Times New Roman" w:cs="Times New Roman"/>
          <w:sz w:val="28"/>
          <w:szCs w:val="28"/>
        </w:rPr>
        <w:t>ий</w:t>
      </w:r>
      <w:r w:rsidRPr="00456EBA">
        <w:rPr>
          <w:rFonts w:ascii="Times New Roman" w:hAnsi="Times New Roman" w:cs="Times New Roman"/>
          <w:sz w:val="28"/>
          <w:szCs w:val="28"/>
        </w:rPr>
        <w:t xml:space="preserve"> ремонт з модернізації будівлі корпусу №</w:t>
      </w:r>
      <w:r w:rsidR="00EE4273">
        <w:rPr>
          <w:rFonts w:ascii="Times New Roman" w:hAnsi="Times New Roman" w:cs="Times New Roman"/>
          <w:sz w:val="28"/>
          <w:szCs w:val="28"/>
        </w:rPr>
        <w:t> </w:t>
      </w:r>
      <w:r w:rsidRPr="00456EBA">
        <w:rPr>
          <w:rFonts w:ascii="Times New Roman" w:hAnsi="Times New Roman" w:cs="Times New Roman"/>
          <w:sz w:val="28"/>
          <w:szCs w:val="28"/>
        </w:rPr>
        <w:t xml:space="preserve">3 обласної лікарні. Це досить </w:t>
      </w:r>
      <w:proofErr w:type="spellStart"/>
      <w:r w:rsidRPr="00456EBA">
        <w:rPr>
          <w:rFonts w:ascii="Times New Roman" w:hAnsi="Times New Roman" w:cs="Times New Roman"/>
          <w:sz w:val="28"/>
          <w:szCs w:val="28"/>
        </w:rPr>
        <w:t>дороговартісний</w:t>
      </w:r>
      <w:proofErr w:type="spellEnd"/>
      <w:r w:rsidRPr="00456EBA">
        <w:rPr>
          <w:rFonts w:ascii="Times New Roman" w:hAnsi="Times New Roman" w:cs="Times New Roman"/>
          <w:sz w:val="28"/>
          <w:szCs w:val="28"/>
        </w:rPr>
        <w:t xml:space="preserve"> об’єкт </w:t>
      </w:r>
      <w:r w:rsidRPr="005752D5">
        <w:rPr>
          <w:rFonts w:ascii="Times New Roman" w:hAnsi="Times New Roman" w:cs="Times New Roman"/>
          <w:iCs/>
          <w:sz w:val="28"/>
          <w:szCs w:val="28"/>
        </w:rPr>
        <w:t>(майже 300,0 млн грн)</w:t>
      </w:r>
      <w:r w:rsidRPr="00456EBA">
        <w:rPr>
          <w:rFonts w:ascii="Times New Roman" w:hAnsi="Times New Roman" w:cs="Times New Roman"/>
          <w:sz w:val="28"/>
          <w:szCs w:val="28"/>
        </w:rPr>
        <w:t xml:space="preserve">, тому </w:t>
      </w:r>
      <w:r w:rsidR="00522B4C">
        <w:rPr>
          <w:rFonts w:ascii="Times New Roman" w:hAnsi="Times New Roman" w:cs="Times New Roman"/>
          <w:sz w:val="28"/>
          <w:szCs w:val="28"/>
        </w:rPr>
        <w:t>в</w:t>
      </w:r>
      <w:r w:rsidRPr="00456EBA">
        <w:rPr>
          <w:rFonts w:ascii="Times New Roman" w:hAnsi="Times New Roman" w:cs="Times New Roman"/>
          <w:sz w:val="28"/>
          <w:szCs w:val="28"/>
        </w:rPr>
        <w:t xml:space="preserve"> поточному році </w:t>
      </w:r>
      <w:r w:rsidR="00522B4C">
        <w:rPr>
          <w:rFonts w:ascii="Times New Roman" w:hAnsi="Times New Roman" w:cs="Times New Roman"/>
          <w:sz w:val="28"/>
          <w:szCs w:val="28"/>
        </w:rPr>
        <w:t>його</w:t>
      </w:r>
      <w:r w:rsidRPr="00456EBA">
        <w:rPr>
          <w:rFonts w:ascii="Times New Roman" w:hAnsi="Times New Roman" w:cs="Times New Roman"/>
          <w:sz w:val="28"/>
          <w:szCs w:val="28"/>
        </w:rPr>
        <w:t xml:space="preserve"> подан</w:t>
      </w:r>
      <w:r w:rsidR="00522B4C">
        <w:rPr>
          <w:rFonts w:ascii="Times New Roman" w:hAnsi="Times New Roman" w:cs="Times New Roman"/>
          <w:sz w:val="28"/>
          <w:szCs w:val="28"/>
        </w:rPr>
        <w:t>о</w:t>
      </w:r>
      <w:r w:rsidRPr="00456EBA">
        <w:rPr>
          <w:rFonts w:ascii="Times New Roman" w:hAnsi="Times New Roman" w:cs="Times New Roman"/>
          <w:sz w:val="28"/>
          <w:szCs w:val="28"/>
        </w:rPr>
        <w:t xml:space="preserve"> для отримання субвенції з державного бюджету. </w:t>
      </w:r>
      <w:r w:rsidR="002C711E" w:rsidRPr="002C711E">
        <w:rPr>
          <w:rFonts w:ascii="Times New Roman" w:hAnsi="Times New Roman" w:cs="Times New Roman"/>
          <w:sz w:val="28"/>
          <w:szCs w:val="28"/>
        </w:rPr>
        <w:t xml:space="preserve">За сприяння МОЗ область отримала магнітно-резонансний томограф (ХОЛ), лінійний прискорювач </w:t>
      </w:r>
      <w:r w:rsidR="00CA2E3E">
        <w:rPr>
          <w:rFonts w:ascii="Times New Roman" w:hAnsi="Times New Roman" w:cs="Times New Roman"/>
          <w:sz w:val="28"/>
          <w:szCs w:val="28"/>
        </w:rPr>
        <w:t>(ХОПП</w:t>
      </w:r>
      <w:r w:rsidR="002C711E" w:rsidRPr="002C711E">
        <w:rPr>
          <w:rFonts w:ascii="Times New Roman" w:hAnsi="Times New Roman" w:cs="Times New Roman"/>
          <w:sz w:val="28"/>
          <w:szCs w:val="28"/>
        </w:rPr>
        <w:t xml:space="preserve">), 2 </w:t>
      </w:r>
      <w:proofErr w:type="spellStart"/>
      <w:r w:rsidR="002C711E" w:rsidRPr="002C711E">
        <w:rPr>
          <w:rFonts w:ascii="Times New Roman" w:hAnsi="Times New Roman" w:cs="Times New Roman"/>
          <w:sz w:val="28"/>
          <w:szCs w:val="28"/>
        </w:rPr>
        <w:t>ангіограф</w:t>
      </w:r>
      <w:r w:rsidR="00522B4C">
        <w:rPr>
          <w:rFonts w:ascii="Times New Roman" w:hAnsi="Times New Roman" w:cs="Times New Roman"/>
          <w:sz w:val="28"/>
          <w:szCs w:val="28"/>
        </w:rPr>
        <w:t>и</w:t>
      </w:r>
      <w:proofErr w:type="spellEnd"/>
      <w:r w:rsidR="002C711E" w:rsidRPr="002C711E">
        <w:rPr>
          <w:rFonts w:ascii="Times New Roman" w:hAnsi="Times New Roman" w:cs="Times New Roman"/>
          <w:sz w:val="28"/>
          <w:szCs w:val="28"/>
        </w:rPr>
        <w:t xml:space="preserve"> (Хмельницький обласний серцево-судинний центр </w:t>
      </w:r>
      <w:r w:rsidR="00CC33E5">
        <w:rPr>
          <w:rFonts w:ascii="Times New Roman" w:hAnsi="Times New Roman" w:cs="Times New Roman"/>
          <w:sz w:val="28"/>
          <w:szCs w:val="28"/>
        </w:rPr>
        <w:t xml:space="preserve">(ХОССЦ) </w:t>
      </w:r>
      <w:r w:rsidR="002C711E" w:rsidRPr="002C711E">
        <w:rPr>
          <w:rFonts w:ascii="Times New Roman" w:hAnsi="Times New Roman" w:cs="Times New Roman"/>
          <w:sz w:val="28"/>
          <w:szCs w:val="28"/>
        </w:rPr>
        <w:t>та Хмельницька міська лікарня)</w:t>
      </w:r>
      <w:r w:rsidR="00522B4C">
        <w:rPr>
          <w:rFonts w:ascii="Times New Roman" w:hAnsi="Times New Roman" w:cs="Times New Roman"/>
          <w:sz w:val="28"/>
          <w:szCs w:val="28"/>
        </w:rPr>
        <w:t xml:space="preserve"> </w:t>
      </w:r>
      <w:r w:rsidR="00BA0031">
        <w:rPr>
          <w:rFonts w:ascii="Times New Roman" w:hAnsi="Times New Roman" w:cs="Times New Roman"/>
          <w:sz w:val="28"/>
          <w:szCs w:val="28"/>
        </w:rPr>
        <w:t>тощо</w:t>
      </w:r>
      <w:r w:rsidR="002C711E" w:rsidRPr="002C711E">
        <w:rPr>
          <w:rFonts w:ascii="Times New Roman" w:hAnsi="Times New Roman" w:cs="Times New Roman"/>
          <w:sz w:val="28"/>
          <w:szCs w:val="28"/>
        </w:rPr>
        <w:t>.</w:t>
      </w:r>
    </w:p>
    <w:p w14:paraId="0C75B842" w14:textId="2F1A9DDB" w:rsidR="003F68FA" w:rsidRPr="00456EBA" w:rsidRDefault="003F68F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Також за рахунок обласного бюджету проведено капітальний ремонт окремих приміщень </w:t>
      </w:r>
      <w:r w:rsidR="002A3700" w:rsidRPr="002A3700">
        <w:rPr>
          <w:rFonts w:ascii="Times New Roman" w:hAnsi="Times New Roman" w:cs="Times New Roman"/>
          <w:sz w:val="28"/>
          <w:szCs w:val="28"/>
        </w:rPr>
        <w:t>Хмельницьк</w:t>
      </w:r>
      <w:r w:rsidR="002A3700">
        <w:rPr>
          <w:rFonts w:ascii="Times New Roman" w:hAnsi="Times New Roman" w:cs="Times New Roman"/>
          <w:sz w:val="28"/>
          <w:szCs w:val="28"/>
        </w:rPr>
        <w:t>ого</w:t>
      </w:r>
      <w:r w:rsidR="002A3700" w:rsidRPr="002A3700">
        <w:rPr>
          <w:rFonts w:ascii="Times New Roman" w:hAnsi="Times New Roman" w:cs="Times New Roman"/>
          <w:sz w:val="28"/>
          <w:szCs w:val="28"/>
        </w:rPr>
        <w:t xml:space="preserve"> </w:t>
      </w:r>
      <w:r w:rsidRPr="00456EBA">
        <w:rPr>
          <w:rFonts w:ascii="Times New Roman" w:hAnsi="Times New Roman" w:cs="Times New Roman"/>
          <w:sz w:val="28"/>
          <w:szCs w:val="28"/>
        </w:rPr>
        <w:t>обласного спеціалізованого будинку дитини</w:t>
      </w:r>
      <w:r w:rsidR="002A3700">
        <w:rPr>
          <w:rFonts w:ascii="Times New Roman" w:hAnsi="Times New Roman" w:cs="Times New Roman"/>
          <w:sz w:val="28"/>
          <w:szCs w:val="28"/>
        </w:rPr>
        <w:t xml:space="preserve"> (</w:t>
      </w:r>
      <w:r w:rsidR="002A3700" w:rsidRPr="002A3700">
        <w:rPr>
          <w:rFonts w:ascii="Times New Roman" w:hAnsi="Times New Roman" w:cs="Times New Roman"/>
          <w:sz w:val="28"/>
          <w:szCs w:val="28"/>
        </w:rPr>
        <w:t>ХОСБД</w:t>
      </w:r>
      <w:r w:rsidR="002A3700">
        <w:rPr>
          <w:rFonts w:ascii="Times New Roman" w:hAnsi="Times New Roman" w:cs="Times New Roman"/>
          <w:sz w:val="28"/>
          <w:szCs w:val="28"/>
        </w:rPr>
        <w:t>)</w:t>
      </w:r>
      <w:r w:rsidR="0001420C">
        <w:rPr>
          <w:rFonts w:ascii="Times New Roman" w:hAnsi="Times New Roman" w:cs="Times New Roman"/>
          <w:sz w:val="28"/>
          <w:szCs w:val="28"/>
        </w:rPr>
        <w:t xml:space="preserve">, що дасть </w:t>
      </w:r>
      <w:r w:rsidRPr="00456EBA">
        <w:rPr>
          <w:rFonts w:ascii="Times New Roman" w:hAnsi="Times New Roman" w:cs="Times New Roman"/>
          <w:sz w:val="28"/>
          <w:szCs w:val="28"/>
        </w:rPr>
        <w:t xml:space="preserve"> можлив</w:t>
      </w:r>
      <w:r w:rsidR="0001420C">
        <w:rPr>
          <w:rFonts w:ascii="Times New Roman" w:hAnsi="Times New Roman" w:cs="Times New Roman"/>
          <w:sz w:val="28"/>
          <w:szCs w:val="28"/>
        </w:rPr>
        <w:t>ість</w:t>
      </w:r>
      <w:r w:rsidRPr="00456EBA">
        <w:rPr>
          <w:rFonts w:ascii="Times New Roman" w:hAnsi="Times New Roman" w:cs="Times New Roman"/>
          <w:sz w:val="28"/>
          <w:szCs w:val="28"/>
        </w:rPr>
        <w:t xml:space="preserve"> заключення ним додаткових пакетів медичних послуг.</w:t>
      </w:r>
    </w:p>
    <w:p w14:paraId="1B2A8110" w14:textId="7C7D0173" w:rsidR="003F68FA" w:rsidRPr="00456EBA" w:rsidRDefault="003F68FA" w:rsidP="00C33174">
      <w:pPr>
        <w:spacing w:after="0" w:line="240" w:lineRule="auto"/>
        <w:ind w:firstLine="709"/>
        <w:jc w:val="both"/>
        <w:rPr>
          <w:rFonts w:ascii="Times New Roman" w:hAnsi="Times New Roman" w:cs="Times New Roman"/>
          <w:iCs/>
          <w:sz w:val="28"/>
          <w:szCs w:val="28"/>
        </w:rPr>
      </w:pPr>
      <w:r w:rsidRPr="00456EBA">
        <w:rPr>
          <w:rFonts w:ascii="Times New Roman" w:hAnsi="Times New Roman" w:cs="Times New Roman"/>
          <w:sz w:val="28"/>
          <w:szCs w:val="28"/>
        </w:rPr>
        <w:t>Спрямовувалис</w:t>
      </w:r>
      <w:r w:rsidR="00B41974">
        <w:rPr>
          <w:rFonts w:ascii="Times New Roman" w:hAnsi="Times New Roman" w:cs="Times New Roman"/>
          <w:sz w:val="28"/>
          <w:szCs w:val="28"/>
        </w:rPr>
        <w:t>я</w:t>
      </w:r>
      <w:r w:rsidRPr="00456EBA">
        <w:rPr>
          <w:rFonts w:ascii="Times New Roman" w:hAnsi="Times New Roman" w:cs="Times New Roman"/>
          <w:sz w:val="28"/>
          <w:szCs w:val="28"/>
        </w:rPr>
        <w:t xml:space="preserve"> кошти на покращення харчування та медикаментозного забезпечення військових під час перебування в обласних медичних закладах. </w:t>
      </w:r>
    </w:p>
    <w:p w14:paraId="3333C914" w14:textId="44C48B79"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У 2024 році забезпечено виконання завдань і заходів Обласної програми централізованого забезпечення лікарськими засобами та виробами медичного призначення на 2024-2026 роки. Зокрема, на виконання заходів програми виділено 30 млн. грн, касові видатки с</w:t>
      </w:r>
      <w:r w:rsidR="00D51884">
        <w:rPr>
          <w:rFonts w:ascii="Times New Roman" w:hAnsi="Times New Roman" w:cs="Times New Roman"/>
          <w:sz w:val="28"/>
          <w:szCs w:val="28"/>
        </w:rPr>
        <w:t>танови</w:t>
      </w:r>
      <w:r w:rsidRPr="00456EBA">
        <w:rPr>
          <w:rFonts w:ascii="Times New Roman" w:hAnsi="Times New Roman" w:cs="Times New Roman"/>
          <w:sz w:val="28"/>
          <w:szCs w:val="28"/>
        </w:rPr>
        <w:t>ли 29,3 млн грн</w:t>
      </w:r>
      <w:r w:rsidR="00E55641">
        <w:rPr>
          <w:rFonts w:ascii="Times New Roman" w:hAnsi="Times New Roman" w:cs="Times New Roman"/>
          <w:sz w:val="28"/>
          <w:szCs w:val="28"/>
        </w:rPr>
        <w:t>,</w:t>
      </w:r>
      <w:r w:rsidRPr="00456EBA">
        <w:rPr>
          <w:rFonts w:ascii="Times New Roman" w:hAnsi="Times New Roman" w:cs="Times New Roman"/>
          <w:sz w:val="28"/>
          <w:szCs w:val="28"/>
        </w:rPr>
        <w:t xml:space="preserve"> закуплено: </w:t>
      </w:r>
    </w:p>
    <w:p w14:paraId="64B5E080" w14:textId="1FC136C9"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лікувальн</w:t>
      </w:r>
      <w:r w:rsidR="00E55641">
        <w:rPr>
          <w:rFonts w:ascii="Times New Roman" w:hAnsi="Times New Roman" w:cs="Times New Roman"/>
          <w:sz w:val="28"/>
          <w:szCs w:val="28"/>
        </w:rPr>
        <w:t>е</w:t>
      </w:r>
      <w:r w:rsidRPr="00456EBA">
        <w:rPr>
          <w:rFonts w:ascii="Times New Roman" w:hAnsi="Times New Roman" w:cs="Times New Roman"/>
          <w:sz w:val="28"/>
          <w:szCs w:val="28"/>
        </w:rPr>
        <w:t xml:space="preserve"> харчування для забезпечення хворих на </w:t>
      </w:r>
      <w:proofErr w:type="spellStart"/>
      <w:r w:rsidRPr="00456EBA">
        <w:rPr>
          <w:rFonts w:ascii="Times New Roman" w:hAnsi="Times New Roman" w:cs="Times New Roman"/>
          <w:sz w:val="28"/>
          <w:szCs w:val="28"/>
        </w:rPr>
        <w:t>орфанні</w:t>
      </w:r>
      <w:proofErr w:type="spellEnd"/>
      <w:r w:rsidRPr="00456EBA">
        <w:rPr>
          <w:rFonts w:ascii="Times New Roman" w:hAnsi="Times New Roman" w:cs="Times New Roman"/>
          <w:sz w:val="28"/>
          <w:szCs w:val="28"/>
        </w:rPr>
        <w:t xml:space="preserve"> захворювання на суму 9 161,6 тис. грн, з них для хворих на </w:t>
      </w:r>
      <w:proofErr w:type="spellStart"/>
      <w:r w:rsidRPr="00456EBA">
        <w:rPr>
          <w:rFonts w:ascii="Times New Roman" w:hAnsi="Times New Roman" w:cs="Times New Roman"/>
          <w:sz w:val="28"/>
          <w:szCs w:val="28"/>
        </w:rPr>
        <w:t>спинально</w:t>
      </w:r>
      <w:proofErr w:type="spellEnd"/>
      <w:r w:rsidRPr="00456EBA">
        <w:rPr>
          <w:rFonts w:ascii="Times New Roman" w:hAnsi="Times New Roman" w:cs="Times New Roman"/>
          <w:sz w:val="28"/>
          <w:szCs w:val="28"/>
        </w:rPr>
        <w:t>-м’язову атрофію (1119,5</w:t>
      </w:r>
      <w:r w:rsidR="006F7AB5">
        <w:rPr>
          <w:rFonts w:ascii="Times New Roman" w:hAnsi="Times New Roman" w:cs="Times New Roman"/>
          <w:sz w:val="28"/>
          <w:szCs w:val="28"/>
        </w:rPr>
        <w:t> </w:t>
      </w:r>
      <w:r w:rsidRPr="00456EBA">
        <w:rPr>
          <w:rFonts w:ascii="Times New Roman" w:hAnsi="Times New Roman" w:cs="Times New Roman"/>
          <w:sz w:val="28"/>
          <w:szCs w:val="28"/>
        </w:rPr>
        <w:t xml:space="preserve">тис. грн), </w:t>
      </w:r>
      <w:proofErr w:type="spellStart"/>
      <w:r w:rsidRPr="00456EBA">
        <w:rPr>
          <w:rFonts w:ascii="Times New Roman" w:hAnsi="Times New Roman" w:cs="Times New Roman"/>
          <w:sz w:val="28"/>
          <w:szCs w:val="28"/>
        </w:rPr>
        <w:t>бульозний</w:t>
      </w:r>
      <w:proofErr w:type="spellEnd"/>
      <w:r w:rsidRPr="00456EBA">
        <w:rPr>
          <w:rFonts w:ascii="Times New Roman" w:hAnsi="Times New Roman" w:cs="Times New Roman"/>
          <w:sz w:val="28"/>
          <w:szCs w:val="28"/>
        </w:rPr>
        <w:t xml:space="preserve"> </w:t>
      </w:r>
      <w:proofErr w:type="spellStart"/>
      <w:r w:rsidRPr="00456EBA">
        <w:rPr>
          <w:rFonts w:ascii="Times New Roman" w:hAnsi="Times New Roman" w:cs="Times New Roman"/>
          <w:sz w:val="28"/>
          <w:szCs w:val="28"/>
        </w:rPr>
        <w:t>епідермоліз</w:t>
      </w:r>
      <w:proofErr w:type="spellEnd"/>
      <w:r w:rsidRPr="00456EBA">
        <w:rPr>
          <w:rFonts w:ascii="Times New Roman" w:hAnsi="Times New Roman" w:cs="Times New Roman"/>
          <w:sz w:val="28"/>
          <w:szCs w:val="28"/>
        </w:rPr>
        <w:t xml:space="preserve"> (797,1 тис. грн), </w:t>
      </w:r>
      <w:proofErr w:type="spellStart"/>
      <w:r w:rsidRPr="00456EBA">
        <w:rPr>
          <w:rFonts w:ascii="Times New Roman" w:hAnsi="Times New Roman" w:cs="Times New Roman"/>
          <w:sz w:val="28"/>
          <w:szCs w:val="28"/>
        </w:rPr>
        <w:t>фенілкетонурію</w:t>
      </w:r>
      <w:proofErr w:type="spellEnd"/>
      <w:r w:rsidRPr="00456EBA">
        <w:rPr>
          <w:rFonts w:ascii="Times New Roman" w:hAnsi="Times New Roman" w:cs="Times New Roman"/>
          <w:sz w:val="28"/>
          <w:szCs w:val="28"/>
        </w:rPr>
        <w:t xml:space="preserve"> (5</w:t>
      </w:r>
      <w:r w:rsidR="006F7AB5">
        <w:rPr>
          <w:rFonts w:ascii="Times New Roman" w:hAnsi="Times New Roman" w:cs="Times New Roman"/>
          <w:sz w:val="28"/>
          <w:szCs w:val="28"/>
        </w:rPr>
        <w:t> </w:t>
      </w:r>
      <w:r w:rsidRPr="00456EBA">
        <w:rPr>
          <w:rFonts w:ascii="Times New Roman" w:hAnsi="Times New Roman" w:cs="Times New Roman"/>
          <w:sz w:val="28"/>
          <w:szCs w:val="28"/>
        </w:rPr>
        <w:t>792,9</w:t>
      </w:r>
      <w:r w:rsidR="006F7AB5">
        <w:rPr>
          <w:rFonts w:ascii="Times New Roman" w:hAnsi="Times New Roman" w:cs="Times New Roman"/>
          <w:sz w:val="28"/>
          <w:szCs w:val="28"/>
        </w:rPr>
        <w:t> </w:t>
      </w:r>
      <w:r w:rsidRPr="00456EBA">
        <w:rPr>
          <w:rFonts w:ascii="Times New Roman" w:hAnsi="Times New Roman" w:cs="Times New Roman"/>
          <w:sz w:val="28"/>
          <w:szCs w:val="28"/>
        </w:rPr>
        <w:t xml:space="preserve">тис. грн), </w:t>
      </w:r>
      <w:proofErr w:type="spellStart"/>
      <w:r w:rsidRPr="00456EBA">
        <w:rPr>
          <w:rFonts w:ascii="Times New Roman" w:hAnsi="Times New Roman" w:cs="Times New Roman"/>
          <w:sz w:val="28"/>
          <w:szCs w:val="28"/>
        </w:rPr>
        <w:t>муковісцидоз</w:t>
      </w:r>
      <w:proofErr w:type="spellEnd"/>
      <w:r w:rsidRPr="00456EBA">
        <w:rPr>
          <w:rFonts w:ascii="Times New Roman" w:hAnsi="Times New Roman" w:cs="Times New Roman"/>
          <w:sz w:val="28"/>
          <w:szCs w:val="28"/>
        </w:rPr>
        <w:t xml:space="preserve"> (1 452,1 тис. грн). </w:t>
      </w:r>
    </w:p>
    <w:p w14:paraId="30727F58" w14:textId="260F2E97"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лікарськ</w:t>
      </w:r>
      <w:r w:rsidR="00E55641">
        <w:rPr>
          <w:rFonts w:ascii="Times New Roman" w:hAnsi="Times New Roman" w:cs="Times New Roman"/>
          <w:sz w:val="28"/>
          <w:szCs w:val="28"/>
        </w:rPr>
        <w:t>і</w:t>
      </w:r>
      <w:r w:rsidRPr="00456EBA">
        <w:rPr>
          <w:rFonts w:ascii="Times New Roman" w:hAnsi="Times New Roman" w:cs="Times New Roman"/>
          <w:sz w:val="28"/>
          <w:szCs w:val="28"/>
        </w:rPr>
        <w:t xml:space="preserve"> засоб</w:t>
      </w:r>
      <w:r w:rsidR="00E55641">
        <w:rPr>
          <w:rFonts w:ascii="Times New Roman" w:hAnsi="Times New Roman" w:cs="Times New Roman"/>
          <w:sz w:val="28"/>
          <w:szCs w:val="28"/>
        </w:rPr>
        <w:t>и</w:t>
      </w:r>
      <w:r w:rsidRPr="00456EBA">
        <w:rPr>
          <w:rFonts w:ascii="Times New Roman" w:hAnsi="Times New Roman" w:cs="Times New Roman"/>
          <w:sz w:val="28"/>
          <w:szCs w:val="28"/>
        </w:rPr>
        <w:t xml:space="preserve"> та вироб</w:t>
      </w:r>
      <w:r w:rsidR="00E55641">
        <w:rPr>
          <w:rFonts w:ascii="Times New Roman" w:hAnsi="Times New Roman" w:cs="Times New Roman"/>
          <w:sz w:val="28"/>
          <w:szCs w:val="28"/>
        </w:rPr>
        <w:t>и</w:t>
      </w:r>
      <w:r w:rsidRPr="00456EBA">
        <w:rPr>
          <w:rFonts w:ascii="Times New Roman" w:hAnsi="Times New Roman" w:cs="Times New Roman"/>
          <w:sz w:val="28"/>
          <w:szCs w:val="28"/>
        </w:rPr>
        <w:t xml:space="preserve"> медичного призначення на суму 20 091,3</w:t>
      </w:r>
      <w:r w:rsidR="006F7AB5">
        <w:rPr>
          <w:rFonts w:ascii="Times New Roman" w:hAnsi="Times New Roman" w:cs="Times New Roman"/>
          <w:sz w:val="28"/>
          <w:szCs w:val="28"/>
        </w:rPr>
        <w:t> </w:t>
      </w:r>
      <w:r w:rsidRPr="00456EBA">
        <w:rPr>
          <w:rFonts w:ascii="Times New Roman" w:hAnsi="Times New Roman" w:cs="Times New Roman"/>
          <w:sz w:val="28"/>
          <w:szCs w:val="28"/>
        </w:rPr>
        <w:t>тис.</w:t>
      </w:r>
      <w:r w:rsidR="006F7AB5">
        <w:rPr>
          <w:rFonts w:ascii="Times New Roman" w:hAnsi="Times New Roman" w:cs="Times New Roman"/>
          <w:sz w:val="28"/>
          <w:szCs w:val="28"/>
        </w:rPr>
        <w:t> </w:t>
      </w:r>
      <w:r w:rsidRPr="00456EBA">
        <w:rPr>
          <w:rFonts w:ascii="Times New Roman" w:hAnsi="Times New Roman" w:cs="Times New Roman"/>
          <w:sz w:val="28"/>
          <w:szCs w:val="28"/>
        </w:rPr>
        <w:t xml:space="preserve">грн, з них для хворих на розсіяний склероз (3 072,9 тис. грн), </w:t>
      </w:r>
      <w:r w:rsidRPr="00456EBA">
        <w:rPr>
          <w:rFonts w:ascii="Times New Roman" w:hAnsi="Times New Roman" w:cs="Times New Roman"/>
          <w:sz w:val="28"/>
          <w:szCs w:val="28"/>
        </w:rPr>
        <w:lastRenderedPageBreak/>
        <w:t xml:space="preserve">онкологічні та </w:t>
      </w:r>
      <w:proofErr w:type="spellStart"/>
      <w:r w:rsidRPr="00456EBA">
        <w:rPr>
          <w:rFonts w:ascii="Times New Roman" w:hAnsi="Times New Roman" w:cs="Times New Roman"/>
          <w:sz w:val="28"/>
          <w:szCs w:val="28"/>
        </w:rPr>
        <w:t>онкогематологічні</w:t>
      </w:r>
      <w:proofErr w:type="spellEnd"/>
      <w:r w:rsidRPr="00456EBA">
        <w:rPr>
          <w:rFonts w:ascii="Times New Roman" w:hAnsi="Times New Roman" w:cs="Times New Roman"/>
          <w:sz w:val="28"/>
          <w:szCs w:val="28"/>
        </w:rPr>
        <w:t xml:space="preserve"> захворювання (6 090,4 тис. грн), </w:t>
      </w:r>
      <w:proofErr w:type="spellStart"/>
      <w:r w:rsidRPr="00456EBA">
        <w:rPr>
          <w:rFonts w:ascii="Times New Roman" w:hAnsi="Times New Roman" w:cs="Times New Roman"/>
          <w:sz w:val="28"/>
          <w:szCs w:val="28"/>
        </w:rPr>
        <w:t>спинально</w:t>
      </w:r>
      <w:proofErr w:type="spellEnd"/>
      <w:r w:rsidRPr="00456EBA">
        <w:rPr>
          <w:rFonts w:ascii="Times New Roman" w:hAnsi="Times New Roman" w:cs="Times New Roman"/>
          <w:sz w:val="28"/>
          <w:szCs w:val="28"/>
        </w:rPr>
        <w:t>-м’язову атрофію (4360,0</w:t>
      </w:r>
      <w:r w:rsidR="006F7AB5">
        <w:rPr>
          <w:rFonts w:ascii="Times New Roman" w:hAnsi="Times New Roman" w:cs="Times New Roman"/>
          <w:sz w:val="28"/>
          <w:szCs w:val="28"/>
        </w:rPr>
        <w:t> </w:t>
      </w:r>
      <w:r w:rsidRPr="00456EBA">
        <w:rPr>
          <w:rFonts w:ascii="Times New Roman" w:hAnsi="Times New Roman" w:cs="Times New Roman"/>
          <w:sz w:val="28"/>
          <w:szCs w:val="28"/>
        </w:rPr>
        <w:t>тис.</w:t>
      </w:r>
      <w:r w:rsidR="006F7AB5">
        <w:rPr>
          <w:rFonts w:ascii="Times New Roman" w:hAnsi="Times New Roman" w:cs="Times New Roman"/>
          <w:sz w:val="28"/>
          <w:szCs w:val="28"/>
        </w:rPr>
        <w:t> </w:t>
      </w:r>
      <w:r w:rsidRPr="00456EBA">
        <w:rPr>
          <w:rFonts w:ascii="Times New Roman" w:hAnsi="Times New Roman" w:cs="Times New Roman"/>
          <w:sz w:val="28"/>
          <w:szCs w:val="28"/>
        </w:rPr>
        <w:t>грн), з трансплантованими органами (1</w:t>
      </w:r>
      <w:r w:rsidR="006F7AB5">
        <w:rPr>
          <w:rFonts w:ascii="Times New Roman" w:hAnsi="Times New Roman" w:cs="Times New Roman"/>
          <w:sz w:val="28"/>
          <w:szCs w:val="28"/>
        </w:rPr>
        <w:t> </w:t>
      </w:r>
      <w:r w:rsidRPr="00456EBA">
        <w:rPr>
          <w:rFonts w:ascii="Times New Roman" w:hAnsi="Times New Roman" w:cs="Times New Roman"/>
          <w:sz w:val="28"/>
          <w:szCs w:val="28"/>
        </w:rPr>
        <w:t>135,4</w:t>
      </w:r>
      <w:r w:rsidR="006F7AB5">
        <w:rPr>
          <w:rFonts w:ascii="Times New Roman" w:hAnsi="Times New Roman" w:cs="Times New Roman"/>
          <w:sz w:val="28"/>
          <w:szCs w:val="28"/>
        </w:rPr>
        <w:t> </w:t>
      </w:r>
      <w:r w:rsidRPr="00456EBA">
        <w:rPr>
          <w:rFonts w:ascii="Times New Roman" w:hAnsi="Times New Roman" w:cs="Times New Roman"/>
          <w:sz w:val="28"/>
          <w:szCs w:val="28"/>
        </w:rPr>
        <w:t>тис.</w:t>
      </w:r>
      <w:r w:rsidR="006F7AB5">
        <w:rPr>
          <w:rFonts w:ascii="Times New Roman" w:hAnsi="Times New Roman" w:cs="Times New Roman"/>
          <w:sz w:val="28"/>
          <w:szCs w:val="28"/>
        </w:rPr>
        <w:t> </w:t>
      </w:r>
      <w:r w:rsidRPr="00456EBA">
        <w:rPr>
          <w:rFonts w:ascii="Times New Roman" w:hAnsi="Times New Roman" w:cs="Times New Roman"/>
          <w:sz w:val="28"/>
          <w:szCs w:val="28"/>
        </w:rPr>
        <w:t xml:space="preserve">грн), </w:t>
      </w:r>
      <w:r w:rsidR="006F7AB5">
        <w:rPr>
          <w:rFonts w:ascii="Times New Roman" w:hAnsi="Times New Roman" w:cs="Times New Roman"/>
          <w:sz w:val="28"/>
          <w:szCs w:val="28"/>
        </w:rPr>
        <w:t xml:space="preserve">із </w:t>
      </w:r>
      <w:r w:rsidRPr="00456EBA">
        <w:rPr>
          <w:rFonts w:ascii="Times New Roman" w:hAnsi="Times New Roman" w:cs="Times New Roman"/>
          <w:sz w:val="28"/>
          <w:szCs w:val="28"/>
        </w:rPr>
        <w:t>серцево-судинними захворюваннями (1 532,9 тис. грн), слухові апарати для дітей (150,0 тис. грн) та інші потреби (3750,6 тис. г</w:t>
      </w:r>
      <w:r w:rsidR="00EB030B">
        <w:rPr>
          <w:rFonts w:ascii="Times New Roman" w:hAnsi="Times New Roman" w:cs="Times New Roman"/>
          <w:sz w:val="28"/>
          <w:szCs w:val="28"/>
        </w:rPr>
        <w:t>ривень</w:t>
      </w:r>
      <w:r w:rsidRPr="00456EBA">
        <w:rPr>
          <w:rFonts w:ascii="Times New Roman" w:hAnsi="Times New Roman" w:cs="Times New Roman"/>
          <w:sz w:val="28"/>
          <w:szCs w:val="28"/>
        </w:rPr>
        <w:t>)</w:t>
      </w:r>
      <w:r w:rsidR="00EB030B">
        <w:rPr>
          <w:rFonts w:ascii="Times New Roman" w:hAnsi="Times New Roman" w:cs="Times New Roman"/>
          <w:sz w:val="28"/>
          <w:szCs w:val="28"/>
        </w:rPr>
        <w:t>.</w:t>
      </w:r>
    </w:p>
    <w:p w14:paraId="338C1B93" w14:textId="507CC963"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Здійснено загальну координацію роботи з виконання завдань і заходів Обласної програми розвитку та підтримки комунальних закладів охорони здоров’я Хмельницької обласної ради на 2024 рік. Загалом на виконання заходів програми виділено із загального фонду обласного бюджету 28 099,8 тис. грн, з них витрачено 25 554, 6 тис. грн</w:t>
      </w:r>
      <w:r w:rsidR="00E15D39">
        <w:rPr>
          <w:rFonts w:ascii="Times New Roman" w:hAnsi="Times New Roman" w:cs="Times New Roman"/>
          <w:sz w:val="28"/>
          <w:szCs w:val="28"/>
        </w:rPr>
        <w:t xml:space="preserve"> для таких </w:t>
      </w:r>
      <w:r w:rsidR="00FF1669" w:rsidRPr="00FF1669">
        <w:rPr>
          <w:rFonts w:ascii="Times New Roman" w:hAnsi="Times New Roman" w:cs="Times New Roman"/>
          <w:sz w:val="28"/>
          <w:szCs w:val="28"/>
        </w:rPr>
        <w:t>закладів охорони здоров’я</w:t>
      </w:r>
      <w:r w:rsidRPr="00456EBA">
        <w:rPr>
          <w:rFonts w:ascii="Times New Roman" w:hAnsi="Times New Roman" w:cs="Times New Roman"/>
          <w:sz w:val="28"/>
          <w:szCs w:val="28"/>
        </w:rPr>
        <w:t>:</w:t>
      </w:r>
    </w:p>
    <w:p w14:paraId="210AB09E" w14:textId="5226ED91" w:rsidR="003A799A" w:rsidRPr="00456EBA" w:rsidRDefault="003A799A" w:rsidP="001556CC">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Хмельницький обласний заклад з надання психіатричної допомоги</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та КНП </w:t>
      </w:r>
      <w:r w:rsidR="005A0802" w:rsidRPr="005A0802">
        <w:rPr>
          <w:rFonts w:ascii="Times New Roman" w:hAnsi="Times New Roman" w:cs="Times New Roman"/>
          <w:sz w:val="28"/>
          <w:szCs w:val="28"/>
        </w:rPr>
        <w:t>"</w:t>
      </w:r>
      <w:r w:rsidRPr="00456EBA">
        <w:rPr>
          <w:rFonts w:ascii="Times New Roman" w:hAnsi="Times New Roman" w:cs="Times New Roman"/>
          <w:sz w:val="28"/>
          <w:szCs w:val="28"/>
        </w:rPr>
        <w:t xml:space="preserve">Хмельницький обласний </w:t>
      </w:r>
      <w:proofErr w:type="spellStart"/>
      <w:r w:rsidRPr="00456EBA">
        <w:rPr>
          <w:rFonts w:ascii="Times New Roman" w:hAnsi="Times New Roman" w:cs="Times New Roman"/>
          <w:sz w:val="28"/>
          <w:szCs w:val="28"/>
        </w:rPr>
        <w:t>фтизіопульмонологічний</w:t>
      </w:r>
      <w:proofErr w:type="spellEnd"/>
      <w:r w:rsidRPr="00456EBA">
        <w:rPr>
          <w:rFonts w:ascii="Times New Roman" w:hAnsi="Times New Roman" w:cs="Times New Roman"/>
          <w:sz w:val="28"/>
          <w:szCs w:val="28"/>
        </w:rPr>
        <w:t xml:space="preserve"> центр</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на оплату пільгових пенсій – 6831,5 тис. </w:t>
      </w:r>
      <w:r w:rsidR="00EB030B" w:rsidRPr="00EB030B">
        <w:rPr>
          <w:rFonts w:ascii="Times New Roman" w:hAnsi="Times New Roman" w:cs="Times New Roman"/>
          <w:sz w:val="28"/>
          <w:szCs w:val="28"/>
        </w:rPr>
        <w:t>гривень</w:t>
      </w:r>
      <w:r w:rsidRPr="00456EBA">
        <w:rPr>
          <w:rFonts w:ascii="Times New Roman" w:hAnsi="Times New Roman" w:cs="Times New Roman"/>
          <w:sz w:val="28"/>
          <w:szCs w:val="28"/>
        </w:rPr>
        <w:t xml:space="preserve">; </w:t>
      </w:r>
    </w:p>
    <w:p w14:paraId="32266B8D" w14:textId="32460A6A" w:rsidR="003A799A" w:rsidRPr="00456EBA" w:rsidRDefault="003A799A" w:rsidP="001556CC">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Хмельницький обласний госпіталь ветеранів війни</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на закупівлю ліків, харчування т</w:t>
      </w:r>
      <w:r w:rsidR="00EB030B">
        <w:rPr>
          <w:rFonts w:ascii="Times New Roman" w:hAnsi="Times New Roman" w:cs="Times New Roman"/>
          <w:sz w:val="28"/>
          <w:szCs w:val="28"/>
        </w:rPr>
        <w:t>а</w:t>
      </w:r>
      <w:r w:rsidRPr="00456EBA">
        <w:rPr>
          <w:rFonts w:ascii="Times New Roman" w:hAnsi="Times New Roman" w:cs="Times New Roman"/>
          <w:sz w:val="28"/>
          <w:szCs w:val="28"/>
        </w:rPr>
        <w:t xml:space="preserve"> оплати послуг, що не покриваються НСЗУ для забезпечення надання якісної допомоги військовослужбовцям – 7899,9</w:t>
      </w:r>
      <w:r w:rsidR="00EB030B">
        <w:rPr>
          <w:rFonts w:ascii="Times New Roman" w:hAnsi="Times New Roman" w:cs="Times New Roman"/>
          <w:sz w:val="28"/>
          <w:szCs w:val="28"/>
        </w:rPr>
        <w:t> </w:t>
      </w:r>
      <w:r w:rsidRPr="00456EBA">
        <w:rPr>
          <w:rFonts w:ascii="Times New Roman" w:hAnsi="Times New Roman" w:cs="Times New Roman"/>
          <w:sz w:val="28"/>
          <w:szCs w:val="28"/>
        </w:rPr>
        <w:t>тис.</w:t>
      </w:r>
      <w:r w:rsidR="00EB030B">
        <w:rPr>
          <w:rFonts w:ascii="Times New Roman" w:hAnsi="Times New Roman" w:cs="Times New Roman"/>
          <w:sz w:val="28"/>
          <w:szCs w:val="28"/>
        </w:rPr>
        <w:t> </w:t>
      </w:r>
      <w:r w:rsidR="00EB030B" w:rsidRPr="00EB030B">
        <w:rPr>
          <w:rFonts w:ascii="Times New Roman" w:hAnsi="Times New Roman" w:cs="Times New Roman"/>
          <w:sz w:val="28"/>
          <w:szCs w:val="28"/>
        </w:rPr>
        <w:t>гривень</w:t>
      </w:r>
      <w:r w:rsidRPr="00456EBA">
        <w:rPr>
          <w:rFonts w:ascii="Times New Roman" w:hAnsi="Times New Roman" w:cs="Times New Roman"/>
          <w:sz w:val="28"/>
          <w:szCs w:val="28"/>
        </w:rPr>
        <w:t xml:space="preserve">; </w:t>
      </w:r>
    </w:p>
    <w:p w14:paraId="06F8C503" w14:textId="59151911" w:rsidR="003A799A" w:rsidRPr="00456EBA" w:rsidRDefault="003A799A" w:rsidP="001556CC">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КНП </w:t>
      </w:r>
      <w:r w:rsidR="00343012" w:rsidRPr="00343012">
        <w:rPr>
          <w:rFonts w:ascii="Times New Roman" w:hAnsi="Times New Roman" w:cs="Times New Roman"/>
          <w:sz w:val="28"/>
          <w:szCs w:val="28"/>
        </w:rPr>
        <w:t>"</w:t>
      </w:r>
      <w:proofErr w:type="spellStart"/>
      <w:r w:rsidRPr="00456EBA">
        <w:rPr>
          <w:rFonts w:ascii="Times New Roman" w:hAnsi="Times New Roman" w:cs="Times New Roman"/>
          <w:sz w:val="28"/>
          <w:szCs w:val="28"/>
        </w:rPr>
        <w:t>Староушицький</w:t>
      </w:r>
      <w:proofErr w:type="spellEnd"/>
      <w:r w:rsidRPr="00456EBA">
        <w:rPr>
          <w:rFonts w:ascii="Times New Roman" w:hAnsi="Times New Roman" w:cs="Times New Roman"/>
          <w:sz w:val="28"/>
          <w:szCs w:val="28"/>
        </w:rPr>
        <w:t xml:space="preserve"> обласний дитячий спеціалізований санаторій</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на період простою та завершення процедури ліквідації обласного дитячого санаторію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Світанок</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 2582,8 тис. </w:t>
      </w:r>
      <w:r w:rsidR="00EB030B" w:rsidRPr="00EB030B">
        <w:rPr>
          <w:rFonts w:ascii="Times New Roman" w:hAnsi="Times New Roman" w:cs="Times New Roman"/>
          <w:sz w:val="28"/>
          <w:szCs w:val="28"/>
        </w:rPr>
        <w:t>гривень</w:t>
      </w:r>
      <w:r w:rsidRPr="00456EBA">
        <w:rPr>
          <w:rFonts w:ascii="Times New Roman" w:hAnsi="Times New Roman" w:cs="Times New Roman"/>
          <w:sz w:val="28"/>
          <w:szCs w:val="28"/>
        </w:rPr>
        <w:t>;</w:t>
      </w:r>
    </w:p>
    <w:p w14:paraId="10AAADD4" w14:textId="02BCC0A5" w:rsidR="003A799A" w:rsidRPr="00456EBA" w:rsidRDefault="003A799A" w:rsidP="001556CC">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КНП </w:t>
      </w:r>
      <w:r w:rsidR="005A0802" w:rsidRPr="005A0802">
        <w:rPr>
          <w:rFonts w:ascii="Times New Roman" w:hAnsi="Times New Roman" w:cs="Times New Roman"/>
          <w:sz w:val="28"/>
          <w:szCs w:val="28"/>
        </w:rPr>
        <w:t>"</w:t>
      </w:r>
      <w:r w:rsidRPr="00456EBA">
        <w:rPr>
          <w:rFonts w:ascii="Times New Roman" w:hAnsi="Times New Roman" w:cs="Times New Roman"/>
          <w:sz w:val="28"/>
          <w:szCs w:val="28"/>
        </w:rPr>
        <w:t>Хмельницький обласний патологоанатомічний центр</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на забезпечення проведення гістологічних досліджень</w:t>
      </w:r>
      <w:r w:rsidR="00E15D39">
        <w:rPr>
          <w:rFonts w:ascii="Times New Roman" w:hAnsi="Times New Roman" w:cs="Times New Roman"/>
          <w:sz w:val="28"/>
          <w:szCs w:val="28"/>
        </w:rPr>
        <w:t>,</w:t>
      </w:r>
      <w:r w:rsidRPr="00456EBA">
        <w:rPr>
          <w:rFonts w:ascii="Times New Roman" w:hAnsi="Times New Roman" w:cs="Times New Roman"/>
          <w:sz w:val="28"/>
          <w:szCs w:val="28"/>
        </w:rPr>
        <w:t xml:space="preserve"> у тому числі на оплату праці – 6046,7 тис. </w:t>
      </w:r>
      <w:r w:rsidR="00EB030B" w:rsidRPr="00EB030B">
        <w:rPr>
          <w:rFonts w:ascii="Times New Roman" w:hAnsi="Times New Roman" w:cs="Times New Roman"/>
          <w:sz w:val="28"/>
          <w:szCs w:val="28"/>
        </w:rPr>
        <w:t>гривень</w:t>
      </w:r>
      <w:r w:rsidRPr="00456EBA">
        <w:rPr>
          <w:rFonts w:ascii="Times New Roman" w:hAnsi="Times New Roman" w:cs="Times New Roman"/>
          <w:sz w:val="28"/>
          <w:szCs w:val="28"/>
        </w:rPr>
        <w:t xml:space="preserve">. </w:t>
      </w:r>
    </w:p>
    <w:p w14:paraId="7EDB5828" w14:textId="7B7EC494"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 забезпечення виконання заходів програми, що стосуються оновлення матеріально-технічної бази, проведення ремонтів, реконструкці</w:t>
      </w:r>
      <w:r w:rsidR="001556CC">
        <w:rPr>
          <w:rFonts w:ascii="Times New Roman" w:hAnsi="Times New Roman" w:cs="Times New Roman"/>
          <w:sz w:val="28"/>
          <w:szCs w:val="28"/>
        </w:rPr>
        <w:t>ї</w:t>
      </w:r>
      <w:r w:rsidRPr="00456EBA">
        <w:rPr>
          <w:rFonts w:ascii="Times New Roman" w:hAnsi="Times New Roman" w:cs="Times New Roman"/>
          <w:sz w:val="28"/>
          <w:szCs w:val="28"/>
        </w:rPr>
        <w:t>, будівництва, було виділено 199 976,0 тис. гр</w:t>
      </w:r>
      <w:r w:rsidR="00E15D39">
        <w:rPr>
          <w:rFonts w:ascii="Times New Roman" w:hAnsi="Times New Roman" w:cs="Times New Roman"/>
          <w:sz w:val="28"/>
          <w:szCs w:val="28"/>
        </w:rPr>
        <w:t>ивень</w:t>
      </w:r>
      <w:r w:rsidRPr="00456EBA">
        <w:rPr>
          <w:rFonts w:ascii="Times New Roman" w:hAnsi="Times New Roman" w:cs="Times New Roman"/>
          <w:sz w:val="28"/>
          <w:szCs w:val="28"/>
        </w:rPr>
        <w:t>. З них кошти обласного бюджету с</w:t>
      </w:r>
      <w:r w:rsidR="001556CC">
        <w:rPr>
          <w:rFonts w:ascii="Times New Roman" w:hAnsi="Times New Roman" w:cs="Times New Roman"/>
          <w:sz w:val="28"/>
          <w:szCs w:val="28"/>
        </w:rPr>
        <w:t>танови</w:t>
      </w:r>
      <w:r w:rsidRPr="00456EBA">
        <w:rPr>
          <w:rFonts w:ascii="Times New Roman" w:hAnsi="Times New Roman" w:cs="Times New Roman"/>
          <w:sz w:val="28"/>
          <w:szCs w:val="28"/>
        </w:rPr>
        <w:t>ли 99 468, тис. грн, кошти субвенції з державного бюджету місцевим бюджетам на виконання заходів щодо облаштування безпечних умов у закладах охорони здоров'я 100 507, 9 тис. гр</w:t>
      </w:r>
      <w:r w:rsidR="00B10BFD">
        <w:rPr>
          <w:rFonts w:ascii="Times New Roman" w:hAnsi="Times New Roman" w:cs="Times New Roman"/>
          <w:sz w:val="28"/>
          <w:szCs w:val="28"/>
        </w:rPr>
        <w:t>ивень</w:t>
      </w:r>
      <w:r w:rsidRPr="00456EBA">
        <w:rPr>
          <w:rFonts w:ascii="Times New Roman" w:hAnsi="Times New Roman" w:cs="Times New Roman"/>
          <w:sz w:val="28"/>
          <w:szCs w:val="28"/>
        </w:rPr>
        <w:t xml:space="preserve">. Касові видатки </w:t>
      </w:r>
      <w:r w:rsidR="00FF1669">
        <w:rPr>
          <w:rFonts w:ascii="Times New Roman" w:hAnsi="Times New Roman" w:cs="Times New Roman"/>
          <w:sz w:val="28"/>
          <w:szCs w:val="28"/>
        </w:rPr>
        <w:t>-</w:t>
      </w:r>
      <w:r w:rsidRPr="00456EBA">
        <w:rPr>
          <w:rFonts w:ascii="Times New Roman" w:hAnsi="Times New Roman" w:cs="Times New Roman"/>
          <w:sz w:val="28"/>
          <w:szCs w:val="28"/>
        </w:rPr>
        <w:t xml:space="preserve"> 139 471,9 тис. </w:t>
      </w:r>
      <w:r w:rsidR="003A57A5" w:rsidRPr="003A57A5">
        <w:rPr>
          <w:rFonts w:ascii="Times New Roman" w:hAnsi="Times New Roman" w:cs="Times New Roman"/>
          <w:sz w:val="28"/>
          <w:szCs w:val="28"/>
        </w:rPr>
        <w:t>гривень</w:t>
      </w:r>
      <w:r w:rsidR="003A57A5">
        <w:rPr>
          <w:rFonts w:ascii="Times New Roman" w:hAnsi="Times New Roman" w:cs="Times New Roman"/>
          <w:sz w:val="28"/>
          <w:szCs w:val="28"/>
        </w:rPr>
        <w:t>:</w:t>
      </w:r>
    </w:p>
    <w:p w14:paraId="3FD1F4F0" w14:textId="3398AB89"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закупівля медичного обладнання – 40 000,0 тис. грн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Хмельницька обласна лікарня</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ХОР та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Хмельницький обласний протипухлинний центр</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ХОР);</w:t>
      </w:r>
    </w:p>
    <w:p w14:paraId="74AE5F25" w14:textId="29970B45"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капітальні ремонти та реконструкції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Хмельницька обласна лікарня</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та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Хмельницький </w:t>
      </w:r>
      <w:r w:rsidR="005A0802">
        <w:rPr>
          <w:rFonts w:ascii="Times New Roman" w:hAnsi="Times New Roman" w:cs="Times New Roman"/>
          <w:sz w:val="28"/>
          <w:szCs w:val="28"/>
        </w:rPr>
        <w:t xml:space="preserve">обласний </w:t>
      </w:r>
      <w:r w:rsidRPr="00456EBA">
        <w:rPr>
          <w:rFonts w:ascii="Times New Roman" w:hAnsi="Times New Roman" w:cs="Times New Roman"/>
          <w:sz w:val="28"/>
          <w:szCs w:val="28"/>
        </w:rPr>
        <w:t>серцево-судинний центр</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 14 916,5 тис. грн (кошти по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ХОЛ</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w:t>
      </w:r>
      <w:r w:rsidRPr="0075798D">
        <w:rPr>
          <w:rFonts w:ascii="Times New Roman" w:hAnsi="Times New Roman" w:cs="Times New Roman"/>
          <w:sz w:val="28"/>
          <w:szCs w:val="28"/>
        </w:rPr>
        <w:t>спрямован</w:t>
      </w:r>
      <w:r w:rsidR="00B06845" w:rsidRPr="0075798D">
        <w:rPr>
          <w:rFonts w:ascii="Times New Roman" w:hAnsi="Times New Roman" w:cs="Times New Roman"/>
          <w:sz w:val="28"/>
          <w:szCs w:val="28"/>
        </w:rPr>
        <w:t>о</w:t>
      </w:r>
      <w:r w:rsidRPr="0075798D">
        <w:rPr>
          <w:rFonts w:ascii="Times New Roman" w:hAnsi="Times New Roman" w:cs="Times New Roman"/>
          <w:sz w:val="28"/>
          <w:szCs w:val="28"/>
        </w:rPr>
        <w:t xml:space="preserve"> </w:t>
      </w:r>
      <w:r w:rsidR="0075798D" w:rsidRPr="0075798D">
        <w:rPr>
          <w:rFonts w:ascii="Times New Roman" w:hAnsi="Times New Roman" w:cs="Times New Roman"/>
          <w:sz w:val="28"/>
          <w:szCs w:val="28"/>
        </w:rPr>
        <w:t>Д</w:t>
      </w:r>
      <w:r w:rsidRPr="0075798D">
        <w:rPr>
          <w:rFonts w:ascii="Times New Roman" w:hAnsi="Times New Roman" w:cs="Times New Roman"/>
          <w:sz w:val="28"/>
          <w:szCs w:val="28"/>
        </w:rPr>
        <w:t xml:space="preserve">П </w:t>
      </w:r>
      <w:r w:rsidR="00343012" w:rsidRPr="0075798D">
        <w:rPr>
          <w:rFonts w:ascii="Times New Roman" w:hAnsi="Times New Roman" w:cs="Times New Roman"/>
          <w:sz w:val="28"/>
          <w:szCs w:val="28"/>
        </w:rPr>
        <w:t>"</w:t>
      </w:r>
      <w:r w:rsidR="0075798D">
        <w:rPr>
          <w:rFonts w:ascii="Times New Roman" w:hAnsi="Times New Roman" w:cs="Times New Roman"/>
          <w:sz w:val="28"/>
          <w:szCs w:val="28"/>
        </w:rPr>
        <w:t>Х</w:t>
      </w:r>
      <w:r w:rsidR="0075798D" w:rsidRPr="0075798D">
        <w:rPr>
          <w:rFonts w:ascii="Times New Roman" w:hAnsi="Times New Roman" w:cs="Times New Roman"/>
          <w:sz w:val="28"/>
          <w:szCs w:val="28"/>
        </w:rPr>
        <w:t>мельницька обласна с</w:t>
      </w:r>
      <w:r w:rsidRPr="0075798D">
        <w:rPr>
          <w:rFonts w:ascii="Times New Roman" w:hAnsi="Times New Roman" w:cs="Times New Roman"/>
          <w:sz w:val="28"/>
          <w:szCs w:val="28"/>
        </w:rPr>
        <w:t>лужба єдиного замовника</w:t>
      </w:r>
      <w:r w:rsidR="00343012" w:rsidRPr="0075798D">
        <w:rPr>
          <w:rFonts w:ascii="Times New Roman" w:hAnsi="Times New Roman" w:cs="Times New Roman"/>
          <w:sz w:val="28"/>
          <w:szCs w:val="28"/>
        </w:rPr>
        <w:t>"</w:t>
      </w:r>
      <w:r w:rsidRPr="0075798D">
        <w:rPr>
          <w:rFonts w:ascii="Times New Roman" w:hAnsi="Times New Roman" w:cs="Times New Roman"/>
          <w:sz w:val="28"/>
          <w:szCs w:val="28"/>
        </w:rPr>
        <w:t>);</w:t>
      </w:r>
    </w:p>
    <w:p w14:paraId="608504FA" w14:textId="5AE23DE0"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будівництво нового корпусу КНП </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Хмельницька обласна дитяча лікарня</w:t>
      </w:r>
      <w:r w:rsidR="00343012" w:rsidRPr="00343012">
        <w:rPr>
          <w:rFonts w:ascii="Times New Roman" w:hAnsi="Times New Roman" w:cs="Times New Roman"/>
          <w:sz w:val="28"/>
          <w:szCs w:val="28"/>
        </w:rPr>
        <w:t>"</w:t>
      </w:r>
      <w:r w:rsidRPr="00456EBA">
        <w:rPr>
          <w:rFonts w:ascii="Times New Roman" w:hAnsi="Times New Roman" w:cs="Times New Roman"/>
          <w:sz w:val="28"/>
          <w:szCs w:val="28"/>
        </w:rPr>
        <w:t xml:space="preserve"> – 475, 1 тис. грн (отримувач коштів – КП </w:t>
      </w:r>
      <w:r w:rsidR="00343012" w:rsidRPr="00343012">
        <w:rPr>
          <w:rFonts w:ascii="Times New Roman" w:hAnsi="Times New Roman" w:cs="Times New Roman"/>
          <w:sz w:val="28"/>
          <w:szCs w:val="28"/>
        </w:rPr>
        <w:t>"</w:t>
      </w:r>
      <w:proofErr w:type="spellStart"/>
      <w:r w:rsidRPr="00456EBA">
        <w:rPr>
          <w:rFonts w:ascii="Times New Roman" w:hAnsi="Times New Roman" w:cs="Times New Roman"/>
          <w:sz w:val="28"/>
          <w:szCs w:val="28"/>
        </w:rPr>
        <w:t>Архбудпроект</w:t>
      </w:r>
      <w:proofErr w:type="spellEnd"/>
      <w:r w:rsidR="00343012" w:rsidRPr="00343012">
        <w:rPr>
          <w:rFonts w:ascii="Times New Roman" w:hAnsi="Times New Roman" w:cs="Times New Roman"/>
          <w:sz w:val="28"/>
          <w:szCs w:val="28"/>
        </w:rPr>
        <w:t>"</w:t>
      </w:r>
      <w:r w:rsidRPr="00456EBA">
        <w:rPr>
          <w:rFonts w:ascii="Times New Roman" w:hAnsi="Times New Roman" w:cs="Times New Roman"/>
          <w:sz w:val="28"/>
          <w:szCs w:val="28"/>
        </w:rPr>
        <w:t>)</w:t>
      </w:r>
    </w:p>
    <w:p w14:paraId="6A1CD272" w14:textId="27561A89"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будівництво бомбосховища КНП </w:t>
      </w:r>
      <w:r w:rsidR="000C515C" w:rsidRPr="000C515C">
        <w:rPr>
          <w:rFonts w:ascii="Times New Roman" w:hAnsi="Times New Roman" w:cs="Times New Roman"/>
          <w:sz w:val="28"/>
          <w:szCs w:val="28"/>
        </w:rPr>
        <w:t>"</w:t>
      </w:r>
      <w:r w:rsidRPr="00456EBA">
        <w:rPr>
          <w:rFonts w:ascii="Times New Roman" w:hAnsi="Times New Roman" w:cs="Times New Roman"/>
          <w:sz w:val="28"/>
          <w:szCs w:val="28"/>
        </w:rPr>
        <w:t>Хмельницька обласна дитяча лікарня</w:t>
      </w:r>
      <w:r w:rsidR="000C515C" w:rsidRPr="000C515C">
        <w:rPr>
          <w:rFonts w:ascii="Times New Roman" w:hAnsi="Times New Roman" w:cs="Times New Roman"/>
          <w:sz w:val="28"/>
          <w:szCs w:val="28"/>
        </w:rPr>
        <w:t>"</w:t>
      </w:r>
      <w:r w:rsidRPr="00456EBA">
        <w:rPr>
          <w:rFonts w:ascii="Times New Roman" w:hAnsi="Times New Roman" w:cs="Times New Roman"/>
          <w:sz w:val="28"/>
          <w:szCs w:val="28"/>
        </w:rPr>
        <w:t xml:space="preserve"> – 84080,3 тис. грн (отримувач коштів субвенції та співфінансування з обласного бюджету – КП </w:t>
      </w:r>
      <w:r w:rsidR="00343012" w:rsidRPr="00343012">
        <w:rPr>
          <w:rFonts w:ascii="Times New Roman" w:hAnsi="Times New Roman" w:cs="Times New Roman"/>
          <w:sz w:val="28"/>
          <w:szCs w:val="28"/>
        </w:rPr>
        <w:t>"</w:t>
      </w:r>
      <w:proofErr w:type="spellStart"/>
      <w:r w:rsidRPr="00456EBA">
        <w:rPr>
          <w:rFonts w:ascii="Times New Roman" w:hAnsi="Times New Roman" w:cs="Times New Roman"/>
          <w:sz w:val="28"/>
          <w:szCs w:val="28"/>
        </w:rPr>
        <w:t>Архбудпроект</w:t>
      </w:r>
      <w:proofErr w:type="spellEnd"/>
      <w:r w:rsidR="00343012" w:rsidRPr="00343012">
        <w:rPr>
          <w:rFonts w:ascii="Times New Roman" w:hAnsi="Times New Roman" w:cs="Times New Roman"/>
          <w:sz w:val="28"/>
          <w:szCs w:val="28"/>
        </w:rPr>
        <w:t>"</w:t>
      </w:r>
      <w:r w:rsidRPr="00456EBA">
        <w:rPr>
          <w:rFonts w:ascii="Times New Roman" w:hAnsi="Times New Roman" w:cs="Times New Roman"/>
          <w:sz w:val="28"/>
          <w:szCs w:val="28"/>
        </w:rPr>
        <w:t>).</w:t>
      </w:r>
    </w:p>
    <w:p w14:paraId="6EC24145" w14:textId="637C8F9C"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Забезпечено виконання заходів Обласної програми психологічної реабілітації військовослужбовців </w:t>
      </w:r>
      <w:r w:rsidR="00BB2F34">
        <w:rPr>
          <w:rFonts w:ascii="Times New Roman" w:hAnsi="Times New Roman" w:cs="Times New Roman"/>
          <w:sz w:val="28"/>
          <w:szCs w:val="28"/>
        </w:rPr>
        <w:t>у</w:t>
      </w:r>
      <w:r w:rsidRPr="00456EBA">
        <w:rPr>
          <w:rFonts w:ascii="Times New Roman" w:hAnsi="Times New Roman" w:cs="Times New Roman"/>
          <w:sz w:val="28"/>
          <w:szCs w:val="28"/>
        </w:rPr>
        <w:t xml:space="preserve"> КНП </w:t>
      </w:r>
      <w:r w:rsidR="00E872DC" w:rsidRPr="00E872DC">
        <w:rPr>
          <w:rFonts w:ascii="Times New Roman" w:hAnsi="Times New Roman" w:cs="Times New Roman"/>
          <w:sz w:val="28"/>
          <w:szCs w:val="28"/>
        </w:rPr>
        <w:t xml:space="preserve">"Хмельницький обласний </w:t>
      </w:r>
      <w:r w:rsidR="00E872DC">
        <w:rPr>
          <w:rFonts w:ascii="Times New Roman" w:hAnsi="Times New Roman" w:cs="Times New Roman"/>
          <w:sz w:val="28"/>
          <w:szCs w:val="28"/>
        </w:rPr>
        <w:t xml:space="preserve">госпіталь ветеранів війни </w:t>
      </w:r>
      <w:r w:rsidRPr="00456EBA">
        <w:rPr>
          <w:rFonts w:ascii="Times New Roman" w:hAnsi="Times New Roman" w:cs="Times New Roman"/>
          <w:sz w:val="28"/>
          <w:szCs w:val="28"/>
        </w:rPr>
        <w:t>Х</w:t>
      </w:r>
      <w:r w:rsidR="00E872DC">
        <w:rPr>
          <w:rFonts w:ascii="Times New Roman" w:hAnsi="Times New Roman" w:cs="Times New Roman"/>
          <w:sz w:val="28"/>
          <w:szCs w:val="28"/>
        </w:rPr>
        <w:t>мельницької обласної ради</w:t>
      </w:r>
      <w:r w:rsidR="00055E03" w:rsidRPr="00055E03">
        <w:rPr>
          <w:rFonts w:ascii="Times New Roman" w:hAnsi="Times New Roman" w:cs="Times New Roman"/>
          <w:sz w:val="28"/>
          <w:szCs w:val="28"/>
        </w:rPr>
        <w:t>"</w:t>
      </w:r>
      <w:r w:rsidR="00BB2F34">
        <w:rPr>
          <w:rFonts w:ascii="Times New Roman" w:hAnsi="Times New Roman" w:cs="Times New Roman"/>
          <w:sz w:val="28"/>
          <w:szCs w:val="28"/>
        </w:rPr>
        <w:t>,</w:t>
      </w:r>
      <w:r w:rsidRPr="00456EBA">
        <w:rPr>
          <w:rFonts w:ascii="Times New Roman" w:hAnsi="Times New Roman" w:cs="Times New Roman"/>
          <w:sz w:val="28"/>
          <w:szCs w:val="28"/>
        </w:rPr>
        <w:t xml:space="preserve"> на виконання </w:t>
      </w:r>
      <w:r w:rsidR="00BB2F34">
        <w:rPr>
          <w:rFonts w:ascii="Times New Roman" w:hAnsi="Times New Roman" w:cs="Times New Roman"/>
          <w:sz w:val="28"/>
          <w:szCs w:val="28"/>
        </w:rPr>
        <w:t xml:space="preserve">якої </w:t>
      </w:r>
      <w:r w:rsidRPr="00456EBA">
        <w:rPr>
          <w:rFonts w:ascii="Times New Roman" w:hAnsi="Times New Roman" w:cs="Times New Roman"/>
          <w:sz w:val="28"/>
          <w:szCs w:val="28"/>
        </w:rPr>
        <w:t>виділено 715,533</w:t>
      </w:r>
      <w:r w:rsidR="00237691">
        <w:rPr>
          <w:rFonts w:ascii="Times New Roman" w:hAnsi="Times New Roman" w:cs="Times New Roman"/>
          <w:sz w:val="28"/>
          <w:szCs w:val="28"/>
        </w:rPr>
        <w:t> </w:t>
      </w:r>
      <w:r w:rsidRPr="00456EBA">
        <w:rPr>
          <w:rFonts w:ascii="Times New Roman" w:hAnsi="Times New Roman" w:cs="Times New Roman"/>
          <w:sz w:val="28"/>
          <w:szCs w:val="28"/>
        </w:rPr>
        <w:t>тис. грн</w:t>
      </w:r>
      <w:r w:rsidR="003A57A5">
        <w:rPr>
          <w:rFonts w:ascii="Times New Roman" w:hAnsi="Times New Roman" w:cs="Times New Roman"/>
          <w:sz w:val="28"/>
          <w:szCs w:val="28"/>
        </w:rPr>
        <w:t>,</w:t>
      </w:r>
      <w:r w:rsidRPr="00456EBA">
        <w:rPr>
          <w:rFonts w:ascii="Times New Roman" w:hAnsi="Times New Roman" w:cs="Times New Roman"/>
          <w:sz w:val="28"/>
          <w:szCs w:val="28"/>
        </w:rPr>
        <w:t xml:space="preserve"> з них на рекреаційні заходи, спрямовані на відновлення психічного здоров’я і працездатності військовослужбовців </w:t>
      </w:r>
      <w:r w:rsidR="005A26B2" w:rsidRPr="005A26B2">
        <w:rPr>
          <w:rFonts w:ascii="Times New Roman" w:hAnsi="Times New Roman" w:cs="Times New Roman"/>
          <w:sz w:val="28"/>
          <w:szCs w:val="28"/>
        </w:rPr>
        <w:t>–</w:t>
      </w:r>
      <w:r w:rsidR="005A26B2">
        <w:rPr>
          <w:rFonts w:ascii="Times New Roman" w:hAnsi="Times New Roman" w:cs="Times New Roman"/>
          <w:sz w:val="28"/>
          <w:szCs w:val="28"/>
        </w:rPr>
        <w:t xml:space="preserve"> </w:t>
      </w:r>
      <w:r w:rsidRPr="00456EBA">
        <w:rPr>
          <w:rFonts w:ascii="Times New Roman" w:hAnsi="Times New Roman" w:cs="Times New Roman"/>
          <w:sz w:val="28"/>
          <w:szCs w:val="28"/>
        </w:rPr>
        <w:t>315,5</w:t>
      </w:r>
      <w:r w:rsidR="00AA452C">
        <w:rPr>
          <w:rFonts w:ascii="Times New Roman" w:hAnsi="Times New Roman" w:cs="Times New Roman"/>
          <w:sz w:val="28"/>
          <w:szCs w:val="28"/>
        </w:rPr>
        <w:t> </w:t>
      </w:r>
      <w:r w:rsidRPr="00456EBA">
        <w:rPr>
          <w:rFonts w:ascii="Times New Roman" w:hAnsi="Times New Roman" w:cs="Times New Roman"/>
          <w:sz w:val="28"/>
          <w:szCs w:val="28"/>
        </w:rPr>
        <w:t xml:space="preserve">тис. грн, на </w:t>
      </w:r>
      <w:r w:rsidRPr="00456EBA">
        <w:rPr>
          <w:rFonts w:ascii="Times New Roman" w:hAnsi="Times New Roman" w:cs="Times New Roman"/>
          <w:sz w:val="28"/>
          <w:szCs w:val="28"/>
        </w:rPr>
        <w:lastRenderedPageBreak/>
        <w:t xml:space="preserve">капітальний ремонт приміщення для облаштування розвантажувальної кімнати та придбання </w:t>
      </w:r>
      <w:r w:rsidR="00F93100">
        <w:rPr>
          <w:rFonts w:ascii="Times New Roman" w:hAnsi="Times New Roman" w:cs="Times New Roman"/>
          <w:sz w:val="28"/>
          <w:szCs w:val="28"/>
        </w:rPr>
        <w:t>обладнання</w:t>
      </w:r>
      <w:r w:rsidRPr="00456EBA">
        <w:rPr>
          <w:rFonts w:ascii="Times New Roman" w:hAnsi="Times New Roman" w:cs="Times New Roman"/>
          <w:sz w:val="28"/>
          <w:szCs w:val="28"/>
        </w:rPr>
        <w:t xml:space="preserve"> – 400,0</w:t>
      </w:r>
      <w:r w:rsidR="00AA452C">
        <w:rPr>
          <w:rFonts w:ascii="Times New Roman" w:hAnsi="Times New Roman" w:cs="Times New Roman"/>
          <w:sz w:val="28"/>
          <w:szCs w:val="28"/>
        </w:rPr>
        <w:t> </w:t>
      </w:r>
      <w:r w:rsidRPr="00456EBA">
        <w:rPr>
          <w:rFonts w:ascii="Times New Roman" w:hAnsi="Times New Roman" w:cs="Times New Roman"/>
          <w:sz w:val="28"/>
          <w:szCs w:val="28"/>
        </w:rPr>
        <w:t>тис. грн. Освоєно 497,315 тис. гр</w:t>
      </w:r>
      <w:r w:rsidR="00055E03">
        <w:rPr>
          <w:rFonts w:ascii="Times New Roman" w:hAnsi="Times New Roman" w:cs="Times New Roman"/>
          <w:sz w:val="28"/>
          <w:szCs w:val="28"/>
        </w:rPr>
        <w:t>ивень</w:t>
      </w:r>
      <w:r w:rsidRPr="00456EBA">
        <w:rPr>
          <w:rFonts w:ascii="Times New Roman" w:hAnsi="Times New Roman" w:cs="Times New Roman"/>
          <w:sz w:val="28"/>
          <w:szCs w:val="28"/>
        </w:rPr>
        <w:t xml:space="preserve">. </w:t>
      </w:r>
    </w:p>
    <w:p w14:paraId="4E61977D" w14:textId="64AF9775" w:rsidR="003A799A" w:rsidRPr="00456EBA" w:rsidRDefault="003D794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Загалом р</w:t>
      </w:r>
      <w:r w:rsidR="003A799A" w:rsidRPr="00456EBA">
        <w:rPr>
          <w:rFonts w:ascii="Times New Roman" w:hAnsi="Times New Roman" w:cs="Times New Roman"/>
          <w:sz w:val="28"/>
          <w:szCs w:val="28"/>
        </w:rPr>
        <w:t>обота галузі</w:t>
      </w:r>
      <w:r w:rsidR="00F93100">
        <w:rPr>
          <w:rFonts w:ascii="Times New Roman" w:hAnsi="Times New Roman" w:cs="Times New Roman"/>
          <w:sz w:val="28"/>
          <w:szCs w:val="28"/>
        </w:rPr>
        <w:t xml:space="preserve"> охорони здоров’я</w:t>
      </w:r>
      <w:r w:rsidR="003A799A" w:rsidRPr="00456EBA">
        <w:rPr>
          <w:rFonts w:ascii="Times New Roman" w:hAnsi="Times New Roman" w:cs="Times New Roman"/>
          <w:sz w:val="28"/>
          <w:szCs w:val="28"/>
        </w:rPr>
        <w:t xml:space="preserve">, її структурна реорганізація впродовж останніх років </w:t>
      </w:r>
      <w:r w:rsidR="00160D4E">
        <w:rPr>
          <w:rFonts w:ascii="Times New Roman" w:hAnsi="Times New Roman" w:cs="Times New Roman"/>
          <w:sz w:val="28"/>
          <w:szCs w:val="28"/>
        </w:rPr>
        <w:t>перебуває на постійному контролі</w:t>
      </w:r>
      <w:r w:rsidR="003A799A" w:rsidRPr="00456EBA">
        <w:rPr>
          <w:rFonts w:ascii="Times New Roman" w:hAnsi="Times New Roman" w:cs="Times New Roman"/>
          <w:sz w:val="28"/>
          <w:szCs w:val="28"/>
        </w:rPr>
        <w:t xml:space="preserve"> керівництва </w:t>
      </w:r>
      <w:r w:rsidR="00935C97" w:rsidRPr="00456EBA">
        <w:rPr>
          <w:rFonts w:ascii="Times New Roman" w:hAnsi="Times New Roman" w:cs="Times New Roman"/>
          <w:sz w:val="28"/>
          <w:szCs w:val="28"/>
        </w:rPr>
        <w:t>облвійськадміністрації. П</w:t>
      </w:r>
      <w:r w:rsidR="003A799A" w:rsidRPr="00456EBA">
        <w:rPr>
          <w:rFonts w:ascii="Times New Roman" w:hAnsi="Times New Roman" w:cs="Times New Roman"/>
          <w:sz w:val="28"/>
          <w:szCs w:val="28"/>
        </w:rPr>
        <w:t>роводи</w:t>
      </w:r>
      <w:r w:rsidR="00935C97" w:rsidRPr="00456EBA">
        <w:rPr>
          <w:rFonts w:ascii="Times New Roman" w:hAnsi="Times New Roman" w:cs="Times New Roman"/>
          <w:sz w:val="28"/>
          <w:szCs w:val="28"/>
        </w:rPr>
        <w:t>ться</w:t>
      </w:r>
      <w:r w:rsidR="003A799A" w:rsidRPr="00456EBA">
        <w:rPr>
          <w:rFonts w:ascii="Times New Roman" w:hAnsi="Times New Roman" w:cs="Times New Roman"/>
          <w:sz w:val="28"/>
          <w:szCs w:val="28"/>
        </w:rPr>
        <w:t xml:space="preserve"> ґрунтовна організаційна робота з реалізації державної політики з охорони здоров’я в області: автономізація закладів охорони здоров’я</w:t>
      </w:r>
      <w:r w:rsidR="0029616E">
        <w:rPr>
          <w:rFonts w:ascii="Times New Roman" w:hAnsi="Times New Roman" w:cs="Times New Roman"/>
          <w:sz w:val="28"/>
          <w:szCs w:val="28"/>
        </w:rPr>
        <w:t xml:space="preserve">, </w:t>
      </w:r>
      <w:r w:rsidR="003A799A" w:rsidRPr="00456EBA">
        <w:rPr>
          <w:rFonts w:ascii="Times New Roman" w:hAnsi="Times New Roman" w:cs="Times New Roman"/>
          <w:sz w:val="28"/>
          <w:szCs w:val="28"/>
        </w:rPr>
        <w:t xml:space="preserve">впровадження електронної системи охорони здоров’я в їх роботу, налагодження співпраці </w:t>
      </w:r>
      <w:r w:rsidR="00513994" w:rsidRPr="00513994">
        <w:rPr>
          <w:rFonts w:ascii="Times New Roman" w:hAnsi="Times New Roman" w:cs="Times New Roman"/>
          <w:sz w:val="28"/>
          <w:szCs w:val="28"/>
        </w:rPr>
        <w:t xml:space="preserve">закладів охорони здоров’я </w:t>
      </w:r>
      <w:r w:rsidR="003A799A" w:rsidRPr="00456EBA">
        <w:rPr>
          <w:rFonts w:ascii="Times New Roman" w:hAnsi="Times New Roman" w:cs="Times New Roman"/>
          <w:sz w:val="28"/>
          <w:szCs w:val="28"/>
        </w:rPr>
        <w:t>області із Національною службою здоров’я України шляхом укладання договорів та фінансування за кошти державного бюджету в межах програми медичних гарантій медичного обслуговування населення,</w:t>
      </w:r>
      <w:r w:rsidR="00935C97" w:rsidRPr="00456EBA">
        <w:rPr>
          <w:rFonts w:ascii="Times New Roman" w:hAnsi="Times New Roman" w:cs="Times New Roman"/>
          <w:sz w:val="28"/>
          <w:szCs w:val="28"/>
        </w:rPr>
        <w:t xml:space="preserve"> </w:t>
      </w:r>
      <w:r w:rsidR="003A799A" w:rsidRPr="00456EBA">
        <w:rPr>
          <w:rFonts w:ascii="Times New Roman" w:hAnsi="Times New Roman" w:cs="Times New Roman"/>
          <w:sz w:val="28"/>
          <w:szCs w:val="28"/>
        </w:rPr>
        <w:t xml:space="preserve">формування спроможної мережі </w:t>
      </w:r>
      <w:r w:rsidR="00513994" w:rsidRPr="00513994">
        <w:rPr>
          <w:rFonts w:ascii="Times New Roman" w:hAnsi="Times New Roman" w:cs="Times New Roman"/>
          <w:sz w:val="28"/>
          <w:szCs w:val="28"/>
        </w:rPr>
        <w:t>закладів охорони здоров’я</w:t>
      </w:r>
      <w:r w:rsidR="003A799A" w:rsidRPr="00456EBA">
        <w:rPr>
          <w:rFonts w:ascii="Times New Roman" w:hAnsi="Times New Roman" w:cs="Times New Roman"/>
          <w:sz w:val="28"/>
          <w:szCs w:val="28"/>
        </w:rPr>
        <w:t xml:space="preserve"> Хмельницького госпітального округу.</w:t>
      </w:r>
    </w:p>
    <w:p w14:paraId="67016AD3" w14:textId="561D8D1A" w:rsidR="003A799A" w:rsidRPr="00456EBA" w:rsidRDefault="00153A08"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3A799A" w:rsidRPr="00456EBA">
        <w:rPr>
          <w:rFonts w:ascii="Times New Roman" w:hAnsi="Times New Roman" w:cs="Times New Roman"/>
          <w:sz w:val="28"/>
          <w:szCs w:val="28"/>
        </w:rPr>
        <w:t xml:space="preserve">атверджено План розвитку Хмельницького госпітального округу на 2024-2025 роки, на виконання якого сформовано мережу </w:t>
      </w:r>
      <w:r w:rsidR="00513994" w:rsidRPr="00513994">
        <w:rPr>
          <w:rFonts w:ascii="Times New Roman" w:hAnsi="Times New Roman" w:cs="Times New Roman"/>
          <w:sz w:val="28"/>
          <w:szCs w:val="28"/>
        </w:rPr>
        <w:t>закладів охорони здоров’я</w:t>
      </w:r>
      <w:r w:rsidR="003A799A" w:rsidRPr="00456EBA">
        <w:rPr>
          <w:rFonts w:ascii="Times New Roman" w:hAnsi="Times New Roman" w:cs="Times New Roman"/>
          <w:sz w:val="28"/>
          <w:szCs w:val="28"/>
        </w:rPr>
        <w:t xml:space="preserve"> спроможної мережі з надання пріоритетних медичних послуг для маршрутизації пацієнтів з гострим коронарним синдромом (законтрактовано один заклад – обласний серцево-судинний центр), гострим мозковим інсультом (10 </w:t>
      </w:r>
      <w:r w:rsidR="00237691" w:rsidRPr="00237691">
        <w:rPr>
          <w:rFonts w:ascii="Times New Roman" w:hAnsi="Times New Roman" w:cs="Times New Roman"/>
          <w:sz w:val="28"/>
          <w:szCs w:val="28"/>
        </w:rPr>
        <w:t>закладів охорони здоров’я</w:t>
      </w:r>
      <w:r w:rsidR="003A799A" w:rsidRPr="00456EBA">
        <w:rPr>
          <w:rFonts w:ascii="Times New Roman" w:hAnsi="Times New Roman" w:cs="Times New Roman"/>
          <w:sz w:val="28"/>
          <w:szCs w:val="28"/>
        </w:rPr>
        <w:t xml:space="preserve">), невідкладною хірургічною травматологічною патологією (32), у тому числі дітям (4), для надання перинатальної (15) та реабілітаційної допомоги (6). </w:t>
      </w:r>
    </w:p>
    <w:p w14:paraId="3C6C0535" w14:textId="48F0F1E5"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Проведен</w:t>
      </w:r>
      <w:r w:rsidR="00153A08">
        <w:rPr>
          <w:rFonts w:ascii="Times New Roman" w:hAnsi="Times New Roman" w:cs="Times New Roman"/>
          <w:sz w:val="28"/>
          <w:szCs w:val="28"/>
        </w:rPr>
        <w:t>о</w:t>
      </w:r>
      <w:r w:rsidRPr="00456EBA">
        <w:rPr>
          <w:rFonts w:ascii="Times New Roman" w:hAnsi="Times New Roman" w:cs="Times New Roman"/>
          <w:sz w:val="28"/>
          <w:szCs w:val="28"/>
        </w:rPr>
        <w:t xml:space="preserve"> реорганізаці</w:t>
      </w:r>
      <w:r w:rsidR="00153A08">
        <w:rPr>
          <w:rFonts w:ascii="Times New Roman" w:hAnsi="Times New Roman" w:cs="Times New Roman"/>
          <w:sz w:val="28"/>
          <w:szCs w:val="28"/>
        </w:rPr>
        <w:t>ю</w:t>
      </w:r>
      <w:r w:rsidRPr="00456EBA">
        <w:rPr>
          <w:rFonts w:ascii="Times New Roman" w:hAnsi="Times New Roman" w:cs="Times New Roman"/>
          <w:sz w:val="28"/>
          <w:szCs w:val="28"/>
        </w:rPr>
        <w:t xml:space="preserve"> обласних </w:t>
      </w:r>
      <w:r w:rsidR="00153A08" w:rsidRPr="00153A08">
        <w:rPr>
          <w:rFonts w:ascii="Times New Roman" w:hAnsi="Times New Roman" w:cs="Times New Roman"/>
          <w:sz w:val="28"/>
          <w:szCs w:val="28"/>
        </w:rPr>
        <w:t>закладів охорони здоров’я</w:t>
      </w:r>
      <w:r w:rsidRPr="00456EBA">
        <w:rPr>
          <w:rFonts w:ascii="Times New Roman" w:hAnsi="Times New Roman" w:cs="Times New Roman"/>
          <w:sz w:val="28"/>
          <w:szCs w:val="28"/>
        </w:rPr>
        <w:t xml:space="preserve"> шляхом приєднання до обласної лікарні обласних центрів профілактики та боротьби зі СНІДом та </w:t>
      </w:r>
      <w:proofErr w:type="spellStart"/>
      <w:r w:rsidRPr="00456EBA">
        <w:rPr>
          <w:rFonts w:ascii="Times New Roman" w:hAnsi="Times New Roman" w:cs="Times New Roman"/>
          <w:sz w:val="28"/>
          <w:szCs w:val="28"/>
        </w:rPr>
        <w:t>дерматовенерологічного</w:t>
      </w:r>
      <w:proofErr w:type="spellEnd"/>
      <w:r w:rsidRPr="00456EBA">
        <w:rPr>
          <w:rFonts w:ascii="Times New Roman" w:hAnsi="Times New Roman" w:cs="Times New Roman"/>
          <w:sz w:val="28"/>
          <w:szCs w:val="28"/>
        </w:rPr>
        <w:t xml:space="preserve"> зі створенням центру соціально-небезпечних хвороб.</w:t>
      </w:r>
    </w:p>
    <w:p w14:paraId="171092F4" w14:textId="56E86F7D"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 державному рівні відбулас</w:t>
      </w:r>
      <w:r w:rsidR="00756EA0">
        <w:rPr>
          <w:rFonts w:ascii="Times New Roman" w:hAnsi="Times New Roman" w:cs="Times New Roman"/>
          <w:sz w:val="28"/>
          <w:szCs w:val="28"/>
        </w:rPr>
        <w:t>я</w:t>
      </w:r>
      <w:r w:rsidRPr="00456EBA">
        <w:rPr>
          <w:rFonts w:ascii="Times New Roman" w:hAnsi="Times New Roman" w:cs="Times New Roman"/>
          <w:sz w:val="28"/>
          <w:szCs w:val="28"/>
        </w:rPr>
        <w:t xml:space="preserve"> передача обласного бюро судово-медичної експертизи до структури Головного бюро судово-медичної експертизи МОЗ України</w:t>
      </w:r>
      <w:r w:rsidR="0015696D">
        <w:rPr>
          <w:rFonts w:ascii="Times New Roman" w:hAnsi="Times New Roman" w:cs="Times New Roman"/>
          <w:sz w:val="28"/>
          <w:szCs w:val="28"/>
        </w:rPr>
        <w:t>.</w:t>
      </w:r>
      <w:r w:rsidRPr="00456EBA">
        <w:rPr>
          <w:rFonts w:ascii="Times New Roman" w:hAnsi="Times New Roman" w:cs="Times New Roman"/>
          <w:sz w:val="28"/>
          <w:szCs w:val="28"/>
        </w:rPr>
        <w:t xml:space="preserve"> </w:t>
      </w:r>
      <w:r w:rsidR="002C66EF">
        <w:rPr>
          <w:rFonts w:ascii="Times New Roman" w:hAnsi="Times New Roman" w:cs="Times New Roman"/>
          <w:sz w:val="28"/>
          <w:szCs w:val="28"/>
        </w:rPr>
        <w:t>Завершується процедура</w:t>
      </w:r>
      <w:r w:rsidRPr="00456EBA">
        <w:rPr>
          <w:rFonts w:ascii="Times New Roman" w:hAnsi="Times New Roman" w:cs="Times New Roman"/>
          <w:sz w:val="28"/>
          <w:szCs w:val="28"/>
        </w:rPr>
        <w:t xml:space="preserve"> ліквідаці</w:t>
      </w:r>
      <w:r w:rsidR="002C66EF">
        <w:rPr>
          <w:rFonts w:ascii="Times New Roman" w:hAnsi="Times New Roman" w:cs="Times New Roman"/>
          <w:sz w:val="28"/>
          <w:szCs w:val="28"/>
        </w:rPr>
        <w:t>ї</w:t>
      </w:r>
      <w:r w:rsidRPr="00456EBA">
        <w:rPr>
          <w:rFonts w:ascii="Times New Roman" w:hAnsi="Times New Roman" w:cs="Times New Roman"/>
          <w:sz w:val="28"/>
          <w:szCs w:val="28"/>
        </w:rPr>
        <w:t xml:space="preserve"> комунального закладу </w:t>
      </w:r>
      <w:r w:rsidR="000C515C" w:rsidRPr="000C515C">
        <w:rPr>
          <w:rFonts w:ascii="Times New Roman" w:hAnsi="Times New Roman" w:cs="Times New Roman"/>
          <w:sz w:val="28"/>
          <w:szCs w:val="28"/>
        </w:rPr>
        <w:t>"</w:t>
      </w:r>
      <w:r w:rsidRPr="00456EBA">
        <w:rPr>
          <w:rFonts w:ascii="Times New Roman" w:hAnsi="Times New Roman" w:cs="Times New Roman"/>
          <w:sz w:val="28"/>
          <w:szCs w:val="28"/>
        </w:rPr>
        <w:t>Хмельницький обласний центр медико-соціальної експертизи</w:t>
      </w:r>
      <w:r w:rsidR="000C515C" w:rsidRPr="000C515C">
        <w:rPr>
          <w:rFonts w:ascii="Times New Roman" w:hAnsi="Times New Roman" w:cs="Times New Roman"/>
          <w:sz w:val="28"/>
          <w:szCs w:val="28"/>
        </w:rPr>
        <w:t>"</w:t>
      </w:r>
      <w:r w:rsidR="002C66EF">
        <w:rPr>
          <w:rFonts w:ascii="Times New Roman" w:hAnsi="Times New Roman" w:cs="Times New Roman"/>
          <w:sz w:val="28"/>
          <w:szCs w:val="28"/>
        </w:rPr>
        <w:t>, розпочата у 2024 році</w:t>
      </w:r>
      <w:r w:rsidRPr="00456EBA">
        <w:rPr>
          <w:rFonts w:ascii="Times New Roman" w:hAnsi="Times New Roman" w:cs="Times New Roman"/>
          <w:sz w:val="28"/>
          <w:szCs w:val="28"/>
        </w:rPr>
        <w:t xml:space="preserve">. </w:t>
      </w:r>
    </w:p>
    <w:p w14:paraId="71E2662A" w14:textId="07B606D4"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Обласний спеціалізований будинок дитини передбачено трансформувати в обласний центр медичної реабілітації та паліативної допомоги дітям</w:t>
      </w:r>
      <w:r w:rsidR="00106A4E">
        <w:rPr>
          <w:rFonts w:ascii="Times New Roman" w:hAnsi="Times New Roman" w:cs="Times New Roman"/>
          <w:sz w:val="28"/>
          <w:szCs w:val="28"/>
        </w:rPr>
        <w:t>.</w:t>
      </w:r>
    </w:p>
    <w:p w14:paraId="4A0DA325" w14:textId="613DD388" w:rsidR="003A799A" w:rsidRPr="00456EBA" w:rsidRDefault="002C66EF"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3A799A" w:rsidRPr="00456EBA">
        <w:rPr>
          <w:rFonts w:ascii="Times New Roman" w:hAnsi="Times New Roman" w:cs="Times New Roman"/>
          <w:sz w:val="28"/>
          <w:szCs w:val="28"/>
        </w:rPr>
        <w:t>озшир</w:t>
      </w:r>
      <w:r>
        <w:rPr>
          <w:rFonts w:ascii="Times New Roman" w:hAnsi="Times New Roman" w:cs="Times New Roman"/>
          <w:sz w:val="28"/>
          <w:szCs w:val="28"/>
        </w:rPr>
        <w:t>ено</w:t>
      </w:r>
      <w:r w:rsidR="003A799A" w:rsidRPr="00456EBA">
        <w:rPr>
          <w:rFonts w:ascii="Times New Roman" w:hAnsi="Times New Roman" w:cs="Times New Roman"/>
          <w:sz w:val="28"/>
          <w:szCs w:val="28"/>
        </w:rPr>
        <w:t xml:space="preserve"> спектр надання медичної допомоги військовослужбовцям, </w:t>
      </w:r>
      <w:r w:rsidR="007F16F3">
        <w:rPr>
          <w:rFonts w:ascii="Times New Roman" w:hAnsi="Times New Roman" w:cs="Times New Roman"/>
          <w:sz w:val="28"/>
          <w:szCs w:val="28"/>
        </w:rPr>
        <w:t>ВПО</w:t>
      </w:r>
      <w:r w:rsidR="003A799A" w:rsidRPr="00456EBA">
        <w:rPr>
          <w:rFonts w:ascii="Times New Roman" w:hAnsi="Times New Roman" w:cs="Times New Roman"/>
          <w:sz w:val="28"/>
          <w:szCs w:val="28"/>
        </w:rPr>
        <w:t xml:space="preserve">, іншим категоріям, які постраждали </w:t>
      </w:r>
      <w:r w:rsidR="00542586">
        <w:rPr>
          <w:rFonts w:ascii="Times New Roman" w:hAnsi="Times New Roman" w:cs="Times New Roman"/>
          <w:sz w:val="28"/>
          <w:szCs w:val="28"/>
        </w:rPr>
        <w:t>в</w:t>
      </w:r>
      <w:r w:rsidR="003A799A" w:rsidRPr="00456EBA">
        <w:rPr>
          <w:rFonts w:ascii="Times New Roman" w:hAnsi="Times New Roman" w:cs="Times New Roman"/>
          <w:sz w:val="28"/>
          <w:szCs w:val="28"/>
        </w:rPr>
        <w:t>наслідок російської агресії</w:t>
      </w:r>
      <w:r w:rsidR="00542586">
        <w:rPr>
          <w:rFonts w:ascii="Times New Roman" w:hAnsi="Times New Roman" w:cs="Times New Roman"/>
          <w:sz w:val="28"/>
          <w:szCs w:val="28"/>
        </w:rPr>
        <w:t>,</w:t>
      </w:r>
      <w:r w:rsidR="003A799A" w:rsidRPr="00456EBA">
        <w:rPr>
          <w:rFonts w:ascii="Times New Roman" w:hAnsi="Times New Roman" w:cs="Times New Roman"/>
          <w:sz w:val="28"/>
          <w:szCs w:val="28"/>
        </w:rPr>
        <w:t xml:space="preserve"> та цивільному населенню області. За </w:t>
      </w:r>
      <w:r w:rsidR="00265F8A">
        <w:rPr>
          <w:rFonts w:ascii="Times New Roman" w:hAnsi="Times New Roman" w:cs="Times New Roman"/>
          <w:sz w:val="28"/>
          <w:szCs w:val="28"/>
        </w:rPr>
        <w:t>вимог</w:t>
      </w:r>
      <w:r w:rsidR="003A799A" w:rsidRPr="00456EBA">
        <w:rPr>
          <w:rFonts w:ascii="Times New Roman" w:hAnsi="Times New Roman" w:cs="Times New Roman"/>
          <w:sz w:val="28"/>
          <w:szCs w:val="28"/>
        </w:rPr>
        <w:t>ою в</w:t>
      </w:r>
      <w:r w:rsidR="00265F8A">
        <w:rPr>
          <w:rFonts w:ascii="Times New Roman" w:hAnsi="Times New Roman" w:cs="Times New Roman"/>
          <w:sz w:val="28"/>
          <w:szCs w:val="28"/>
        </w:rPr>
        <w:t>оєнн</w:t>
      </w:r>
      <w:r w:rsidR="003A799A" w:rsidRPr="00456EBA">
        <w:rPr>
          <w:rFonts w:ascii="Times New Roman" w:hAnsi="Times New Roman" w:cs="Times New Roman"/>
          <w:sz w:val="28"/>
          <w:szCs w:val="28"/>
        </w:rPr>
        <w:t xml:space="preserve">ого </w:t>
      </w:r>
      <w:r w:rsidR="00265F8A">
        <w:rPr>
          <w:rFonts w:ascii="Times New Roman" w:hAnsi="Times New Roman" w:cs="Times New Roman"/>
          <w:sz w:val="28"/>
          <w:szCs w:val="28"/>
        </w:rPr>
        <w:t>стану</w:t>
      </w:r>
      <w:r w:rsidR="003A799A" w:rsidRPr="00456EBA">
        <w:rPr>
          <w:rFonts w:ascii="Times New Roman" w:hAnsi="Times New Roman" w:cs="Times New Roman"/>
          <w:sz w:val="28"/>
          <w:szCs w:val="28"/>
        </w:rPr>
        <w:t xml:space="preserve"> організовано роботу </w:t>
      </w:r>
      <w:r w:rsidR="00265F8A" w:rsidRPr="00456EBA">
        <w:rPr>
          <w:rFonts w:ascii="Times New Roman" w:hAnsi="Times New Roman" w:cs="Times New Roman"/>
          <w:sz w:val="28"/>
          <w:szCs w:val="28"/>
        </w:rPr>
        <w:t xml:space="preserve">військово-лікарських </w:t>
      </w:r>
      <w:r w:rsidR="00265F8A" w:rsidRPr="00265F8A">
        <w:rPr>
          <w:rFonts w:ascii="Times New Roman" w:hAnsi="Times New Roman" w:cs="Times New Roman"/>
          <w:sz w:val="28"/>
          <w:szCs w:val="28"/>
        </w:rPr>
        <w:t xml:space="preserve">комісій </w:t>
      </w:r>
      <w:r w:rsidR="003A799A" w:rsidRPr="00456EBA">
        <w:rPr>
          <w:rFonts w:ascii="Times New Roman" w:hAnsi="Times New Roman" w:cs="Times New Roman"/>
          <w:sz w:val="28"/>
          <w:szCs w:val="28"/>
        </w:rPr>
        <w:t xml:space="preserve">у </w:t>
      </w:r>
      <w:r w:rsidR="00153A08" w:rsidRPr="00153A08">
        <w:rPr>
          <w:rFonts w:ascii="Times New Roman" w:hAnsi="Times New Roman" w:cs="Times New Roman"/>
          <w:sz w:val="28"/>
          <w:szCs w:val="28"/>
        </w:rPr>
        <w:t>заклад</w:t>
      </w:r>
      <w:r w:rsidR="00153A08">
        <w:rPr>
          <w:rFonts w:ascii="Times New Roman" w:hAnsi="Times New Roman" w:cs="Times New Roman"/>
          <w:sz w:val="28"/>
          <w:szCs w:val="28"/>
        </w:rPr>
        <w:t>ах</w:t>
      </w:r>
      <w:r w:rsidR="00153A08" w:rsidRPr="00153A08">
        <w:rPr>
          <w:rFonts w:ascii="Times New Roman" w:hAnsi="Times New Roman" w:cs="Times New Roman"/>
          <w:sz w:val="28"/>
          <w:szCs w:val="28"/>
        </w:rPr>
        <w:t xml:space="preserve"> охорони здоров’я</w:t>
      </w:r>
      <w:r w:rsidR="003A799A" w:rsidRPr="00456EBA">
        <w:rPr>
          <w:rFonts w:ascii="Times New Roman" w:hAnsi="Times New Roman" w:cs="Times New Roman"/>
          <w:sz w:val="28"/>
          <w:szCs w:val="28"/>
        </w:rPr>
        <w:t xml:space="preserve"> області. Так, у 2024 році в області функціонувала 21 ВЛК при ТЦК та СП для проведення медичних оглядів за пакетом послуг </w:t>
      </w:r>
      <w:r w:rsidR="000C515C" w:rsidRPr="000C515C">
        <w:rPr>
          <w:rFonts w:ascii="Times New Roman" w:hAnsi="Times New Roman" w:cs="Times New Roman"/>
          <w:sz w:val="28"/>
          <w:szCs w:val="28"/>
        </w:rPr>
        <w:t>"</w:t>
      </w:r>
      <w:r w:rsidR="003A799A" w:rsidRPr="00456EBA">
        <w:rPr>
          <w:rFonts w:ascii="Times New Roman" w:hAnsi="Times New Roman" w:cs="Times New Roman"/>
          <w:sz w:val="28"/>
          <w:szCs w:val="28"/>
        </w:rPr>
        <w:t>Медичний огляд осіб, який організовується ТЦК та СП</w:t>
      </w:r>
      <w:r w:rsidR="000C515C" w:rsidRPr="000C515C">
        <w:rPr>
          <w:rFonts w:ascii="Times New Roman" w:hAnsi="Times New Roman" w:cs="Times New Roman"/>
          <w:sz w:val="28"/>
          <w:szCs w:val="28"/>
        </w:rPr>
        <w:t>"</w:t>
      </w:r>
      <w:r w:rsidR="003A799A" w:rsidRPr="00456EBA">
        <w:rPr>
          <w:rFonts w:ascii="Times New Roman" w:hAnsi="Times New Roman" w:cs="Times New Roman"/>
          <w:sz w:val="28"/>
          <w:szCs w:val="28"/>
        </w:rPr>
        <w:t xml:space="preserve">. Робота комісій </w:t>
      </w:r>
      <w:r w:rsidR="00153A08" w:rsidRPr="00153A08">
        <w:rPr>
          <w:rFonts w:ascii="Times New Roman" w:hAnsi="Times New Roman" w:cs="Times New Roman"/>
          <w:sz w:val="28"/>
          <w:szCs w:val="28"/>
        </w:rPr>
        <w:t>закладів охорони здоров’я</w:t>
      </w:r>
      <w:r w:rsidR="003A799A" w:rsidRPr="00456EBA">
        <w:rPr>
          <w:rFonts w:ascii="Times New Roman" w:hAnsi="Times New Roman" w:cs="Times New Roman"/>
          <w:sz w:val="28"/>
          <w:szCs w:val="28"/>
        </w:rPr>
        <w:t xml:space="preserve"> (як </w:t>
      </w:r>
      <w:r w:rsidR="005466F9">
        <w:rPr>
          <w:rFonts w:ascii="Times New Roman" w:hAnsi="Times New Roman" w:cs="Times New Roman"/>
          <w:sz w:val="28"/>
          <w:szCs w:val="28"/>
        </w:rPr>
        <w:t xml:space="preserve">і загалом </w:t>
      </w:r>
      <w:r w:rsidR="003A799A" w:rsidRPr="00456EBA">
        <w:rPr>
          <w:rFonts w:ascii="Times New Roman" w:hAnsi="Times New Roman" w:cs="Times New Roman"/>
          <w:sz w:val="28"/>
          <w:szCs w:val="28"/>
        </w:rPr>
        <w:t>по державі) двічі (лютий, квітень) перевір</w:t>
      </w:r>
      <w:r w:rsidR="005466F9">
        <w:rPr>
          <w:rFonts w:ascii="Times New Roman" w:hAnsi="Times New Roman" w:cs="Times New Roman"/>
          <w:sz w:val="28"/>
          <w:szCs w:val="28"/>
        </w:rPr>
        <w:t>ялася</w:t>
      </w:r>
      <w:r w:rsidR="003A799A" w:rsidRPr="00456EBA">
        <w:rPr>
          <w:rFonts w:ascii="Times New Roman" w:hAnsi="Times New Roman" w:cs="Times New Roman"/>
          <w:sz w:val="28"/>
          <w:szCs w:val="28"/>
        </w:rPr>
        <w:t xml:space="preserve"> робочими групами МОЗ. Стан організації роботи ВЛК щотижня розглядається на засіданнях Ради оборони з аналізом якості проведення медичних оглядів військовозобов’язани</w:t>
      </w:r>
      <w:r w:rsidR="00C471D7">
        <w:rPr>
          <w:rFonts w:ascii="Times New Roman" w:hAnsi="Times New Roman" w:cs="Times New Roman"/>
          <w:sz w:val="28"/>
          <w:szCs w:val="28"/>
        </w:rPr>
        <w:t>х</w:t>
      </w:r>
      <w:r w:rsidR="003A799A" w:rsidRPr="00456EBA">
        <w:rPr>
          <w:rFonts w:ascii="Times New Roman" w:hAnsi="Times New Roman" w:cs="Times New Roman"/>
          <w:sz w:val="28"/>
          <w:szCs w:val="28"/>
        </w:rPr>
        <w:t xml:space="preserve">, </w:t>
      </w:r>
      <w:r w:rsidR="00FD1816" w:rsidRPr="00456EBA">
        <w:rPr>
          <w:rFonts w:ascii="Times New Roman" w:hAnsi="Times New Roman" w:cs="Times New Roman"/>
          <w:sz w:val="28"/>
          <w:szCs w:val="28"/>
        </w:rPr>
        <w:t>обґрунтованості</w:t>
      </w:r>
      <w:r w:rsidR="003A799A" w:rsidRPr="00456EBA">
        <w:rPr>
          <w:rFonts w:ascii="Times New Roman" w:hAnsi="Times New Roman" w:cs="Times New Roman"/>
          <w:sz w:val="28"/>
          <w:szCs w:val="28"/>
        </w:rPr>
        <w:t xml:space="preserve"> та доцільності їх скерування на </w:t>
      </w:r>
      <w:proofErr w:type="spellStart"/>
      <w:r w:rsidR="003A799A" w:rsidRPr="00456EBA">
        <w:rPr>
          <w:rFonts w:ascii="Times New Roman" w:hAnsi="Times New Roman" w:cs="Times New Roman"/>
          <w:sz w:val="28"/>
          <w:szCs w:val="28"/>
        </w:rPr>
        <w:t>дообстеження</w:t>
      </w:r>
      <w:proofErr w:type="spellEnd"/>
      <w:r w:rsidR="003A799A" w:rsidRPr="00456EBA">
        <w:rPr>
          <w:rFonts w:ascii="Times New Roman" w:hAnsi="Times New Roman" w:cs="Times New Roman"/>
          <w:sz w:val="28"/>
          <w:szCs w:val="28"/>
        </w:rPr>
        <w:t xml:space="preserve">, оптимізації термінів таких оглядів та своєчасності закриття епізодів. </w:t>
      </w:r>
    </w:p>
    <w:p w14:paraId="08389EAF" w14:textId="0586FCF8" w:rsidR="003A799A" w:rsidRPr="00456EBA" w:rsidRDefault="003A799A" w:rsidP="00C33174">
      <w:pPr>
        <w:spacing w:after="0" w:line="240" w:lineRule="auto"/>
        <w:ind w:firstLine="709"/>
        <w:jc w:val="both"/>
        <w:rPr>
          <w:rFonts w:ascii="Times New Roman" w:hAnsi="Times New Roman" w:cs="Times New Roman"/>
          <w:sz w:val="28"/>
          <w:szCs w:val="28"/>
        </w:rPr>
      </w:pPr>
      <w:r w:rsidRPr="00C471D7">
        <w:rPr>
          <w:rFonts w:ascii="Times New Roman" w:hAnsi="Times New Roman" w:cs="Times New Roman"/>
          <w:sz w:val="28"/>
          <w:szCs w:val="28"/>
        </w:rPr>
        <w:t>У</w:t>
      </w:r>
      <w:r w:rsidRPr="00456EBA">
        <w:rPr>
          <w:rFonts w:ascii="Times New Roman" w:hAnsi="Times New Roman" w:cs="Times New Roman"/>
          <w:sz w:val="28"/>
          <w:szCs w:val="28"/>
        </w:rPr>
        <w:t xml:space="preserve"> 18 багатопрофільних </w:t>
      </w:r>
      <w:r w:rsidR="00FD30C5" w:rsidRPr="00FD30C5">
        <w:rPr>
          <w:rFonts w:ascii="Times New Roman" w:hAnsi="Times New Roman" w:cs="Times New Roman"/>
          <w:sz w:val="28"/>
          <w:szCs w:val="28"/>
        </w:rPr>
        <w:t>заклад</w:t>
      </w:r>
      <w:r w:rsidR="00FD30C5">
        <w:rPr>
          <w:rFonts w:ascii="Times New Roman" w:hAnsi="Times New Roman" w:cs="Times New Roman"/>
          <w:sz w:val="28"/>
          <w:szCs w:val="28"/>
        </w:rPr>
        <w:t>ах</w:t>
      </w:r>
      <w:r w:rsidR="00FD30C5" w:rsidRPr="00FD30C5">
        <w:rPr>
          <w:rFonts w:ascii="Times New Roman" w:hAnsi="Times New Roman" w:cs="Times New Roman"/>
          <w:sz w:val="28"/>
          <w:szCs w:val="28"/>
        </w:rPr>
        <w:t xml:space="preserve"> охорони здоров’я</w:t>
      </w:r>
      <w:r w:rsidRPr="00456EBA">
        <w:rPr>
          <w:rFonts w:ascii="Times New Roman" w:hAnsi="Times New Roman" w:cs="Times New Roman"/>
          <w:sz w:val="28"/>
          <w:szCs w:val="28"/>
        </w:rPr>
        <w:t xml:space="preserve"> створен</w:t>
      </w:r>
      <w:r w:rsidR="00FD30C5">
        <w:rPr>
          <w:rFonts w:ascii="Times New Roman" w:hAnsi="Times New Roman" w:cs="Times New Roman"/>
          <w:sz w:val="28"/>
          <w:szCs w:val="28"/>
        </w:rPr>
        <w:t>о</w:t>
      </w:r>
      <w:r w:rsidRPr="00456EBA">
        <w:rPr>
          <w:rFonts w:ascii="Times New Roman" w:hAnsi="Times New Roman" w:cs="Times New Roman"/>
          <w:sz w:val="28"/>
          <w:szCs w:val="28"/>
        </w:rPr>
        <w:t xml:space="preserve"> позаштатні госпітальні ВЛК, склад яких затверджений начальником комісії – головою </w:t>
      </w:r>
      <w:r w:rsidRPr="00456EBA">
        <w:rPr>
          <w:rFonts w:ascii="Times New Roman" w:hAnsi="Times New Roman" w:cs="Times New Roman"/>
          <w:sz w:val="28"/>
          <w:szCs w:val="28"/>
        </w:rPr>
        <w:lastRenderedPageBreak/>
        <w:t xml:space="preserve">центральної ВЛК ЗСУ. </w:t>
      </w:r>
      <w:r w:rsidR="00AA5B1F">
        <w:rPr>
          <w:rFonts w:ascii="Times New Roman" w:hAnsi="Times New Roman" w:cs="Times New Roman"/>
          <w:sz w:val="28"/>
          <w:szCs w:val="28"/>
        </w:rPr>
        <w:t>У</w:t>
      </w:r>
      <w:r w:rsidRPr="00456EBA">
        <w:rPr>
          <w:rFonts w:ascii="Times New Roman" w:hAnsi="Times New Roman" w:cs="Times New Roman"/>
          <w:sz w:val="28"/>
          <w:szCs w:val="28"/>
        </w:rPr>
        <w:t xml:space="preserve"> цих закладах створен</w:t>
      </w:r>
      <w:r w:rsidR="00AA5B1F">
        <w:rPr>
          <w:rFonts w:ascii="Times New Roman" w:hAnsi="Times New Roman" w:cs="Times New Roman"/>
          <w:sz w:val="28"/>
          <w:szCs w:val="28"/>
        </w:rPr>
        <w:t>о</w:t>
      </w:r>
      <w:r w:rsidRPr="00456EBA">
        <w:rPr>
          <w:rFonts w:ascii="Times New Roman" w:hAnsi="Times New Roman" w:cs="Times New Roman"/>
          <w:sz w:val="28"/>
          <w:szCs w:val="28"/>
        </w:rPr>
        <w:t xml:space="preserve"> належні умови для надання спеціалізованої медичної допомоги військовослужбовцям, вирішення експертних питань та</w:t>
      </w:r>
      <w:r w:rsidR="00AA5B1F">
        <w:rPr>
          <w:rFonts w:ascii="Times New Roman" w:hAnsi="Times New Roman" w:cs="Times New Roman"/>
          <w:sz w:val="28"/>
          <w:szCs w:val="28"/>
        </w:rPr>
        <w:t>,</w:t>
      </w:r>
      <w:r w:rsidRPr="00456EBA">
        <w:rPr>
          <w:rFonts w:ascii="Times New Roman" w:hAnsi="Times New Roman" w:cs="Times New Roman"/>
          <w:sz w:val="28"/>
          <w:szCs w:val="28"/>
        </w:rPr>
        <w:t xml:space="preserve"> </w:t>
      </w:r>
      <w:r w:rsidR="00AA5B1F">
        <w:rPr>
          <w:rFonts w:ascii="Times New Roman" w:hAnsi="Times New Roman" w:cs="Times New Roman"/>
          <w:sz w:val="28"/>
          <w:szCs w:val="28"/>
        </w:rPr>
        <w:t>за</w:t>
      </w:r>
      <w:r w:rsidRPr="00456EBA">
        <w:rPr>
          <w:rFonts w:ascii="Times New Roman" w:hAnsi="Times New Roman" w:cs="Times New Roman"/>
          <w:sz w:val="28"/>
          <w:szCs w:val="28"/>
        </w:rPr>
        <w:t xml:space="preserve"> потреб</w:t>
      </w:r>
      <w:r w:rsidR="00AA5B1F">
        <w:rPr>
          <w:rFonts w:ascii="Times New Roman" w:hAnsi="Times New Roman" w:cs="Times New Roman"/>
          <w:sz w:val="28"/>
          <w:szCs w:val="28"/>
        </w:rPr>
        <w:t>и,</w:t>
      </w:r>
      <w:r w:rsidRPr="00456EBA">
        <w:rPr>
          <w:rFonts w:ascii="Times New Roman" w:hAnsi="Times New Roman" w:cs="Times New Roman"/>
          <w:sz w:val="28"/>
          <w:szCs w:val="28"/>
        </w:rPr>
        <w:t xml:space="preserve"> їх реабілітаці</w:t>
      </w:r>
      <w:r w:rsidR="003235F3">
        <w:rPr>
          <w:rFonts w:ascii="Times New Roman" w:hAnsi="Times New Roman" w:cs="Times New Roman"/>
          <w:sz w:val="28"/>
          <w:szCs w:val="28"/>
        </w:rPr>
        <w:t>я</w:t>
      </w:r>
      <w:r w:rsidRPr="00456EBA">
        <w:rPr>
          <w:rFonts w:ascii="Times New Roman" w:hAnsi="Times New Roman" w:cs="Times New Roman"/>
          <w:sz w:val="28"/>
          <w:szCs w:val="28"/>
        </w:rPr>
        <w:t xml:space="preserve"> з наступною адаптацією. Щодня б</w:t>
      </w:r>
      <w:r w:rsidR="00B958E7">
        <w:rPr>
          <w:rFonts w:ascii="Times New Roman" w:hAnsi="Times New Roman" w:cs="Times New Roman"/>
          <w:sz w:val="28"/>
          <w:szCs w:val="28"/>
        </w:rPr>
        <w:t>лизько</w:t>
      </w:r>
      <w:r w:rsidRPr="00456EBA">
        <w:rPr>
          <w:rFonts w:ascii="Times New Roman" w:hAnsi="Times New Roman" w:cs="Times New Roman"/>
          <w:sz w:val="28"/>
          <w:szCs w:val="28"/>
        </w:rPr>
        <w:t xml:space="preserve"> 600 військових перебува</w:t>
      </w:r>
      <w:r w:rsidR="00B958E7">
        <w:rPr>
          <w:rFonts w:ascii="Times New Roman" w:hAnsi="Times New Roman" w:cs="Times New Roman"/>
          <w:sz w:val="28"/>
          <w:szCs w:val="28"/>
        </w:rPr>
        <w:t>ють</w:t>
      </w:r>
      <w:r w:rsidRPr="00456EBA">
        <w:rPr>
          <w:rFonts w:ascii="Times New Roman" w:hAnsi="Times New Roman" w:cs="Times New Roman"/>
          <w:sz w:val="28"/>
          <w:szCs w:val="28"/>
        </w:rPr>
        <w:t xml:space="preserve"> на лікуванні у цивільних </w:t>
      </w:r>
      <w:r w:rsidR="00FD30C5" w:rsidRPr="00FD30C5">
        <w:rPr>
          <w:rFonts w:ascii="Times New Roman" w:hAnsi="Times New Roman" w:cs="Times New Roman"/>
          <w:sz w:val="28"/>
          <w:szCs w:val="28"/>
        </w:rPr>
        <w:t>заклад</w:t>
      </w:r>
      <w:r w:rsidR="00FD30C5">
        <w:rPr>
          <w:rFonts w:ascii="Times New Roman" w:hAnsi="Times New Roman" w:cs="Times New Roman"/>
          <w:sz w:val="28"/>
          <w:szCs w:val="28"/>
        </w:rPr>
        <w:t>ах</w:t>
      </w:r>
      <w:r w:rsidR="00FD30C5" w:rsidRPr="00FD30C5">
        <w:rPr>
          <w:rFonts w:ascii="Times New Roman" w:hAnsi="Times New Roman" w:cs="Times New Roman"/>
          <w:sz w:val="28"/>
          <w:szCs w:val="28"/>
        </w:rPr>
        <w:t xml:space="preserve"> охорони здоров’я</w:t>
      </w:r>
      <w:r w:rsidRPr="00456EBA">
        <w:rPr>
          <w:rFonts w:ascii="Times New Roman" w:hAnsi="Times New Roman" w:cs="Times New Roman"/>
          <w:sz w:val="28"/>
          <w:szCs w:val="28"/>
        </w:rPr>
        <w:t xml:space="preserve"> області. За 2024 рік отримали стаціонарне лікування близько 13 тисяч військовослужбовців (2023 рік – близько 11 тисяч). </w:t>
      </w:r>
    </w:p>
    <w:p w14:paraId="7F2C43B0" w14:textId="2447044B"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Наразі за сприяння Міністерств</w:t>
      </w:r>
      <w:r w:rsidR="00B958E7">
        <w:rPr>
          <w:rFonts w:ascii="Times New Roman" w:hAnsi="Times New Roman" w:cs="Times New Roman"/>
          <w:sz w:val="28"/>
          <w:szCs w:val="28"/>
        </w:rPr>
        <w:t>а</w:t>
      </w:r>
      <w:r w:rsidRPr="00456EBA">
        <w:rPr>
          <w:rFonts w:ascii="Times New Roman" w:hAnsi="Times New Roman" w:cs="Times New Roman"/>
          <w:sz w:val="28"/>
          <w:szCs w:val="28"/>
        </w:rPr>
        <w:t xml:space="preserve"> оборони </w:t>
      </w:r>
      <w:r w:rsidR="00B958E7">
        <w:rPr>
          <w:rFonts w:ascii="Times New Roman" w:hAnsi="Times New Roman" w:cs="Times New Roman"/>
          <w:sz w:val="28"/>
          <w:szCs w:val="28"/>
        </w:rPr>
        <w:t xml:space="preserve">України </w:t>
      </w:r>
      <w:r w:rsidRPr="00456EBA">
        <w:rPr>
          <w:rFonts w:ascii="Times New Roman" w:hAnsi="Times New Roman" w:cs="Times New Roman"/>
          <w:sz w:val="28"/>
          <w:szCs w:val="28"/>
        </w:rPr>
        <w:t xml:space="preserve">та </w:t>
      </w:r>
      <w:r w:rsidR="00B958E7">
        <w:rPr>
          <w:rFonts w:ascii="Times New Roman" w:hAnsi="Times New Roman" w:cs="Times New Roman"/>
          <w:sz w:val="28"/>
          <w:szCs w:val="28"/>
        </w:rPr>
        <w:t xml:space="preserve">Міністерства </w:t>
      </w:r>
      <w:r w:rsidRPr="00456EBA">
        <w:rPr>
          <w:rFonts w:ascii="Times New Roman" w:hAnsi="Times New Roman" w:cs="Times New Roman"/>
          <w:sz w:val="28"/>
          <w:szCs w:val="28"/>
        </w:rPr>
        <w:t xml:space="preserve">охорони здоров’я </w:t>
      </w:r>
      <w:r w:rsidR="00B958E7" w:rsidRPr="00B958E7">
        <w:rPr>
          <w:rFonts w:ascii="Times New Roman" w:hAnsi="Times New Roman" w:cs="Times New Roman"/>
          <w:sz w:val="28"/>
          <w:szCs w:val="28"/>
        </w:rPr>
        <w:t xml:space="preserve">України </w:t>
      </w:r>
      <w:r w:rsidRPr="00456EBA">
        <w:rPr>
          <w:rFonts w:ascii="Times New Roman" w:hAnsi="Times New Roman" w:cs="Times New Roman"/>
          <w:sz w:val="28"/>
          <w:szCs w:val="28"/>
        </w:rPr>
        <w:t xml:space="preserve">проводиться робота з укладання договорів з керівниками </w:t>
      </w:r>
      <w:r w:rsidR="00FD30C5" w:rsidRPr="00FD30C5">
        <w:rPr>
          <w:rFonts w:ascii="Times New Roman" w:hAnsi="Times New Roman" w:cs="Times New Roman"/>
          <w:sz w:val="28"/>
          <w:szCs w:val="28"/>
        </w:rPr>
        <w:t>закладів охорони здоров’я</w:t>
      </w:r>
      <w:r w:rsidRPr="00456EBA">
        <w:rPr>
          <w:rFonts w:ascii="Times New Roman" w:hAnsi="Times New Roman" w:cs="Times New Roman"/>
          <w:sz w:val="28"/>
          <w:szCs w:val="28"/>
        </w:rPr>
        <w:t xml:space="preserve"> області, у яких проходять лікування військовослужбовці, для оплати видатків на посилене харчування в сумі 230</w:t>
      </w:r>
      <w:r w:rsidR="003235F3">
        <w:rPr>
          <w:rFonts w:ascii="Times New Roman" w:hAnsi="Times New Roman" w:cs="Times New Roman"/>
          <w:sz w:val="28"/>
          <w:szCs w:val="28"/>
        </w:rPr>
        <w:t> </w:t>
      </w:r>
      <w:r w:rsidRPr="00456EBA">
        <w:rPr>
          <w:rFonts w:ascii="Times New Roman" w:hAnsi="Times New Roman" w:cs="Times New Roman"/>
          <w:sz w:val="28"/>
          <w:szCs w:val="28"/>
        </w:rPr>
        <w:t>гр</w:t>
      </w:r>
      <w:r w:rsidR="003235F3">
        <w:rPr>
          <w:rFonts w:ascii="Times New Roman" w:hAnsi="Times New Roman" w:cs="Times New Roman"/>
          <w:sz w:val="28"/>
          <w:szCs w:val="28"/>
        </w:rPr>
        <w:t>н </w:t>
      </w:r>
      <w:r w:rsidRPr="00456EBA">
        <w:rPr>
          <w:rFonts w:ascii="Times New Roman" w:hAnsi="Times New Roman" w:cs="Times New Roman"/>
          <w:sz w:val="28"/>
          <w:szCs w:val="28"/>
        </w:rPr>
        <w:t>35</w:t>
      </w:r>
      <w:r w:rsidR="003235F3">
        <w:rPr>
          <w:rFonts w:ascii="Times New Roman" w:hAnsi="Times New Roman" w:cs="Times New Roman"/>
          <w:sz w:val="28"/>
          <w:szCs w:val="28"/>
        </w:rPr>
        <w:t> </w:t>
      </w:r>
      <w:r w:rsidRPr="00456EBA">
        <w:rPr>
          <w:rFonts w:ascii="Times New Roman" w:hAnsi="Times New Roman" w:cs="Times New Roman"/>
          <w:sz w:val="28"/>
          <w:szCs w:val="28"/>
        </w:rPr>
        <w:t xml:space="preserve">коп. відповідно до постанови </w:t>
      </w:r>
      <w:r w:rsidR="00E56A2C" w:rsidRPr="00456EBA">
        <w:rPr>
          <w:rFonts w:ascii="Times New Roman" w:hAnsi="Times New Roman" w:cs="Times New Roman"/>
          <w:sz w:val="28"/>
          <w:szCs w:val="28"/>
        </w:rPr>
        <w:t>К</w:t>
      </w:r>
      <w:r w:rsidR="00E56A2C">
        <w:rPr>
          <w:rFonts w:ascii="Times New Roman" w:hAnsi="Times New Roman" w:cs="Times New Roman"/>
          <w:sz w:val="28"/>
          <w:szCs w:val="28"/>
        </w:rPr>
        <w:t xml:space="preserve">абінету </w:t>
      </w:r>
      <w:r w:rsidR="00E56A2C" w:rsidRPr="00456EBA">
        <w:rPr>
          <w:rFonts w:ascii="Times New Roman" w:hAnsi="Times New Roman" w:cs="Times New Roman"/>
          <w:sz w:val="28"/>
          <w:szCs w:val="28"/>
        </w:rPr>
        <w:t>М</w:t>
      </w:r>
      <w:r w:rsidR="00E56A2C">
        <w:rPr>
          <w:rFonts w:ascii="Times New Roman" w:hAnsi="Times New Roman" w:cs="Times New Roman"/>
          <w:sz w:val="28"/>
          <w:szCs w:val="28"/>
        </w:rPr>
        <w:t xml:space="preserve">іністрів </w:t>
      </w:r>
      <w:r w:rsidR="00E56A2C" w:rsidRPr="00E56A2C">
        <w:rPr>
          <w:rFonts w:ascii="Times New Roman" w:hAnsi="Times New Roman" w:cs="Times New Roman"/>
          <w:sz w:val="28"/>
          <w:szCs w:val="28"/>
        </w:rPr>
        <w:t>України</w:t>
      </w:r>
      <w:r w:rsidRPr="00456EBA">
        <w:rPr>
          <w:rFonts w:ascii="Times New Roman" w:hAnsi="Times New Roman" w:cs="Times New Roman"/>
          <w:sz w:val="28"/>
          <w:szCs w:val="28"/>
        </w:rPr>
        <w:t xml:space="preserve"> від 13.08.2024 № 955 </w:t>
      </w:r>
      <w:r w:rsidR="000C515C" w:rsidRPr="000C515C">
        <w:rPr>
          <w:rFonts w:ascii="Times New Roman" w:hAnsi="Times New Roman" w:cs="Times New Roman"/>
          <w:sz w:val="28"/>
          <w:szCs w:val="28"/>
        </w:rPr>
        <w:t>"</w:t>
      </w:r>
      <w:r w:rsidRPr="00456EBA">
        <w:rPr>
          <w:rFonts w:ascii="Times New Roman" w:hAnsi="Times New Roman" w:cs="Times New Roman"/>
          <w:sz w:val="28"/>
          <w:szCs w:val="28"/>
        </w:rPr>
        <w:t xml:space="preserve">Про затвердження Порядку забезпечення покращеного харчування військовослужбовців під час лікування у </w:t>
      </w:r>
      <w:r w:rsidR="00FD30C5" w:rsidRPr="00FD30C5">
        <w:rPr>
          <w:rFonts w:ascii="Times New Roman" w:hAnsi="Times New Roman" w:cs="Times New Roman"/>
          <w:sz w:val="28"/>
          <w:szCs w:val="28"/>
        </w:rPr>
        <w:t>заклад</w:t>
      </w:r>
      <w:r w:rsidR="00FD30C5">
        <w:rPr>
          <w:rFonts w:ascii="Times New Roman" w:hAnsi="Times New Roman" w:cs="Times New Roman"/>
          <w:sz w:val="28"/>
          <w:szCs w:val="28"/>
        </w:rPr>
        <w:t>ах</w:t>
      </w:r>
      <w:r w:rsidR="00FD30C5" w:rsidRPr="00FD30C5">
        <w:rPr>
          <w:rFonts w:ascii="Times New Roman" w:hAnsi="Times New Roman" w:cs="Times New Roman"/>
          <w:sz w:val="28"/>
          <w:szCs w:val="28"/>
        </w:rPr>
        <w:t xml:space="preserve"> охорони здоров’я</w:t>
      </w:r>
      <w:r w:rsidRPr="00456EBA">
        <w:rPr>
          <w:rFonts w:ascii="Times New Roman" w:hAnsi="Times New Roman" w:cs="Times New Roman"/>
          <w:sz w:val="28"/>
          <w:szCs w:val="28"/>
        </w:rPr>
        <w:t xml:space="preserve"> усіх форм власності та підпорядкування відповідно до норм, які застосовуються у військово-медичних закладах</w:t>
      </w:r>
      <w:r w:rsidR="00CE7DC6" w:rsidRPr="00CE7DC6">
        <w:rPr>
          <w:rFonts w:ascii="Times New Roman" w:hAnsi="Times New Roman" w:cs="Times New Roman"/>
          <w:sz w:val="28"/>
          <w:szCs w:val="28"/>
        </w:rPr>
        <w:t>"</w:t>
      </w:r>
      <w:r w:rsidRPr="00456EBA">
        <w:rPr>
          <w:rFonts w:ascii="Times New Roman" w:hAnsi="Times New Roman" w:cs="Times New Roman"/>
          <w:sz w:val="28"/>
          <w:szCs w:val="28"/>
        </w:rPr>
        <w:t>.</w:t>
      </w:r>
    </w:p>
    <w:p w14:paraId="52428F92" w14:textId="63BC6942"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Актуальним для медичних закладів залишається питання впровадження інституту фахівця із супроводу ветеранів війни та демобілізованих осіб для їх реадаптації та реінтеграції </w:t>
      </w:r>
      <w:r w:rsidR="00E56A2C">
        <w:rPr>
          <w:rFonts w:ascii="Times New Roman" w:hAnsi="Times New Roman" w:cs="Times New Roman"/>
          <w:sz w:val="28"/>
          <w:szCs w:val="28"/>
        </w:rPr>
        <w:t>у</w:t>
      </w:r>
      <w:r w:rsidRPr="00456EBA">
        <w:rPr>
          <w:rFonts w:ascii="Times New Roman" w:hAnsi="Times New Roman" w:cs="Times New Roman"/>
          <w:sz w:val="28"/>
          <w:szCs w:val="28"/>
        </w:rPr>
        <w:t xml:space="preserve"> територіальних громадах. Фінансування професійного навчання цих фахівців за конкурсним відбором </w:t>
      </w:r>
      <w:proofErr w:type="spellStart"/>
      <w:r w:rsidRPr="00456EBA">
        <w:rPr>
          <w:rFonts w:ascii="Times New Roman" w:hAnsi="Times New Roman" w:cs="Times New Roman"/>
          <w:sz w:val="28"/>
          <w:szCs w:val="28"/>
        </w:rPr>
        <w:t>Мінветеранів</w:t>
      </w:r>
      <w:proofErr w:type="spellEnd"/>
      <w:r w:rsidRPr="00456EBA">
        <w:rPr>
          <w:rFonts w:ascii="Times New Roman" w:hAnsi="Times New Roman" w:cs="Times New Roman"/>
          <w:sz w:val="28"/>
          <w:szCs w:val="28"/>
        </w:rPr>
        <w:t xml:space="preserve"> здійснюється за кошти державного бюджету відповідно до постанови Кабінету Міністрів України від 21.06.2017 № 432 </w:t>
      </w:r>
      <w:r w:rsidR="00CE7DC6" w:rsidRPr="00CE7DC6">
        <w:rPr>
          <w:rFonts w:ascii="Times New Roman" w:hAnsi="Times New Roman" w:cs="Times New Roman"/>
          <w:sz w:val="28"/>
          <w:szCs w:val="28"/>
        </w:rPr>
        <w:t>"</w:t>
      </w:r>
      <w:r w:rsidRPr="00456EBA">
        <w:rPr>
          <w:rFonts w:ascii="Times New Roman" w:hAnsi="Times New Roman" w:cs="Times New Roman"/>
          <w:sz w:val="28"/>
          <w:szCs w:val="28"/>
        </w:rPr>
        <w:t>Про затвердження Порядку та умов забезпечення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w:t>
      </w:r>
      <w:r w:rsidR="00CE7DC6" w:rsidRPr="00CE7DC6">
        <w:rPr>
          <w:rFonts w:ascii="Times New Roman" w:hAnsi="Times New Roman" w:cs="Times New Roman"/>
          <w:sz w:val="28"/>
          <w:szCs w:val="28"/>
        </w:rPr>
        <w:t>"</w:t>
      </w:r>
      <w:r w:rsidRPr="00456EBA">
        <w:rPr>
          <w:rFonts w:ascii="Times New Roman" w:hAnsi="Times New Roman" w:cs="Times New Roman"/>
          <w:sz w:val="28"/>
          <w:szCs w:val="28"/>
        </w:rPr>
        <w:t>.</w:t>
      </w:r>
    </w:p>
    <w:p w14:paraId="5E8AA928" w14:textId="30E53742" w:rsidR="003A799A" w:rsidRPr="00456EBA" w:rsidRDefault="00E56A2C"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A799A" w:rsidRPr="00456EBA">
        <w:rPr>
          <w:rFonts w:ascii="Times New Roman" w:hAnsi="Times New Roman" w:cs="Times New Roman"/>
          <w:sz w:val="28"/>
          <w:szCs w:val="28"/>
        </w:rPr>
        <w:t xml:space="preserve"> рамках пілотного проєкту </w:t>
      </w:r>
      <w:r w:rsidR="00CE7DC6" w:rsidRPr="00CE7DC6">
        <w:rPr>
          <w:rFonts w:ascii="Times New Roman" w:hAnsi="Times New Roman" w:cs="Times New Roman"/>
          <w:sz w:val="28"/>
          <w:szCs w:val="28"/>
        </w:rPr>
        <w:t>"</w:t>
      </w:r>
      <w:r w:rsidR="003A799A" w:rsidRPr="00456EBA">
        <w:rPr>
          <w:rFonts w:ascii="Times New Roman" w:hAnsi="Times New Roman" w:cs="Times New Roman"/>
          <w:sz w:val="28"/>
          <w:szCs w:val="28"/>
        </w:rPr>
        <w:t>Ветеранський простір</w:t>
      </w:r>
      <w:r w:rsidR="00CE7DC6" w:rsidRPr="00CE7DC6">
        <w:rPr>
          <w:rFonts w:ascii="Times New Roman" w:hAnsi="Times New Roman" w:cs="Times New Roman"/>
          <w:sz w:val="28"/>
          <w:szCs w:val="28"/>
        </w:rPr>
        <w:t>"</w:t>
      </w:r>
      <w:r w:rsidR="003A799A" w:rsidRPr="00456EBA">
        <w:rPr>
          <w:rFonts w:ascii="Times New Roman" w:hAnsi="Times New Roman" w:cs="Times New Roman"/>
          <w:sz w:val="28"/>
          <w:szCs w:val="28"/>
        </w:rPr>
        <w:t xml:space="preserve"> </w:t>
      </w:r>
      <w:r w:rsidR="001173F2">
        <w:rPr>
          <w:rFonts w:ascii="Times New Roman" w:hAnsi="Times New Roman" w:cs="Times New Roman"/>
          <w:sz w:val="28"/>
          <w:szCs w:val="28"/>
        </w:rPr>
        <w:t>в</w:t>
      </w:r>
      <w:r w:rsidR="003A799A" w:rsidRPr="00456EBA">
        <w:rPr>
          <w:rFonts w:ascii="Times New Roman" w:hAnsi="Times New Roman" w:cs="Times New Roman"/>
          <w:sz w:val="28"/>
          <w:szCs w:val="28"/>
        </w:rPr>
        <w:t xml:space="preserve"> обласній та </w:t>
      </w:r>
      <w:r w:rsidR="00203B3F">
        <w:rPr>
          <w:rFonts w:ascii="Times New Roman" w:hAnsi="Times New Roman" w:cs="Times New Roman"/>
          <w:sz w:val="28"/>
          <w:szCs w:val="28"/>
        </w:rPr>
        <w:t xml:space="preserve">Хмельницькій </w:t>
      </w:r>
      <w:r w:rsidR="003A799A" w:rsidRPr="00456EBA">
        <w:rPr>
          <w:rFonts w:ascii="Times New Roman" w:hAnsi="Times New Roman" w:cs="Times New Roman"/>
          <w:sz w:val="28"/>
          <w:szCs w:val="28"/>
        </w:rPr>
        <w:t>міській лікарнях створен</w:t>
      </w:r>
      <w:r w:rsidR="001173F2">
        <w:rPr>
          <w:rFonts w:ascii="Times New Roman" w:hAnsi="Times New Roman" w:cs="Times New Roman"/>
          <w:sz w:val="28"/>
          <w:szCs w:val="28"/>
        </w:rPr>
        <w:t>о</w:t>
      </w:r>
      <w:r w:rsidR="003A799A" w:rsidRPr="00456EBA">
        <w:rPr>
          <w:rFonts w:ascii="Times New Roman" w:hAnsi="Times New Roman" w:cs="Times New Roman"/>
          <w:sz w:val="28"/>
          <w:szCs w:val="28"/>
        </w:rPr>
        <w:t xml:space="preserve"> ветеранські простори</w:t>
      </w:r>
      <w:r w:rsidR="00A04C9E">
        <w:rPr>
          <w:rFonts w:ascii="Times New Roman" w:hAnsi="Times New Roman" w:cs="Times New Roman"/>
          <w:sz w:val="28"/>
          <w:szCs w:val="28"/>
        </w:rPr>
        <w:t>.</w:t>
      </w:r>
    </w:p>
    <w:p w14:paraId="08884A90" w14:textId="5EEE9DA5"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Організовано реалізацію проєкту з надання стоматологічної допомоги військовослужбовцям за пакетом медичних послуг </w:t>
      </w:r>
      <w:r w:rsidR="002D4145" w:rsidRPr="002D4145">
        <w:rPr>
          <w:rFonts w:ascii="Times New Roman" w:hAnsi="Times New Roman" w:cs="Times New Roman"/>
          <w:sz w:val="28"/>
          <w:szCs w:val="28"/>
        </w:rPr>
        <w:t>"</w:t>
      </w:r>
      <w:r w:rsidRPr="00456EBA">
        <w:rPr>
          <w:rFonts w:ascii="Times New Roman" w:hAnsi="Times New Roman" w:cs="Times New Roman"/>
          <w:sz w:val="28"/>
          <w:szCs w:val="28"/>
        </w:rPr>
        <w:t>Зубопротезування окремих категорій осіб, які захищали незалежність, суверенітет та територіальну цілісність України</w:t>
      </w:r>
      <w:r w:rsidR="002D4145" w:rsidRPr="002D4145">
        <w:rPr>
          <w:rFonts w:ascii="Times New Roman" w:hAnsi="Times New Roman" w:cs="Times New Roman"/>
          <w:sz w:val="28"/>
          <w:szCs w:val="28"/>
        </w:rPr>
        <w:t>"</w:t>
      </w:r>
      <w:r w:rsidRPr="00456EBA">
        <w:rPr>
          <w:rFonts w:ascii="Times New Roman" w:hAnsi="Times New Roman" w:cs="Times New Roman"/>
          <w:sz w:val="28"/>
          <w:szCs w:val="28"/>
        </w:rPr>
        <w:t>: у 2024 році за цим пакетом законтрактовано 14 заклад</w:t>
      </w:r>
      <w:r w:rsidR="00F662DC">
        <w:rPr>
          <w:rFonts w:ascii="Times New Roman" w:hAnsi="Times New Roman" w:cs="Times New Roman"/>
          <w:sz w:val="28"/>
          <w:szCs w:val="28"/>
        </w:rPr>
        <w:t>ів</w:t>
      </w:r>
      <w:r w:rsidRPr="00456EBA">
        <w:rPr>
          <w:rFonts w:ascii="Times New Roman" w:hAnsi="Times New Roman" w:cs="Times New Roman"/>
          <w:sz w:val="28"/>
          <w:szCs w:val="28"/>
        </w:rPr>
        <w:t xml:space="preserve"> на </w:t>
      </w:r>
      <w:proofErr w:type="spellStart"/>
      <w:r w:rsidRPr="00456EBA">
        <w:rPr>
          <w:rFonts w:ascii="Times New Roman" w:hAnsi="Times New Roman" w:cs="Times New Roman"/>
          <w:sz w:val="28"/>
          <w:szCs w:val="28"/>
        </w:rPr>
        <w:t>зуболікування</w:t>
      </w:r>
      <w:proofErr w:type="spellEnd"/>
      <w:r w:rsidRPr="00456EBA">
        <w:rPr>
          <w:rFonts w:ascii="Times New Roman" w:hAnsi="Times New Roman" w:cs="Times New Roman"/>
          <w:sz w:val="28"/>
          <w:szCs w:val="28"/>
        </w:rPr>
        <w:t xml:space="preserve"> та 3 – на зубопротезування.</w:t>
      </w:r>
    </w:p>
    <w:p w14:paraId="3E8CCA38" w14:textId="7B4ACFFE" w:rsidR="003A799A" w:rsidRPr="00456EBA" w:rsidRDefault="001855E6" w:rsidP="006D3D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456EBA">
        <w:rPr>
          <w:rFonts w:ascii="Times New Roman" w:hAnsi="Times New Roman" w:cs="Times New Roman"/>
          <w:sz w:val="28"/>
          <w:szCs w:val="28"/>
        </w:rPr>
        <w:t>ля надання реабілітаційної допомоги військовослужбовцям</w:t>
      </w:r>
      <w:r>
        <w:rPr>
          <w:rFonts w:ascii="Times New Roman" w:hAnsi="Times New Roman" w:cs="Times New Roman"/>
          <w:sz w:val="28"/>
          <w:szCs w:val="28"/>
        </w:rPr>
        <w:t xml:space="preserve"> </w:t>
      </w:r>
      <w:r w:rsidRPr="00456EBA">
        <w:rPr>
          <w:rFonts w:ascii="Times New Roman" w:hAnsi="Times New Roman" w:cs="Times New Roman"/>
          <w:sz w:val="28"/>
          <w:szCs w:val="28"/>
        </w:rPr>
        <w:t>визначен</w:t>
      </w:r>
      <w:r>
        <w:rPr>
          <w:rFonts w:ascii="Times New Roman" w:hAnsi="Times New Roman" w:cs="Times New Roman"/>
          <w:sz w:val="28"/>
          <w:szCs w:val="28"/>
        </w:rPr>
        <w:t>о ч</w:t>
      </w:r>
      <w:r w:rsidR="00D61445">
        <w:rPr>
          <w:rFonts w:ascii="Times New Roman" w:hAnsi="Times New Roman" w:cs="Times New Roman"/>
          <w:sz w:val="28"/>
          <w:szCs w:val="28"/>
        </w:rPr>
        <w:t>отири</w:t>
      </w:r>
      <w:r w:rsidR="00F662DC" w:rsidRPr="00F662DC">
        <w:t xml:space="preserve"> </w:t>
      </w:r>
      <w:r w:rsidR="00F662DC" w:rsidRPr="00F662DC">
        <w:rPr>
          <w:rFonts w:ascii="Times New Roman" w:hAnsi="Times New Roman" w:cs="Times New Roman"/>
          <w:sz w:val="28"/>
          <w:szCs w:val="28"/>
        </w:rPr>
        <w:t>заклад</w:t>
      </w:r>
      <w:r w:rsidR="00F662DC">
        <w:rPr>
          <w:rFonts w:ascii="Times New Roman" w:hAnsi="Times New Roman" w:cs="Times New Roman"/>
          <w:sz w:val="28"/>
          <w:szCs w:val="28"/>
        </w:rPr>
        <w:t>и</w:t>
      </w:r>
      <w:r w:rsidR="00F662DC" w:rsidRPr="00F662DC">
        <w:rPr>
          <w:rFonts w:ascii="Times New Roman" w:hAnsi="Times New Roman" w:cs="Times New Roman"/>
          <w:sz w:val="28"/>
          <w:szCs w:val="28"/>
        </w:rPr>
        <w:t xml:space="preserve"> охорони здоров’я </w:t>
      </w:r>
      <w:r w:rsidR="003A799A" w:rsidRPr="00456EBA">
        <w:rPr>
          <w:rFonts w:ascii="Times New Roman" w:hAnsi="Times New Roman" w:cs="Times New Roman"/>
          <w:sz w:val="28"/>
          <w:szCs w:val="28"/>
        </w:rPr>
        <w:t xml:space="preserve">області: обласний госпіталь ветеранів війни, Хмельницька міська, Старокостянтинівська багатопрофільна лікарні, </w:t>
      </w:r>
      <w:r w:rsidR="006D3D6D">
        <w:rPr>
          <w:rFonts w:ascii="Times New Roman" w:hAnsi="Times New Roman" w:cs="Times New Roman"/>
          <w:sz w:val="28"/>
          <w:szCs w:val="28"/>
        </w:rPr>
        <w:t>с</w:t>
      </w:r>
      <w:r w:rsidR="006D3D6D" w:rsidRPr="006D3D6D">
        <w:rPr>
          <w:rFonts w:ascii="Times New Roman" w:hAnsi="Times New Roman" w:cs="Times New Roman"/>
          <w:sz w:val="28"/>
          <w:szCs w:val="28"/>
        </w:rPr>
        <w:t>пеціалізован</w:t>
      </w:r>
      <w:r w:rsidR="006D3D6D">
        <w:rPr>
          <w:rFonts w:ascii="Times New Roman" w:hAnsi="Times New Roman" w:cs="Times New Roman"/>
          <w:sz w:val="28"/>
          <w:szCs w:val="28"/>
        </w:rPr>
        <w:t>а</w:t>
      </w:r>
      <w:r w:rsidR="006D3D6D" w:rsidRPr="006D3D6D">
        <w:rPr>
          <w:rFonts w:ascii="Times New Roman" w:hAnsi="Times New Roman" w:cs="Times New Roman"/>
          <w:sz w:val="28"/>
          <w:szCs w:val="28"/>
        </w:rPr>
        <w:t xml:space="preserve"> медико-санітарн</w:t>
      </w:r>
      <w:r w:rsidR="006D3D6D">
        <w:rPr>
          <w:rFonts w:ascii="Times New Roman" w:hAnsi="Times New Roman" w:cs="Times New Roman"/>
          <w:sz w:val="28"/>
          <w:szCs w:val="28"/>
        </w:rPr>
        <w:t>а</w:t>
      </w:r>
      <w:r w:rsidR="006D3D6D" w:rsidRPr="006D3D6D">
        <w:rPr>
          <w:rFonts w:ascii="Times New Roman" w:hAnsi="Times New Roman" w:cs="Times New Roman"/>
          <w:sz w:val="28"/>
          <w:szCs w:val="28"/>
        </w:rPr>
        <w:t xml:space="preserve"> частин</w:t>
      </w:r>
      <w:r w:rsidR="006D3D6D">
        <w:rPr>
          <w:rFonts w:ascii="Times New Roman" w:hAnsi="Times New Roman" w:cs="Times New Roman"/>
          <w:sz w:val="28"/>
          <w:szCs w:val="28"/>
        </w:rPr>
        <w:t>а</w:t>
      </w:r>
      <w:r w:rsidR="003A799A" w:rsidRPr="00456EBA">
        <w:rPr>
          <w:rFonts w:ascii="Times New Roman" w:hAnsi="Times New Roman" w:cs="Times New Roman"/>
          <w:sz w:val="28"/>
          <w:szCs w:val="28"/>
        </w:rPr>
        <w:t xml:space="preserve"> </w:t>
      </w:r>
      <w:proofErr w:type="spellStart"/>
      <w:r w:rsidR="003A799A" w:rsidRPr="00456EBA">
        <w:rPr>
          <w:rFonts w:ascii="Times New Roman" w:hAnsi="Times New Roman" w:cs="Times New Roman"/>
          <w:sz w:val="28"/>
          <w:szCs w:val="28"/>
        </w:rPr>
        <w:t>м.Нетішин</w:t>
      </w:r>
      <w:proofErr w:type="spellEnd"/>
      <w:r w:rsidR="003A799A" w:rsidRPr="00456EBA">
        <w:rPr>
          <w:rFonts w:ascii="Times New Roman" w:hAnsi="Times New Roman" w:cs="Times New Roman"/>
          <w:sz w:val="28"/>
          <w:szCs w:val="28"/>
        </w:rPr>
        <w:t>. За оперативними даними</w:t>
      </w:r>
      <w:r w:rsidR="00F054CC" w:rsidRPr="00456EBA">
        <w:rPr>
          <w:rFonts w:ascii="Times New Roman" w:hAnsi="Times New Roman" w:cs="Times New Roman"/>
          <w:sz w:val="28"/>
          <w:szCs w:val="28"/>
        </w:rPr>
        <w:t>,</w:t>
      </w:r>
      <w:r w:rsidR="003A799A" w:rsidRPr="00456EBA">
        <w:rPr>
          <w:rFonts w:ascii="Times New Roman" w:hAnsi="Times New Roman" w:cs="Times New Roman"/>
          <w:sz w:val="28"/>
          <w:szCs w:val="28"/>
        </w:rPr>
        <w:t xml:space="preserve"> </w:t>
      </w:r>
      <w:r w:rsidR="00F662DC">
        <w:rPr>
          <w:rFonts w:ascii="Times New Roman" w:hAnsi="Times New Roman" w:cs="Times New Roman"/>
          <w:sz w:val="28"/>
          <w:szCs w:val="28"/>
        </w:rPr>
        <w:t>протягом</w:t>
      </w:r>
      <w:r>
        <w:rPr>
          <w:rFonts w:ascii="Times New Roman" w:hAnsi="Times New Roman" w:cs="Times New Roman"/>
          <w:sz w:val="28"/>
          <w:szCs w:val="28"/>
        </w:rPr>
        <w:t xml:space="preserve"> звітного </w:t>
      </w:r>
      <w:r w:rsidR="00F662DC">
        <w:rPr>
          <w:rFonts w:ascii="Times New Roman" w:hAnsi="Times New Roman" w:cs="Times New Roman"/>
          <w:sz w:val="28"/>
          <w:szCs w:val="28"/>
        </w:rPr>
        <w:t>року</w:t>
      </w:r>
      <w:r w:rsidR="00F662DC" w:rsidRPr="00456EBA">
        <w:rPr>
          <w:rFonts w:ascii="Times New Roman" w:hAnsi="Times New Roman" w:cs="Times New Roman"/>
          <w:sz w:val="28"/>
          <w:szCs w:val="28"/>
        </w:rPr>
        <w:t xml:space="preserve"> </w:t>
      </w:r>
      <w:r w:rsidR="003A799A" w:rsidRPr="00456EBA">
        <w:rPr>
          <w:rFonts w:ascii="Times New Roman" w:hAnsi="Times New Roman" w:cs="Times New Roman"/>
          <w:sz w:val="28"/>
          <w:szCs w:val="28"/>
        </w:rPr>
        <w:t>реабілітаційне лікування</w:t>
      </w:r>
      <w:r w:rsidR="00F662DC" w:rsidRPr="00456EBA">
        <w:rPr>
          <w:rFonts w:ascii="Times New Roman" w:hAnsi="Times New Roman" w:cs="Times New Roman"/>
          <w:sz w:val="28"/>
          <w:szCs w:val="28"/>
        </w:rPr>
        <w:t xml:space="preserve"> про</w:t>
      </w:r>
      <w:r w:rsidR="001173F2">
        <w:rPr>
          <w:rFonts w:ascii="Times New Roman" w:hAnsi="Times New Roman" w:cs="Times New Roman"/>
          <w:sz w:val="28"/>
          <w:szCs w:val="28"/>
        </w:rPr>
        <w:t>йшли</w:t>
      </w:r>
      <w:r w:rsidR="003A799A" w:rsidRPr="00456EBA">
        <w:rPr>
          <w:rFonts w:ascii="Times New Roman" w:hAnsi="Times New Roman" w:cs="Times New Roman"/>
          <w:sz w:val="28"/>
          <w:szCs w:val="28"/>
        </w:rPr>
        <w:t xml:space="preserve"> майже 11 тисяч військовослужбовців.</w:t>
      </w:r>
      <w:r w:rsidR="004D196F">
        <w:rPr>
          <w:rFonts w:ascii="Times New Roman" w:hAnsi="Times New Roman" w:cs="Times New Roman"/>
          <w:sz w:val="28"/>
          <w:szCs w:val="28"/>
        </w:rPr>
        <w:t xml:space="preserve"> </w:t>
      </w:r>
      <w:r w:rsidR="003A799A" w:rsidRPr="00456EBA">
        <w:rPr>
          <w:rFonts w:ascii="Times New Roman" w:hAnsi="Times New Roman" w:cs="Times New Roman"/>
          <w:sz w:val="28"/>
          <w:szCs w:val="28"/>
        </w:rPr>
        <w:t>Особлива увага приділялас</w:t>
      </w:r>
      <w:r w:rsidR="00BF162C" w:rsidRPr="00456EBA">
        <w:rPr>
          <w:rFonts w:ascii="Times New Roman" w:hAnsi="Times New Roman" w:cs="Times New Roman"/>
          <w:sz w:val="28"/>
          <w:szCs w:val="28"/>
        </w:rPr>
        <w:t>я</w:t>
      </w:r>
      <w:r w:rsidR="003A799A" w:rsidRPr="00456EBA">
        <w:rPr>
          <w:rFonts w:ascii="Times New Roman" w:hAnsi="Times New Roman" w:cs="Times New Roman"/>
          <w:sz w:val="28"/>
          <w:szCs w:val="28"/>
        </w:rPr>
        <w:t xml:space="preserve"> розвитку реабілітаційних послуг у КНП </w:t>
      </w:r>
      <w:r w:rsidR="00416AE9">
        <w:rPr>
          <w:rFonts w:ascii="Times New Roman" w:hAnsi="Times New Roman" w:cs="Times New Roman"/>
          <w:sz w:val="28"/>
          <w:szCs w:val="28"/>
        </w:rPr>
        <w:t>«</w:t>
      </w:r>
      <w:r w:rsidR="003A799A" w:rsidRPr="00456EBA">
        <w:rPr>
          <w:rFonts w:ascii="Times New Roman" w:hAnsi="Times New Roman" w:cs="Times New Roman"/>
          <w:sz w:val="28"/>
          <w:szCs w:val="28"/>
        </w:rPr>
        <w:t xml:space="preserve">Хмельницький обласний госпіталь ветеранів війни» ХОР. Всього з початку війни в цьому закладі проліковано більше 15 тисяч пацієнтів, з них понад 9 тисяч військовослужбовців. У 2024 році проліковано в закладі майже 8 тисяч пацієнтів, </w:t>
      </w:r>
      <w:r w:rsidR="001173F2">
        <w:rPr>
          <w:rFonts w:ascii="Times New Roman" w:hAnsi="Times New Roman" w:cs="Times New Roman"/>
          <w:sz w:val="28"/>
          <w:szCs w:val="28"/>
        </w:rPr>
        <w:t>у</w:t>
      </w:r>
      <w:r w:rsidR="003A799A" w:rsidRPr="00456EBA">
        <w:rPr>
          <w:rFonts w:ascii="Times New Roman" w:hAnsi="Times New Roman" w:cs="Times New Roman"/>
          <w:sz w:val="28"/>
          <w:szCs w:val="28"/>
        </w:rPr>
        <w:t xml:space="preserve"> тому числі близько 4,5 тисяч військових.</w:t>
      </w:r>
    </w:p>
    <w:p w14:paraId="3A369312" w14:textId="67DC41B9"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 Меморандумом про партнерство та співпрацю між органами влади області, госпіталем та Фондом Віктора Пінчука у лютому 2024 року розпочав </w:t>
      </w:r>
      <w:r w:rsidRPr="00456EBA">
        <w:rPr>
          <w:rFonts w:ascii="Times New Roman" w:hAnsi="Times New Roman" w:cs="Times New Roman"/>
          <w:sz w:val="28"/>
          <w:szCs w:val="28"/>
        </w:rPr>
        <w:lastRenderedPageBreak/>
        <w:t>роботу реабілітаційний центр</w:t>
      </w:r>
      <w:r w:rsidR="00FD1816" w:rsidRPr="00456EBA">
        <w:rPr>
          <w:rFonts w:ascii="Times New Roman" w:hAnsi="Times New Roman" w:cs="Times New Roman"/>
          <w:sz w:val="28"/>
          <w:szCs w:val="28"/>
        </w:rPr>
        <w:t xml:space="preserve"> </w:t>
      </w:r>
      <w:proofErr w:type="spellStart"/>
      <w:r w:rsidRPr="00456EBA">
        <w:rPr>
          <w:rFonts w:ascii="Times New Roman" w:hAnsi="Times New Roman" w:cs="Times New Roman"/>
          <w:sz w:val="28"/>
          <w:szCs w:val="28"/>
        </w:rPr>
        <w:t>Recovery</w:t>
      </w:r>
      <w:proofErr w:type="spellEnd"/>
      <w:r w:rsidRPr="00456EBA">
        <w:rPr>
          <w:rFonts w:ascii="Times New Roman" w:hAnsi="Times New Roman" w:cs="Times New Roman"/>
          <w:sz w:val="28"/>
          <w:szCs w:val="28"/>
        </w:rPr>
        <w:t>. Загальна вартість проєкту с</w:t>
      </w:r>
      <w:r w:rsidR="00516519">
        <w:rPr>
          <w:rFonts w:ascii="Times New Roman" w:hAnsi="Times New Roman" w:cs="Times New Roman"/>
          <w:sz w:val="28"/>
          <w:szCs w:val="28"/>
        </w:rPr>
        <w:t>танови</w:t>
      </w:r>
      <w:r w:rsidRPr="00456EBA">
        <w:rPr>
          <w:rFonts w:ascii="Times New Roman" w:hAnsi="Times New Roman" w:cs="Times New Roman"/>
          <w:sz w:val="28"/>
          <w:szCs w:val="28"/>
        </w:rPr>
        <w:t>ла</w:t>
      </w:r>
      <w:r w:rsidR="004D196F">
        <w:rPr>
          <w:rFonts w:ascii="Times New Roman" w:hAnsi="Times New Roman" w:cs="Times New Roman"/>
          <w:sz w:val="28"/>
          <w:szCs w:val="28"/>
        </w:rPr>
        <w:t xml:space="preserve"> </w:t>
      </w:r>
      <w:r w:rsidRPr="00456EBA">
        <w:rPr>
          <w:rFonts w:ascii="Times New Roman" w:hAnsi="Times New Roman" w:cs="Times New Roman"/>
          <w:sz w:val="28"/>
          <w:szCs w:val="28"/>
        </w:rPr>
        <w:t>35</w:t>
      </w:r>
      <w:r w:rsidR="00516519">
        <w:rPr>
          <w:rFonts w:ascii="Times New Roman" w:hAnsi="Times New Roman" w:cs="Times New Roman"/>
          <w:sz w:val="28"/>
          <w:szCs w:val="28"/>
        </w:rPr>
        <w:t> </w:t>
      </w:r>
      <w:r w:rsidRPr="00456EBA">
        <w:rPr>
          <w:rFonts w:ascii="Times New Roman" w:hAnsi="Times New Roman" w:cs="Times New Roman"/>
          <w:sz w:val="28"/>
          <w:szCs w:val="28"/>
        </w:rPr>
        <w:t>млн гр</w:t>
      </w:r>
      <w:r w:rsidR="004D196F">
        <w:rPr>
          <w:rFonts w:ascii="Times New Roman" w:hAnsi="Times New Roman" w:cs="Times New Roman"/>
          <w:sz w:val="28"/>
          <w:szCs w:val="28"/>
        </w:rPr>
        <w:t>ивень</w:t>
      </w:r>
      <w:r w:rsidRPr="00456EBA">
        <w:rPr>
          <w:rFonts w:ascii="Times New Roman" w:hAnsi="Times New Roman" w:cs="Times New Roman"/>
          <w:sz w:val="28"/>
          <w:szCs w:val="28"/>
        </w:rPr>
        <w:t xml:space="preserve">. У рамках проєкту проведено реконструкцію частини приміщень першого поверху, модернізацію інфраструктури та закупівлю високотехнологічного реабілітаційного обладнання, що дозволило розширити потужність реабілітаційного відділення до 52 ліжок. </w:t>
      </w:r>
    </w:p>
    <w:p w14:paraId="5AB4F360" w14:textId="11516BEC" w:rsidR="003A799A" w:rsidRPr="00456EBA" w:rsidRDefault="004D196F"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A799A" w:rsidRPr="00456EBA">
        <w:rPr>
          <w:rFonts w:ascii="Times New Roman" w:hAnsi="Times New Roman" w:cs="Times New Roman"/>
          <w:sz w:val="28"/>
          <w:szCs w:val="28"/>
        </w:rPr>
        <w:t xml:space="preserve"> рамках державно-партнерських відносин </w:t>
      </w:r>
      <w:r w:rsidR="00516519">
        <w:rPr>
          <w:rFonts w:ascii="Times New Roman" w:hAnsi="Times New Roman" w:cs="Times New Roman"/>
          <w:sz w:val="28"/>
          <w:szCs w:val="28"/>
        </w:rPr>
        <w:t>у</w:t>
      </w:r>
      <w:r w:rsidR="003A799A" w:rsidRPr="00456EBA">
        <w:rPr>
          <w:rFonts w:ascii="Times New Roman" w:hAnsi="Times New Roman" w:cs="Times New Roman"/>
          <w:sz w:val="28"/>
          <w:szCs w:val="28"/>
        </w:rPr>
        <w:t xml:space="preserve"> </w:t>
      </w:r>
      <w:proofErr w:type="spellStart"/>
      <w:r w:rsidR="003A799A" w:rsidRPr="00456EBA">
        <w:rPr>
          <w:rFonts w:ascii="Times New Roman" w:hAnsi="Times New Roman" w:cs="Times New Roman"/>
          <w:sz w:val="28"/>
          <w:szCs w:val="28"/>
        </w:rPr>
        <w:t>проєкті</w:t>
      </w:r>
      <w:proofErr w:type="spellEnd"/>
      <w:r w:rsidR="003A799A" w:rsidRPr="00456EBA">
        <w:rPr>
          <w:rFonts w:ascii="Times New Roman" w:hAnsi="Times New Roman" w:cs="Times New Roman"/>
          <w:sz w:val="28"/>
          <w:szCs w:val="28"/>
        </w:rPr>
        <w:t xml:space="preserve"> </w:t>
      </w:r>
      <w:proofErr w:type="spellStart"/>
      <w:r w:rsidR="003A799A" w:rsidRPr="00456EBA">
        <w:rPr>
          <w:rFonts w:ascii="Times New Roman" w:hAnsi="Times New Roman" w:cs="Times New Roman"/>
          <w:sz w:val="28"/>
          <w:szCs w:val="28"/>
        </w:rPr>
        <w:t>Recovery</w:t>
      </w:r>
      <w:proofErr w:type="spellEnd"/>
      <w:r w:rsidR="003A799A" w:rsidRPr="00456EBA">
        <w:rPr>
          <w:rFonts w:ascii="Times New Roman" w:hAnsi="Times New Roman" w:cs="Times New Roman"/>
          <w:sz w:val="28"/>
          <w:szCs w:val="28"/>
        </w:rPr>
        <w:t xml:space="preserve"> за сприяння </w:t>
      </w:r>
      <w:proofErr w:type="spellStart"/>
      <w:r>
        <w:rPr>
          <w:rFonts w:ascii="Times New Roman" w:hAnsi="Times New Roman" w:cs="Times New Roman"/>
          <w:sz w:val="28"/>
          <w:szCs w:val="28"/>
        </w:rPr>
        <w:t>облвійськадміністрації</w:t>
      </w:r>
      <w:proofErr w:type="spellEnd"/>
      <w:r w:rsidR="003A799A" w:rsidRPr="00456EBA">
        <w:rPr>
          <w:rFonts w:ascii="Times New Roman" w:hAnsi="Times New Roman" w:cs="Times New Roman"/>
          <w:sz w:val="28"/>
          <w:szCs w:val="28"/>
        </w:rPr>
        <w:t xml:space="preserve"> із обласного бюджету виділен</w:t>
      </w:r>
      <w:r>
        <w:rPr>
          <w:rFonts w:ascii="Times New Roman" w:hAnsi="Times New Roman" w:cs="Times New Roman"/>
          <w:sz w:val="28"/>
          <w:szCs w:val="28"/>
        </w:rPr>
        <w:t>о</w:t>
      </w:r>
      <w:r w:rsidR="003A799A" w:rsidRPr="00456EBA">
        <w:rPr>
          <w:rFonts w:ascii="Times New Roman" w:hAnsi="Times New Roman" w:cs="Times New Roman"/>
          <w:sz w:val="28"/>
          <w:szCs w:val="28"/>
        </w:rPr>
        <w:t xml:space="preserve"> 1,5</w:t>
      </w:r>
      <w:r w:rsidR="00516519">
        <w:rPr>
          <w:rFonts w:ascii="Times New Roman" w:hAnsi="Times New Roman" w:cs="Times New Roman"/>
          <w:sz w:val="28"/>
          <w:szCs w:val="28"/>
        </w:rPr>
        <w:t> </w:t>
      </w:r>
      <w:r w:rsidR="003A799A" w:rsidRPr="00456EBA">
        <w:rPr>
          <w:rFonts w:ascii="Times New Roman" w:hAnsi="Times New Roman" w:cs="Times New Roman"/>
          <w:sz w:val="28"/>
          <w:szCs w:val="28"/>
        </w:rPr>
        <w:t>млн</w:t>
      </w:r>
      <w:r w:rsidR="00516519">
        <w:rPr>
          <w:rFonts w:ascii="Times New Roman" w:hAnsi="Times New Roman" w:cs="Times New Roman"/>
          <w:sz w:val="28"/>
          <w:szCs w:val="28"/>
        </w:rPr>
        <w:t> </w:t>
      </w:r>
      <w:r w:rsidR="003A799A" w:rsidRPr="00456EBA">
        <w:rPr>
          <w:rFonts w:ascii="Times New Roman" w:hAnsi="Times New Roman" w:cs="Times New Roman"/>
          <w:sz w:val="28"/>
          <w:szCs w:val="28"/>
        </w:rPr>
        <w:t>гр</w:t>
      </w:r>
      <w:r w:rsidR="00516519">
        <w:rPr>
          <w:rFonts w:ascii="Times New Roman" w:hAnsi="Times New Roman" w:cs="Times New Roman"/>
          <w:sz w:val="28"/>
          <w:szCs w:val="28"/>
        </w:rPr>
        <w:t xml:space="preserve">н </w:t>
      </w:r>
      <w:r w:rsidR="003A799A" w:rsidRPr="00456EBA">
        <w:rPr>
          <w:rFonts w:ascii="Times New Roman" w:hAnsi="Times New Roman" w:cs="Times New Roman"/>
          <w:sz w:val="28"/>
          <w:szCs w:val="28"/>
        </w:rPr>
        <w:t xml:space="preserve">на облаштування окремого входу у відділення для забезпечення безперешкодного доступу пацієнтів, зокрема маломобільних, відповідно до вимог державно-будівельних норм за принципами </w:t>
      </w:r>
      <w:proofErr w:type="spellStart"/>
      <w:r w:rsidR="003A799A" w:rsidRPr="00456EBA">
        <w:rPr>
          <w:rFonts w:ascii="Times New Roman" w:hAnsi="Times New Roman" w:cs="Times New Roman"/>
          <w:sz w:val="28"/>
          <w:szCs w:val="28"/>
        </w:rPr>
        <w:t>безбар’єрності</w:t>
      </w:r>
      <w:proofErr w:type="spellEnd"/>
      <w:r w:rsidR="003A799A" w:rsidRPr="00456EBA">
        <w:rPr>
          <w:rFonts w:ascii="Times New Roman" w:hAnsi="Times New Roman" w:cs="Times New Roman"/>
          <w:sz w:val="28"/>
          <w:szCs w:val="28"/>
        </w:rPr>
        <w:t>.</w:t>
      </w:r>
    </w:p>
    <w:p w14:paraId="6AE9A1E8" w14:textId="09AF9235"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Функціонує в госпіталі відділення медико-психологічної реабілітації. За кошти обласного бюджету проведено капітальний ремонт приміщень 2 поверху із облаштуванням розвантажувальної кімнати. </w:t>
      </w:r>
      <w:r w:rsidR="00FD64C6">
        <w:rPr>
          <w:rFonts w:ascii="Times New Roman" w:hAnsi="Times New Roman" w:cs="Times New Roman"/>
          <w:sz w:val="28"/>
          <w:szCs w:val="28"/>
        </w:rPr>
        <w:t>К</w:t>
      </w:r>
      <w:r w:rsidRPr="00456EBA">
        <w:rPr>
          <w:rFonts w:ascii="Times New Roman" w:hAnsi="Times New Roman" w:cs="Times New Roman"/>
          <w:sz w:val="28"/>
          <w:szCs w:val="28"/>
        </w:rPr>
        <w:t>ошт</w:t>
      </w:r>
      <w:r w:rsidR="00FD64C6">
        <w:rPr>
          <w:rFonts w:ascii="Times New Roman" w:hAnsi="Times New Roman" w:cs="Times New Roman"/>
          <w:sz w:val="28"/>
          <w:szCs w:val="28"/>
        </w:rPr>
        <w:t>ом</w:t>
      </w:r>
      <w:r w:rsidRPr="00456EBA">
        <w:rPr>
          <w:rFonts w:ascii="Times New Roman" w:hAnsi="Times New Roman" w:cs="Times New Roman"/>
          <w:sz w:val="28"/>
          <w:szCs w:val="28"/>
        </w:rPr>
        <w:t xml:space="preserve"> закладу </w:t>
      </w:r>
      <w:r w:rsidR="00FD64C6">
        <w:rPr>
          <w:rFonts w:ascii="Times New Roman" w:hAnsi="Times New Roman" w:cs="Times New Roman"/>
          <w:sz w:val="28"/>
          <w:szCs w:val="28"/>
        </w:rPr>
        <w:t xml:space="preserve">та благодійників </w:t>
      </w:r>
      <w:r w:rsidRPr="00456EBA">
        <w:rPr>
          <w:rFonts w:ascii="Times New Roman" w:hAnsi="Times New Roman" w:cs="Times New Roman"/>
          <w:sz w:val="28"/>
          <w:szCs w:val="28"/>
        </w:rPr>
        <w:t xml:space="preserve">кімнату </w:t>
      </w:r>
      <w:proofErr w:type="spellStart"/>
      <w:r w:rsidRPr="00456EBA">
        <w:rPr>
          <w:rFonts w:ascii="Times New Roman" w:hAnsi="Times New Roman" w:cs="Times New Roman"/>
          <w:sz w:val="28"/>
          <w:szCs w:val="28"/>
        </w:rPr>
        <w:t>дооснащено</w:t>
      </w:r>
      <w:proofErr w:type="spellEnd"/>
      <w:r w:rsidRPr="00456EBA">
        <w:rPr>
          <w:rFonts w:ascii="Times New Roman" w:hAnsi="Times New Roman" w:cs="Times New Roman"/>
          <w:sz w:val="28"/>
          <w:szCs w:val="28"/>
        </w:rPr>
        <w:t xml:space="preserve"> спліт-системою, сучасною стелею та світильниками, стільцями</w:t>
      </w:r>
      <w:r w:rsidR="007F32E6">
        <w:rPr>
          <w:rFonts w:ascii="Times New Roman" w:hAnsi="Times New Roman" w:cs="Times New Roman"/>
          <w:sz w:val="28"/>
          <w:szCs w:val="28"/>
        </w:rPr>
        <w:t xml:space="preserve">, </w:t>
      </w:r>
      <w:r w:rsidRPr="00456EBA">
        <w:rPr>
          <w:rFonts w:ascii="Times New Roman" w:hAnsi="Times New Roman" w:cs="Times New Roman"/>
          <w:sz w:val="28"/>
          <w:szCs w:val="28"/>
        </w:rPr>
        <w:t xml:space="preserve">придбано телевізори з ігровою приставкою, </w:t>
      </w:r>
      <w:r w:rsidR="00E564C2">
        <w:rPr>
          <w:rFonts w:ascii="Times New Roman" w:hAnsi="Times New Roman" w:cs="Times New Roman"/>
          <w:sz w:val="28"/>
          <w:szCs w:val="28"/>
        </w:rPr>
        <w:t>у</w:t>
      </w:r>
      <w:r w:rsidRPr="00456EBA">
        <w:rPr>
          <w:rFonts w:ascii="Times New Roman" w:hAnsi="Times New Roman" w:cs="Times New Roman"/>
          <w:sz w:val="28"/>
          <w:szCs w:val="28"/>
        </w:rPr>
        <w:t xml:space="preserve"> т</w:t>
      </w:r>
      <w:r w:rsidR="00E564C2">
        <w:rPr>
          <w:rFonts w:ascii="Times New Roman" w:hAnsi="Times New Roman" w:cs="Times New Roman"/>
          <w:sz w:val="28"/>
          <w:szCs w:val="28"/>
        </w:rPr>
        <w:t xml:space="preserve">ому </w:t>
      </w:r>
      <w:r w:rsidRPr="00456EBA">
        <w:rPr>
          <w:rFonts w:ascii="Times New Roman" w:hAnsi="Times New Roman" w:cs="Times New Roman"/>
          <w:sz w:val="28"/>
          <w:szCs w:val="28"/>
        </w:rPr>
        <w:t>ч</w:t>
      </w:r>
      <w:r w:rsidR="00E564C2">
        <w:rPr>
          <w:rFonts w:ascii="Times New Roman" w:hAnsi="Times New Roman" w:cs="Times New Roman"/>
          <w:sz w:val="28"/>
          <w:szCs w:val="28"/>
        </w:rPr>
        <w:t>ислі</w:t>
      </w:r>
      <w:r w:rsidRPr="00456EBA">
        <w:rPr>
          <w:rFonts w:ascii="Times New Roman" w:hAnsi="Times New Roman" w:cs="Times New Roman"/>
          <w:sz w:val="28"/>
          <w:szCs w:val="28"/>
        </w:rPr>
        <w:t xml:space="preserve"> геймпади для маломобільних груп. Загальна вартість реалізації проєкту с</w:t>
      </w:r>
      <w:r w:rsidR="00E564C2">
        <w:rPr>
          <w:rFonts w:ascii="Times New Roman" w:hAnsi="Times New Roman" w:cs="Times New Roman"/>
          <w:sz w:val="28"/>
          <w:szCs w:val="28"/>
        </w:rPr>
        <w:t>танови</w:t>
      </w:r>
      <w:r w:rsidRPr="00456EBA">
        <w:rPr>
          <w:rFonts w:ascii="Times New Roman" w:hAnsi="Times New Roman" w:cs="Times New Roman"/>
          <w:sz w:val="28"/>
          <w:szCs w:val="28"/>
        </w:rPr>
        <w:t>ла 1,3 млн гр</w:t>
      </w:r>
      <w:r w:rsidR="00E564C2">
        <w:rPr>
          <w:rFonts w:ascii="Times New Roman" w:hAnsi="Times New Roman" w:cs="Times New Roman"/>
          <w:sz w:val="28"/>
          <w:szCs w:val="28"/>
        </w:rPr>
        <w:t>ивень</w:t>
      </w:r>
      <w:r w:rsidRPr="00456EBA">
        <w:rPr>
          <w:rFonts w:ascii="Times New Roman" w:hAnsi="Times New Roman" w:cs="Times New Roman"/>
          <w:sz w:val="28"/>
          <w:szCs w:val="28"/>
        </w:rPr>
        <w:t xml:space="preserve">. </w:t>
      </w:r>
    </w:p>
    <w:p w14:paraId="1FF54109" w14:textId="3B50F51E"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сприяння партнерів з</w:t>
      </w:r>
      <w:r w:rsidR="00FD1816" w:rsidRPr="00456EBA">
        <w:rPr>
          <w:rFonts w:ascii="Times New Roman" w:hAnsi="Times New Roman" w:cs="Times New Roman"/>
          <w:sz w:val="28"/>
          <w:szCs w:val="28"/>
        </w:rPr>
        <w:t xml:space="preserve"> </w:t>
      </w:r>
      <w:proofErr w:type="spellStart"/>
      <w:r w:rsidRPr="00456EBA">
        <w:rPr>
          <w:rFonts w:ascii="Times New Roman" w:hAnsi="Times New Roman" w:cs="Times New Roman"/>
          <w:sz w:val="28"/>
          <w:szCs w:val="28"/>
        </w:rPr>
        <w:t>Recovery</w:t>
      </w:r>
      <w:proofErr w:type="spellEnd"/>
      <w:r w:rsidRPr="00456EBA">
        <w:rPr>
          <w:rFonts w:ascii="Times New Roman" w:hAnsi="Times New Roman" w:cs="Times New Roman"/>
          <w:sz w:val="28"/>
          <w:szCs w:val="28"/>
        </w:rPr>
        <w:t xml:space="preserve"> в рамках </w:t>
      </w:r>
      <w:proofErr w:type="spellStart"/>
      <w:r w:rsidRPr="00456EBA">
        <w:rPr>
          <w:rFonts w:ascii="Times New Roman" w:hAnsi="Times New Roman" w:cs="Times New Roman"/>
          <w:sz w:val="28"/>
          <w:szCs w:val="28"/>
        </w:rPr>
        <w:t>проєкту</w:t>
      </w:r>
      <w:proofErr w:type="spellEnd"/>
      <w:r w:rsidR="00EB532E">
        <w:rPr>
          <w:rFonts w:ascii="Times New Roman" w:hAnsi="Times New Roman" w:cs="Times New Roman"/>
          <w:sz w:val="28"/>
          <w:szCs w:val="28"/>
        </w:rPr>
        <w:t xml:space="preserve"> </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Повернення</w:t>
      </w:r>
      <w:r w:rsidR="00E5392A" w:rsidRPr="00E5392A">
        <w:rPr>
          <w:rFonts w:ascii="Times New Roman" w:hAnsi="Times New Roman" w:cs="Times New Roman"/>
          <w:sz w:val="28"/>
          <w:szCs w:val="28"/>
        </w:rPr>
        <w:t>"</w:t>
      </w:r>
      <w:r w:rsidR="00E5392A">
        <w:rPr>
          <w:rFonts w:ascii="Times New Roman" w:hAnsi="Times New Roman" w:cs="Times New Roman"/>
          <w:sz w:val="28"/>
          <w:szCs w:val="28"/>
        </w:rPr>
        <w:t xml:space="preserve"> </w:t>
      </w:r>
      <w:r w:rsidRPr="00456EBA">
        <w:rPr>
          <w:rFonts w:ascii="Times New Roman" w:hAnsi="Times New Roman" w:cs="Times New Roman"/>
          <w:sz w:val="28"/>
          <w:szCs w:val="28"/>
        </w:rPr>
        <w:t>планується в закладі відкриття</w:t>
      </w:r>
      <w:r w:rsidR="00EB532E">
        <w:rPr>
          <w:rFonts w:ascii="Times New Roman" w:hAnsi="Times New Roman" w:cs="Times New Roman"/>
          <w:sz w:val="28"/>
          <w:szCs w:val="28"/>
        </w:rPr>
        <w:t xml:space="preserve"> </w:t>
      </w:r>
      <w:r w:rsidRPr="00456EBA">
        <w:rPr>
          <w:rFonts w:ascii="Times New Roman" w:hAnsi="Times New Roman" w:cs="Times New Roman"/>
          <w:sz w:val="28"/>
          <w:szCs w:val="28"/>
        </w:rPr>
        <w:t xml:space="preserve">Центру ментального здоров’я, який надаватиме безкоштовну психологічну допомогу військовим, ветеранам, їх родинам та всім громадянам, які постраждали від російської агресії: проєкт наразі на стадії розробки </w:t>
      </w:r>
      <w:proofErr w:type="spellStart"/>
      <w:r w:rsidRPr="00456EBA">
        <w:rPr>
          <w:rFonts w:ascii="Times New Roman" w:hAnsi="Times New Roman" w:cs="Times New Roman"/>
          <w:sz w:val="28"/>
          <w:szCs w:val="28"/>
        </w:rPr>
        <w:t>про</w:t>
      </w:r>
      <w:r w:rsidR="00E564C2">
        <w:rPr>
          <w:rFonts w:ascii="Times New Roman" w:hAnsi="Times New Roman" w:cs="Times New Roman"/>
          <w:sz w:val="28"/>
          <w:szCs w:val="28"/>
        </w:rPr>
        <w:t>є</w:t>
      </w:r>
      <w:r w:rsidRPr="00456EBA">
        <w:rPr>
          <w:rFonts w:ascii="Times New Roman" w:hAnsi="Times New Roman" w:cs="Times New Roman"/>
          <w:sz w:val="28"/>
          <w:szCs w:val="28"/>
        </w:rPr>
        <w:t>ктно</w:t>
      </w:r>
      <w:proofErr w:type="spellEnd"/>
      <w:r w:rsidRPr="00456EBA">
        <w:rPr>
          <w:rFonts w:ascii="Times New Roman" w:hAnsi="Times New Roman" w:cs="Times New Roman"/>
          <w:sz w:val="28"/>
          <w:szCs w:val="28"/>
        </w:rPr>
        <w:t>-кошторисної документації.</w:t>
      </w:r>
    </w:p>
    <w:p w14:paraId="1ECCC492" w14:textId="7121AC5F"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підтрим</w:t>
      </w:r>
      <w:r w:rsidR="00740121">
        <w:rPr>
          <w:rFonts w:ascii="Times New Roman" w:hAnsi="Times New Roman" w:cs="Times New Roman"/>
          <w:sz w:val="28"/>
          <w:szCs w:val="28"/>
        </w:rPr>
        <w:t>ки</w:t>
      </w:r>
      <w:r w:rsidR="00E5392A">
        <w:rPr>
          <w:rFonts w:ascii="Times New Roman" w:hAnsi="Times New Roman" w:cs="Times New Roman"/>
          <w:sz w:val="28"/>
          <w:szCs w:val="28"/>
        </w:rPr>
        <w:t xml:space="preserve"> </w:t>
      </w:r>
      <w:r w:rsidR="00740121" w:rsidRPr="00740121">
        <w:rPr>
          <w:rFonts w:ascii="Times New Roman" w:hAnsi="Times New Roman" w:cs="Times New Roman"/>
          <w:sz w:val="28"/>
          <w:szCs w:val="28"/>
        </w:rPr>
        <w:t>Міністерства охорони здоров’я</w:t>
      </w:r>
      <w:r w:rsidRPr="00456EBA">
        <w:rPr>
          <w:rFonts w:ascii="Times New Roman" w:hAnsi="Times New Roman" w:cs="Times New Roman"/>
          <w:sz w:val="28"/>
          <w:szCs w:val="28"/>
        </w:rPr>
        <w:t xml:space="preserve"> України, у тому числі в межах програми</w:t>
      </w:r>
      <w:r w:rsidR="00FD1816" w:rsidRPr="00456EBA">
        <w:rPr>
          <w:rFonts w:ascii="Times New Roman" w:hAnsi="Times New Roman" w:cs="Times New Roman"/>
          <w:sz w:val="28"/>
          <w:szCs w:val="28"/>
        </w:rPr>
        <w:t xml:space="preserve"> </w:t>
      </w:r>
      <w:r w:rsidRPr="00456EBA">
        <w:rPr>
          <w:rFonts w:ascii="Times New Roman" w:hAnsi="Times New Roman" w:cs="Times New Roman"/>
          <w:sz w:val="28"/>
          <w:szCs w:val="28"/>
        </w:rPr>
        <w:t>United24, отримано реабілітаційне обладнання на загальну суму</w:t>
      </w:r>
      <w:r w:rsidR="002C63DC">
        <w:rPr>
          <w:rFonts w:ascii="Times New Roman" w:hAnsi="Times New Roman" w:cs="Times New Roman"/>
          <w:sz w:val="28"/>
          <w:szCs w:val="28"/>
        </w:rPr>
        <w:t xml:space="preserve"> </w:t>
      </w:r>
      <w:r w:rsidRPr="00456EBA">
        <w:rPr>
          <w:rFonts w:ascii="Times New Roman" w:hAnsi="Times New Roman" w:cs="Times New Roman"/>
          <w:sz w:val="28"/>
          <w:szCs w:val="28"/>
        </w:rPr>
        <w:t>8,7</w:t>
      </w:r>
      <w:r w:rsidR="002C63DC">
        <w:rPr>
          <w:rFonts w:ascii="Times New Roman" w:hAnsi="Times New Roman" w:cs="Times New Roman"/>
          <w:sz w:val="28"/>
          <w:szCs w:val="28"/>
        </w:rPr>
        <w:t> </w:t>
      </w:r>
      <w:r w:rsidRPr="00456EBA">
        <w:rPr>
          <w:rFonts w:ascii="Times New Roman" w:hAnsi="Times New Roman" w:cs="Times New Roman"/>
          <w:sz w:val="28"/>
          <w:szCs w:val="28"/>
        </w:rPr>
        <w:t>млн гр</w:t>
      </w:r>
      <w:r w:rsidR="00236028">
        <w:rPr>
          <w:rFonts w:ascii="Times New Roman" w:hAnsi="Times New Roman" w:cs="Times New Roman"/>
          <w:sz w:val="28"/>
          <w:szCs w:val="28"/>
        </w:rPr>
        <w:t>ивень</w:t>
      </w:r>
      <w:r w:rsidRPr="00456EBA">
        <w:rPr>
          <w:rFonts w:ascii="Times New Roman" w:hAnsi="Times New Roman" w:cs="Times New Roman"/>
          <w:sz w:val="28"/>
          <w:szCs w:val="28"/>
        </w:rPr>
        <w:t>. Це пристрої для тренування верхніх і нижніх кінцівок, корекції порушень рівноваги та координації, тренування поступального контролю, роботизований комплекс для відновлення навичок ходьби. На сьогодні наявне у госпіталі реабілітаційне обладнання забезпечує комплексне відновлення пацієнтів, охоплюючи широкий спектр порушень, та дозволяє надавати допомогу відповідно до сучасних медичних стандартів на високотехнологічному та доказовому рівні.</w:t>
      </w:r>
    </w:p>
    <w:p w14:paraId="309DE7C3" w14:textId="2BD2CCDE"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Для розширення спектру реабілітаційних послуг затверджено обласну програму </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Психологічна реабілітаці</w:t>
      </w:r>
      <w:r w:rsidR="002C63DC">
        <w:rPr>
          <w:rFonts w:ascii="Times New Roman" w:hAnsi="Times New Roman" w:cs="Times New Roman"/>
          <w:sz w:val="28"/>
          <w:szCs w:val="28"/>
        </w:rPr>
        <w:t xml:space="preserve">я </w:t>
      </w:r>
      <w:r w:rsidRPr="00456EBA">
        <w:rPr>
          <w:rFonts w:ascii="Times New Roman" w:hAnsi="Times New Roman" w:cs="Times New Roman"/>
          <w:sz w:val="28"/>
          <w:szCs w:val="28"/>
        </w:rPr>
        <w:t xml:space="preserve">військовослужбовців на 2024-2025 роки, які перебувають на лікуванні в КНП </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ХОГВВ</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 xml:space="preserve"> ХОР, що охоплює надання психологічної реабілітаційної допомоги військовослужбовцям інши</w:t>
      </w:r>
      <w:r w:rsidR="002C63DC">
        <w:rPr>
          <w:rFonts w:ascii="Times New Roman" w:hAnsi="Times New Roman" w:cs="Times New Roman"/>
          <w:sz w:val="28"/>
          <w:szCs w:val="28"/>
        </w:rPr>
        <w:t>ми</w:t>
      </w:r>
      <w:r w:rsidRPr="00456EBA">
        <w:rPr>
          <w:rFonts w:ascii="Times New Roman" w:hAnsi="Times New Roman" w:cs="Times New Roman"/>
          <w:sz w:val="28"/>
          <w:szCs w:val="28"/>
        </w:rPr>
        <w:t xml:space="preserve"> відділен</w:t>
      </w:r>
      <w:r w:rsidR="002C63DC">
        <w:rPr>
          <w:rFonts w:ascii="Times New Roman" w:hAnsi="Times New Roman" w:cs="Times New Roman"/>
          <w:sz w:val="28"/>
          <w:szCs w:val="28"/>
        </w:rPr>
        <w:t>нями</w:t>
      </w:r>
      <w:r w:rsidRPr="00456EBA">
        <w:rPr>
          <w:rFonts w:ascii="Times New Roman" w:hAnsi="Times New Roman" w:cs="Times New Roman"/>
          <w:sz w:val="28"/>
          <w:szCs w:val="28"/>
        </w:rPr>
        <w:t xml:space="preserve"> (хірургічн</w:t>
      </w:r>
      <w:r w:rsidR="002C63DC">
        <w:rPr>
          <w:rFonts w:ascii="Times New Roman" w:hAnsi="Times New Roman" w:cs="Times New Roman"/>
          <w:sz w:val="28"/>
          <w:szCs w:val="28"/>
        </w:rPr>
        <w:t>им</w:t>
      </w:r>
      <w:r w:rsidRPr="00456EBA">
        <w:rPr>
          <w:rFonts w:ascii="Times New Roman" w:hAnsi="Times New Roman" w:cs="Times New Roman"/>
          <w:sz w:val="28"/>
          <w:szCs w:val="28"/>
        </w:rPr>
        <w:t>, кардіологічн</w:t>
      </w:r>
      <w:r w:rsidR="002C63DC">
        <w:rPr>
          <w:rFonts w:ascii="Times New Roman" w:hAnsi="Times New Roman" w:cs="Times New Roman"/>
          <w:sz w:val="28"/>
          <w:szCs w:val="28"/>
        </w:rPr>
        <w:t>им</w:t>
      </w:r>
      <w:r w:rsidRPr="00456EBA">
        <w:rPr>
          <w:rFonts w:ascii="Times New Roman" w:hAnsi="Times New Roman" w:cs="Times New Roman"/>
          <w:sz w:val="28"/>
          <w:szCs w:val="28"/>
        </w:rPr>
        <w:t>, неврологічн</w:t>
      </w:r>
      <w:r w:rsidR="002C63DC">
        <w:rPr>
          <w:rFonts w:ascii="Times New Roman" w:hAnsi="Times New Roman" w:cs="Times New Roman"/>
          <w:sz w:val="28"/>
          <w:szCs w:val="28"/>
        </w:rPr>
        <w:t>им</w:t>
      </w:r>
      <w:r w:rsidRPr="00456EBA">
        <w:rPr>
          <w:rFonts w:ascii="Times New Roman" w:hAnsi="Times New Roman" w:cs="Times New Roman"/>
          <w:sz w:val="28"/>
          <w:szCs w:val="28"/>
        </w:rPr>
        <w:t>, терапевтичн</w:t>
      </w:r>
      <w:r w:rsidR="002C63DC">
        <w:rPr>
          <w:rFonts w:ascii="Times New Roman" w:hAnsi="Times New Roman" w:cs="Times New Roman"/>
          <w:sz w:val="28"/>
          <w:szCs w:val="28"/>
        </w:rPr>
        <w:t>им</w:t>
      </w:r>
      <w:r w:rsidRPr="00456EBA">
        <w:rPr>
          <w:rFonts w:ascii="Times New Roman" w:hAnsi="Times New Roman" w:cs="Times New Roman"/>
          <w:sz w:val="28"/>
          <w:szCs w:val="28"/>
        </w:rPr>
        <w:t>) закладу, що не передбачено вимогами програми медичних гарантій.</w:t>
      </w:r>
    </w:p>
    <w:p w14:paraId="4DEEECEC" w14:textId="629DA4F6"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Розвиток реабілітаційної допомоги визначений пріоритетом медичної галузі не тільки для потреб військовослужбовців. За стратегією </w:t>
      </w:r>
      <w:r w:rsidR="000B3B39" w:rsidRPr="000B3B39">
        <w:rPr>
          <w:rFonts w:ascii="Times New Roman" w:hAnsi="Times New Roman" w:cs="Times New Roman"/>
          <w:sz w:val="28"/>
          <w:szCs w:val="28"/>
        </w:rPr>
        <w:t>Міністерства охорони здоров’я</w:t>
      </w:r>
      <w:r w:rsidR="000B3B39">
        <w:rPr>
          <w:rFonts w:ascii="Times New Roman" w:hAnsi="Times New Roman" w:cs="Times New Roman"/>
          <w:sz w:val="28"/>
          <w:szCs w:val="28"/>
        </w:rPr>
        <w:t xml:space="preserve"> України</w:t>
      </w:r>
      <w:r w:rsidRPr="00456EBA">
        <w:rPr>
          <w:rFonts w:ascii="Times New Roman" w:hAnsi="Times New Roman" w:cs="Times New Roman"/>
          <w:sz w:val="28"/>
          <w:szCs w:val="28"/>
        </w:rPr>
        <w:t xml:space="preserve"> передбачено створення стаціонарних реабілітаційних відділень в усіх 11 кластерних та надкластерних </w:t>
      </w:r>
      <w:r w:rsidR="00D0787C" w:rsidRPr="00D0787C">
        <w:rPr>
          <w:rFonts w:ascii="Times New Roman" w:hAnsi="Times New Roman" w:cs="Times New Roman"/>
          <w:sz w:val="28"/>
          <w:szCs w:val="28"/>
        </w:rPr>
        <w:t>заклад</w:t>
      </w:r>
      <w:r w:rsidR="00D0787C">
        <w:rPr>
          <w:rFonts w:ascii="Times New Roman" w:hAnsi="Times New Roman" w:cs="Times New Roman"/>
          <w:sz w:val="28"/>
          <w:szCs w:val="28"/>
        </w:rPr>
        <w:t>ах</w:t>
      </w:r>
      <w:r w:rsidR="00D0787C" w:rsidRPr="00D0787C">
        <w:rPr>
          <w:rFonts w:ascii="Times New Roman" w:hAnsi="Times New Roman" w:cs="Times New Roman"/>
          <w:sz w:val="28"/>
          <w:szCs w:val="28"/>
        </w:rPr>
        <w:t xml:space="preserve"> охорони здоров’я</w:t>
      </w:r>
      <w:r w:rsidRPr="00456EBA">
        <w:rPr>
          <w:rFonts w:ascii="Times New Roman" w:hAnsi="Times New Roman" w:cs="Times New Roman"/>
          <w:sz w:val="28"/>
          <w:szCs w:val="28"/>
        </w:rPr>
        <w:t xml:space="preserve">: обласній, Хмельницькій, Кам’янець-Подільській, Волочиській, Городоцькій, Дунаєвецькій, </w:t>
      </w:r>
      <w:proofErr w:type="spellStart"/>
      <w:r w:rsidRPr="00456EBA">
        <w:rPr>
          <w:rFonts w:ascii="Times New Roman" w:hAnsi="Times New Roman" w:cs="Times New Roman"/>
          <w:sz w:val="28"/>
          <w:szCs w:val="28"/>
        </w:rPr>
        <w:t>Славутській</w:t>
      </w:r>
      <w:proofErr w:type="spellEnd"/>
      <w:r w:rsidRPr="00456EBA">
        <w:rPr>
          <w:rFonts w:ascii="Times New Roman" w:hAnsi="Times New Roman" w:cs="Times New Roman"/>
          <w:sz w:val="28"/>
          <w:szCs w:val="28"/>
        </w:rPr>
        <w:t xml:space="preserve">, Старокостянтинівській, Шепетівській лікарнях. </w:t>
      </w:r>
      <w:r w:rsidRPr="00E975C7">
        <w:rPr>
          <w:rFonts w:ascii="Times New Roman" w:hAnsi="Times New Roman" w:cs="Times New Roman"/>
          <w:sz w:val="28"/>
          <w:szCs w:val="28"/>
        </w:rPr>
        <w:t xml:space="preserve">Наразі завдання </w:t>
      </w:r>
      <w:r w:rsidR="00E975C7" w:rsidRPr="00E975C7">
        <w:rPr>
          <w:rFonts w:ascii="Times New Roman" w:hAnsi="Times New Roman" w:cs="Times New Roman"/>
          <w:sz w:val="28"/>
          <w:szCs w:val="28"/>
        </w:rPr>
        <w:t xml:space="preserve">виконано у 9 кластерних закладах, проте </w:t>
      </w:r>
      <w:r w:rsidRPr="00E975C7">
        <w:rPr>
          <w:rFonts w:ascii="Times New Roman" w:hAnsi="Times New Roman" w:cs="Times New Roman"/>
          <w:sz w:val="28"/>
          <w:szCs w:val="28"/>
        </w:rPr>
        <w:t xml:space="preserve">залишається </w:t>
      </w:r>
      <w:r w:rsidR="00E975C7" w:rsidRPr="00E975C7">
        <w:rPr>
          <w:rFonts w:ascii="Times New Roman" w:hAnsi="Times New Roman" w:cs="Times New Roman"/>
          <w:sz w:val="28"/>
          <w:szCs w:val="28"/>
        </w:rPr>
        <w:t>актуальним для</w:t>
      </w:r>
      <w:r w:rsidRPr="00E975C7">
        <w:rPr>
          <w:rFonts w:ascii="Times New Roman" w:hAnsi="Times New Roman" w:cs="Times New Roman"/>
          <w:sz w:val="28"/>
          <w:szCs w:val="28"/>
        </w:rPr>
        <w:t xml:space="preserve"> обласно</w:t>
      </w:r>
      <w:r w:rsidR="00E975C7" w:rsidRPr="00E975C7">
        <w:rPr>
          <w:rFonts w:ascii="Times New Roman" w:hAnsi="Times New Roman" w:cs="Times New Roman"/>
          <w:sz w:val="28"/>
          <w:szCs w:val="28"/>
        </w:rPr>
        <w:t>ї</w:t>
      </w:r>
      <w:r w:rsidRPr="00E975C7">
        <w:rPr>
          <w:rFonts w:ascii="Times New Roman" w:hAnsi="Times New Roman" w:cs="Times New Roman"/>
          <w:sz w:val="28"/>
          <w:szCs w:val="28"/>
        </w:rPr>
        <w:t xml:space="preserve"> та обласно</w:t>
      </w:r>
      <w:r w:rsidR="00E975C7" w:rsidRPr="00E975C7">
        <w:rPr>
          <w:rFonts w:ascii="Times New Roman" w:hAnsi="Times New Roman" w:cs="Times New Roman"/>
          <w:sz w:val="28"/>
          <w:szCs w:val="28"/>
        </w:rPr>
        <w:t>ї</w:t>
      </w:r>
      <w:r w:rsidRPr="00E975C7">
        <w:rPr>
          <w:rFonts w:ascii="Times New Roman" w:hAnsi="Times New Roman" w:cs="Times New Roman"/>
          <w:sz w:val="28"/>
          <w:szCs w:val="28"/>
        </w:rPr>
        <w:t xml:space="preserve"> дитячо</w:t>
      </w:r>
      <w:r w:rsidR="00E975C7" w:rsidRPr="00E975C7">
        <w:rPr>
          <w:rFonts w:ascii="Times New Roman" w:hAnsi="Times New Roman" w:cs="Times New Roman"/>
          <w:sz w:val="28"/>
          <w:szCs w:val="28"/>
        </w:rPr>
        <w:t xml:space="preserve">ї </w:t>
      </w:r>
      <w:r w:rsidRPr="00E975C7">
        <w:rPr>
          <w:rFonts w:ascii="Times New Roman" w:hAnsi="Times New Roman" w:cs="Times New Roman"/>
          <w:sz w:val="28"/>
          <w:szCs w:val="28"/>
        </w:rPr>
        <w:t>лікар</w:t>
      </w:r>
      <w:r w:rsidR="00E975C7" w:rsidRPr="00E975C7">
        <w:rPr>
          <w:rFonts w:ascii="Times New Roman" w:hAnsi="Times New Roman" w:cs="Times New Roman"/>
          <w:sz w:val="28"/>
          <w:szCs w:val="28"/>
        </w:rPr>
        <w:t>ень</w:t>
      </w:r>
      <w:r w:rsidRPr="00E975C7">
        <w:rPr>
          <w:rFonts w:ascii="Times New Roman" w:hAnsi="Times New Roman" w:cs="Times New Roman"/>
          <w:sz w:val="28"/>
          <w:szCs w:val="28"/>
        </w:rPr>
        <w:t>.</w:t>
      </w:r>
    </w:p>
    <w:p w14:paraId="4B50EF56" w14:textId="17B624CE" w:rsidR="003A799A" w:rsidRPr="00456EBA" w:rsidRDefault="00DF4538"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Важливим є</w:t>
      </w:r>
      <w:r w:rsidR="003A799A" w:rsidRPr="00456EBA">
        <w:rPr>
          <w:rFonts w:ascii="Times New Roman" w:hAnsi="Times New Roman" w:cs="Times New Roman"/>
          <w:sz w:val="28"/>
          <w:szCs w:val="28"/>
        </w:rPr>
        <w:t xml:space="preserve"> надання медичної допомоги і внутрішньо переміщеним особам. За оперативними даними</w:t>
      </w:r>
      <w:r w:rsidR="00952481">
        <w:rPr>
          <w:rFonts w:ascii="Times New Roman" w:hAnsi="Times New Roman" w:cs="Times New Roman"/>
          <w:sz w:val="28"/>
          <w:szCs w:val="28"/>
        </w:rPr>
        <w:t>,</w:t>
      </w:r>
      <w:r w:rsidR="003A799A" w:rsidRPr="00456EBA">
        <w:rPr>
          <w:rFonts w:ascii="Times New Roman" w:hAnsi="Times New Roman" w:cs="Times New Roman"/>
          <w:sz w:val="28"/>
          <w:szCs w:val="28"/>
        </w:rPr>
        <w:t xml:space="preserve"> до </w:t>
      </w:r>
      <w:r w:rsidR="00D23977" w:rsidRPr="00D23977">
        <w:rPr>
          <w:rFonts w:ascii="Times New Roman" w:hAnsi="Times New Roman" w:cs="Times New Roman"/>
          <w:sz w:val="28"/>
          <w:szCs w:val="28"/>
        </w:rPr>
        <w:t>закладів охорони здоров’я</w:t>
      </w:r>
      <w:r w:rsidR="003A799A" w:rsidRPr="00456EBA">
        <w:rPr>
          <w:rFonts w:ascii="Times New Roman" w:hAnsi="Times New Roman" w:cs="Times New Roman"/>
          <w:sz w:val="28"/>
          <w:szCs w:val="28"/>
        </w:rPr>
        <w:t xml:space="preserve"> області зареєстровано майже 30 тисяч звернень </w:t>
      </w:r>
      <w:r w:rsidR="00D23977">
        <w:rPr>
          <w:rFonts w:ascii="Times New Roman" w:hAnsi="Times New Roman" w:cs="Times New Roman"/>
          <w:sz w:val="28"/>
          <w:szCs w:val="28"/>
        </w:rPr>
        <w:t>цієї категорії осіб</w:t>
      </w:r>
      <w:r w:rsidR="003A799A" w:rsidRPr="00456EBA">
        <w:rPr>
          <w:rFonts w:ascii="Times New Roman" w:hAnsi="Times New Roman" w:cs="Times New Roman"/>
          <w:sz w:val="28"/>
          <w:szCs w:val="28"/>
        </w:rPr>
        <w:t>, з них понад 9 тисяч отримали допомогу стаціонарно.</w:t>
      </w:r>
    </w:p>
    <w:p w14:paraId="7AFA8331" w14:textId="4666CEE9" w:rsidR="003A799A" w:rsidRPr="00456EBA" w:rsidRDefault="00952481"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Значну</w:t>
      </w:r>
      <w:r w:rsidR="003A799A" w:rsidRPr="00456EBA">
        <w:rPr>
          <w:rFonts w:ascii="Times New Roman" w:hAnsi="Times New Roman" w:cs="Times New Roman"/>
          <w:sz w:val="28"/>
          <w:szCs w:val="28"/>
        </w:rPr>
        <w:t xml:space="preserve"> робот</w:t>
      </w:r>
      <w:r>
        <w:rPr>
          <w:rFonts w:ascii="Times New Roman" w:hAnsi="Times New Roman" w:cs="Times New Roman"/>
          <w:sz w:val="28"/>
          <w:szCs w:val="28"/>
        </w:rPr>
        <w:t>у</w:t>
      </w:r>
      <w:r w:rsidR="003A799A" w:rsidRPr="00456EBA">
        <w:rPr>
          <w:rFonts w:ascii="Times New Roman" w:hAnsi="Times New Roman" w:cs="Times New Roman"/>
          <w:sz w:val="28"/>
          <w:szCs w:val="28"/>
        </w:rPr>
        <w:t xml:space="preserve"> проведен</w:t>
      </w:r>
      <w:r>
        <w:rPr>
          <w:rFonts w:ascii="Times New Roman" w:hAnsi="Times New Roman" w:cs="Times New Roman"/>
          <w:sz w:val="28"/>
          <w:szCs w:val="28"/>
        </w:rPr>
        <w:t>о</w:t>
      </w:r>
      <w:r w:rsidR="003A799A" w:rsidRPr="00456EBA">
        <w:rPr>
          <w:rFonts w:ascii="Times New Roman" w:hAnsi="Times New Roman" w:cs="Times New Roman"/>
          <w:sz w:val="28"/>
          <w:szCs w:val="28"/>
        </w:rPr>
        <w:t xml:space="preserve"> з реформи медико-соціальної експертизи та організації оцінювання повсякденного функціонування особи в електронній системі відповідно до Міжнародної класифікації функціонування обмежень життєдіяльності та здоров’я. </w:t>
      </w:r>
    </w:p>
    <w:p w14:paraId="7787DD8B" w14:textId="4E4AC606"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Розпорядженнями начальника </w:t>
      </w:r>
      <w:r w:rsidR="00974954">
        <w:rPr>
          <w:rFonts w:ascii="Times New Roman" w:hAnsi="Times New Roman" w:cs="Times New Roman"/>
          <w:sz w:val="28"/>
          <w:szCs w:val="28"/>
        </w:rPr>
        <w:t>обл</w:t>
      </w:r>
      <w:r w:rsidR="00AE6803">
        <w:rPr>
          <w:rFonts w:ascii="Times New Roman" w:hAnsi="Times New Roman" w:cs="Times New Roman"/>
          <w:sz w:val="28"/>
          <w:szCs w:val="28"/>
        </w:rPr>
        <w:t xml:space="preserve">асної </w:t>
      </w:r>
      <w:r w:rsidR="00974954">
        <w:rPr>
          <w:rFonts w:ascii="Times New Roman" w:hAnsi="Times New Roman" w:cs="Times New Roman"/>
          <w:sz w:val="28"/>
          <w:szCs w:val="28"/>
        </w:rPr>
        <w:t>військ</w:t>
      </w:r>
      <w:r w:rsidR="00AE6803">
        <w:rPr>
          <w:rFonts w:ascii="Times New Roman" w:hAnsi="Times New Roman" w:cs="Times New Roman"/>
          <w:sz w:val="28"/>
          <w:szCs w:val="28"/>
        </w:rPr>
        <w:t xml:space="preserve">ової </w:t>
      </w:r>
      <w:r w:rsidR="00974954">
        <w:rPr>
          <w:rFonts w:ascii="Times New Roman" w:hAnsi="Times New Roman" w:cs="Times New Roman"/>
          <w:sz w:val="28"/>
          <w:szCs w:val="28"/>
        </w:rPr>
        <w:t>адміністрації</w:t>
      </w:r>
      <w:r w:rsidRPr="00456EBA">
        <w:rPr>
          <w:rFonts w:ascii="Times New Roman" w:hAnsi="Times New Roman" w:cs="Times New Roman"/>
          <w:sz w:val="28"/>
          <w:szCs w:val="28"/>
        </w:rPr>
        <w:t xml:space="preserve"> </w:t>
      </w:r>
      <w:r w:rsidR="00AE6803">
        <w:rPr>
          <w:rFonts w:ascii="Times New Roman" w:hAnsi="Times New Roman" w:cs="Times New Roman"/>
          <w:sz w:val="28"/>
          <w:szCs w:val="28"/>
        </w:rPr>
        <w:t>від </w:t>
      </w:r>
      <w:r w:rsidR="00AE6803" w:rsidRPr="00456EBA">
        <w:rPr>
          <w:rFonts w:ascii="Times New Roman" w:hAnsi="Times New Roman" w:cs="Times New Roman"/>
          <w:sz w:val="28"/>
          <w:szCs w:val="28"/>
        </w:rPr>
        <w:t xml:space="preserve">28.11.2024 № 1124/2024-р </w:t>
      </w:r>
      <w:r w:rsidRPr="00456EBA">
        <w:rPr>
          <w:rFonts w:ascii="Times New Roman" w:hAnsi="Times New Roman" w:cs="Times New Roman"/>
          <w:sz w:val="28"/>
          <w:szCs w:val="28"/>
        </w:rPr>
        <w:t>затверджен</w:t>
      </w:r>
      <w:r w:rsidR="00F054CC" w:rsidRPr="00456EBA">
        <w:rPr>
          <w:rFonts w:ascii="Times New Roman" w:hAnsi="Times New Roman" w:cs="Times New Roman"/>
          <w:sz w:val="28"/>
          <w:szCs w:val="28"/>
        </w:rPr>
        <w:t>о</w:t>
      </w:r>
      <w:r w:rsidRPr="00456EBA">
        <w:rPr>
          <w:rFonts w:ascii="Times New Roman" w:hAnsi="Times New Roman" w:cs="Times New Roman"/>
          <w:sz w:val="28"/>
          <w:szCs w:val="28"/>
        </w:rPr>
        <w:t xml:space="preserve"> перелік </w:t>
      </w:r>
      <w:r w:rsidR="00974954" w:rsidRPr="00974954">
        <w:rPr>
          <w:rFonts w:ascii="Times New Roman" w:hAnsi="Times New Roman" w:cs="Times New Roman"/>
          <w:sz w:val="28"/>
          <w:szCs w:val="28"/>
        </w:rPr>
        <w:t>закладів охорони здоров’я</w:t>
      </w:r>
      <w:r w:rsidRPr="00456EBA">
        <w:rPr>
          <w:rFonts w:ascii="Times New Roman" w:hAnsi="Times New Roman" w:cs="Times New Roman"/>
          <w:sz w:val="28"/>
          <w:szCs w:val="28"/>
        </w:rPr>
        <w:t xml:space="preserve">, </w:t>
      </w:r>
      <w:r w:rsidR="00F054CC" w:rsidRPr="00456EBA">
        <w:rPr>
          <w:rFonts w:ascii="Times New Roman" w:hAnsi="Times New Roman" w:cs="Times New Roman"/>
          <w:sz w:val="28"/>
          <w:szCs w:val="28"/>
        </w:rPr>
        <w:t>у</w:t>
      </w:r>
      <w:r w:rsidRPr="00456EBA">
        <w:rPr>
          <w:rFonts w:ascii="Times New Roman" w:hAnsi="Times New Roman" w:cs="Times New Roman"/>
          <w:sz w:val="28"/>
          <w:szCs w:val="28"/>
        </w:rPr>
        <w:t xml:space="preserve"> яких організовується проведення </w:t>
      </w:r>
      <w:r w:rsidR="00922326" w:rsidRPr="00922326">
        <w:rPr>
          <w:rFonts w:ascii="Times New Roman" w:hAnsi="Times New Roman" w:cs="Times New Roman"/>
          <w:sz w:val="28"/>
          <w:szCs w:val="28"/>
        </w:rPr>
        <w:t xml:space="preserve">оцінювання повсякденного функціонування особи </w:t>
      </w:r>
      <w:r w:rsidR="00922326">
        <w:rPr>
          <w:rFonts w:ascii="Times New Roman" w:hAnsi="Times New Roman" w:cs="Times New Roman"/>
          <w:sz w:val="28"/>
          <w:szCs w:val="28"/>
        </w:rPr>
        <w:t>(</w:t>
      </w:r>
      <w:r w:rsidRPr="00456EBA">
        <w:rPr>
          <w:rFonts w:ascii="Times New Roman" w:hAnsi="Times New Roman" w:cs="Times New Roman"/>
          <w:sz w:val="28"/>
          <w:szCs w:val="28"/>
        </w:rPr>
        <w:t>ОПФО</w:t>
      </w:r>
      <w:r w:rsidR="00922326">
        <w:rPr>
          <w:rFonts w:ascii="Times New Roman" w:hAnsi="Times New Roman" w:cs="Times New Roman"/>
          <w:sz w:val="28"/>
          <w:szCs w:val="28"/>
        </w:rPr>
        <w:t>)</w:t>
      </w:r>
      <w:r w:rsidR="00B038A2">
        <w:rPr>
          <w:rFonts w:ascii="Times New Roman" w:hAnsi="Times New Roman" w:cs="Times New Roman"/>
          <w:sz w:val="28"/>
          <w:szCs w:val="28"/>
        </w:rPr>
        <w:t xml:space="preserve">, </w:t>
      </w:r>
      <w:r w:rsidRPr="00456EBA">
        <w:rPr>
          <w:rFonts w:ascii="Times New Roman" w:hAnsi="Times New Roman" w:cs="Times New Roman"/>
          <w:sz w:val="28"/>
          <w:szCs w:val="28"/>
        </w:rPr>
        <w:t xml:space="preserve">та </w:t>
      </w:r>
      <w:r w:rsidR="002A20EE">
        <w:rPr>
          <w:rFonts w:ascii="Times New Roman" w:hAnsi="Times New Roman" w:cs="Times New Roman"/>
          <w:sz w:val="28"/>
          <w:szCs w:val="28"/>
        </w:rPr>
        <w:t xml:space="preserve">від </w:t>
      </w:r>
      <w:r w:rsidR="002A20EE" w:rsidRPr="00456EBA">
        <w:rPr>
          <w:rFonts w:ascii="Times New Roman" w:hAnsi="Times New Roman" w:cs="Times New Roman"/>
          <w:sz w:val="28"/>
          <w:szCs w:val="28"/>
        </w:rPr>
        <w:t xml:space="preserve">04.02.2025 № 62/2025-р </w:t>
      </w:r>
      <w:r w:rsidR="002A20EE" w:rsidRPr="002A20EE">
        <w:rPr>
          <w:rFonts w:ascii="Times New Roman" w:hAnsi="Times New Roman" w:cs="Times New Roman"/>
          <w:sz w:val="28"/>
          <w:szCs w:val="28"/>
        </w:rPr>
        <w:t>–</w:t>
      </w:r>
      <w:r w:rsidR="002A20EE">
        <w:rPr>
          <w:rFonts w:ascii="Times New Roman" w:hAnsi="Times New Roman" w:cs="Times New Roman"/>
          <w:sz w:val="28"/>
          <w:szCs w:val="28"/>
        </w:rPr>
        <w:t xml:space="preserve"> </w:t>
      </w:r>
      <w:r w:rsidRPr="00456EBA">
        <w:rPr>
          <w:rFonts w:ascii="Times New Roman" w:hAnsi="Times New Roman" w:cs="Times New Roman"/>
          <w:sz w:val="28"/>
          <w:szCs w:val="28"/>
        </w:rPr>
        <w:t>робоч</w:t>
      </w:r>
      <w:r w:rsidR="00B038A2">
        <w:rPr>
          <w:rFonts w:ascii="Times New Roman" w:hAnsi="Times New Roman" w:cs="Times New Roman"/>
          <w:sz w:val="28"/>
          <w:szCs w:val="28"/>
        </w:rPr>
        <w:t>у</w:t>
      </w:r>
      <w:r w:rsidRPr="00456EBA">
        <w:rPr>
          <w:rFonts w:ascii="Times New Roman" w:hAnsi="Times New Roman" w:cs="Times New Roman"/>
          <w:sz w:val="28"/>
          <w:szCs w:val="28"/>
        </w:rPr>
        <w:t xml:space="preserve"> груп</w:t>
      </w:r>
      <w:r w:rsidR="00B038A2">
        <w:rPr>
          <w:rFonts w:ascii="Times New Roman" w:hAnsi="Times New Roman" w:cs="Times New Roman"/>
          <w:sz w:val="28"/>
          <w:szCs w:val="28"/>
        </w:rPr>
        <w:t>у</w:t>
      </w:r>
      <w:r w:rsidRPr="00456EBA">
        <w:rPr>
          <w:rFonts w:ascii="Times New Roman" w:hAnsi="Times New Roman" w:cs="Times New Roman"/>
          <w:sz w:val="28"/>
          <w:szCs w:val="28"/>
        </w:rPr>
        <w:t xml:space="preserve"> із забезпечення моніторингу </w:t>
      </w:r>
      <w:r w:rsidR="00733BD3">
        <w:rPr>
          <w:rFonts w:ascii="Times New Roman" w:hAnsi="Times New Roman" w:cs="Times New Roman"/>
          <w:sz w:val="28"/>
          <w:szCs w:val="28"/>
        </w:rPr>
        <w:t>у</w:t>
      </w:r>
      <w:r w:rsidRPr="00456EBA">
        <w:rPr>
          <w:rFonts w:ascii="Times New Roman" w:hAnsi="Times New Roman" w:cs="Times New Roman"/>
          <w:sz w:val="28"/>
          <w:szCs w:val="28"/>
        </w:rPr>
        <w:t xml:space="preserve"> сфері ОПФО.</w:t>
      </w:r>
    </w:p>
    <w:p w14:paraId="324B0952" w14:textId="1CD8DEEC"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Визначено 13 </w:t>
      </w:r>
      <w:r w:rsidR="00922326">
        <w:rPr>
          <w:rFonts w:ascii="Times New Roman" w:hAnsi="Times New Roman" w:cs="Times New Roman"/>
          <w:sz w:val="28"/>
          <w:szCs w:val="28"/>
        </w:rPr>
        <w:t xml:space="preserve">закладів охорони здоров’я </w:t>
      </w:r>
      <w:r w:rsidRPr="00456EBA">
        <w:rPr>
          <w:rFonts w:ascii="Times New Roman" w:hAnsi="Times New Roman" w:cs="Times New Roman"/>
          <w:sz w:val="28"/>
          <w:szCs w:val="28"/>
        </w:rPr>
        <w:t xml:space="preserve">з числа кластерних і надкластерних, в яких організовано проведення цієї роботи та </w:t>
      </w:r>
      <w:r w:rsidR="002A20EE">
        <w:rPr>
          <w:rFonts w:ascii="Times New Roman" w:hAnsi="Times New Roman" w:cs="Times New Roman"/>
          <w:sz w:val="28"/>
          <w:szCs w:val="28"/>
        </w:rPr>
        <w:t>створе</w:t>
      </w:r>
      <w:r w:rsidRPr="00456EBA">
        <w:rPr>
          <w:rFonts w:ascii="Times New Roman" w:hAnsi="Times New Roman" w:cs="Times New Roman"/>
          <w:sz w:val="28"/>
          <w:szCs w:val="28"/>
        </w:rPr>
        <w:t xml:space="preserve">но 110 експертних команд лікарів відповідних профілів. </w:t>
      </w:r>
      <w:r w:rsidR="009F3F85">
        <w:rPr>
          <w:rFonts w:ascii="Times New Roman" w:hAnsi="Times New Roman" w:cs="Times New Roman"/>
          <w:sz w:val="28"/>
          <w:szCs w:val="28"/>
        </w:rPr>
        <w:t>У</w:t>
      </w:r>
      <w:r w:rsidRPr="00456EBA">
        <w:rPr>
          <w:rFonts w:ascii="Times New Roman" w:hAnsi="Times New Roman" w:cs="Times New Roman"/>
          <w:sz w:val="28"/>
          <w:szCs w:val="28"/>
        </w:rPr>
        <w:t xml:space="preserve"> штатних розписах усіх цих закладів за галузевими вимогами зареєстрован</w:t>
      </w:r>
      <w:r w:rsidR="009F3F85">
        <w:rPr>
          <w:rFonts w:ascii="Times New Roman" w:hAnsi="Times New Roman" w:cs="Times New Roman"/>
          <w:sz w:val="28"/>
          <w:szCs w:val="28"/>
        </w:rPr>
        <w:t>о</w:t>
      </w:r>
      <w:r w:rsidRPr="00456EBA">
        <w:rPr>
          <w:rFonts w:ascii="Times New Roman" w:hAnsi="Times New Roman" w:cs="Times New Roman"/>
          <w:sz w:val="28"/>
          <w:szCs w:val="28"/>
        </w:rPr>
        <w:t xml:space="preserve"> посади фахівця із супроводу ветеранів війни та демобілізованих осіб.</w:t>
      </w:r>
    </w:p>
    <w:p w14:paraId="03B150F4" w14:textId="719E95DF" w:rsidR="003A799A" w:rsidRPr="00456EBA" w:rsidRDefault="009F3F8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A799A" w:rsidRPr="00456EBA">
        <w:rPr>
          <w:rFonts w:ascii="Times New Roman" w:hAnsi="Times New Roman" w:cs="Times New Roman"/>
          <w:sz w:val="28"/>
          <w:szCs w:val="28"/>
        </w:rPr>
        <w:t xml:space="preserve"> лютому за наказом </w:t>
      </w:r>
      <w:r w:rsidR="00740121" w:rsidRPr="00740121">
        <w:rPr>
          <w:rFonts w:ascii="Times New Roman" w:hAnsi="Times New Roman" w:cs="Times New Roman"/>
          <w:sz w:val="28"/>
          <w:szCs w:val="28"/>
        </w:rPr>
        <w:t>Міністерства охорони здоров’я</w:t>
      </w:r>
      <w:r w:rsidR="0043428D">
        <w:rPr>
          <w:rFonts w:ascii="Times New Roman" w:hAnsi="Times New Roman" w:cs="Times New Roman"/>
          <w:sz w:val="28"/>
          <w:szCs w:val="28"/>
        </w:rPr>
        <w:t xml:space="preserve"> </w:t>
      </w:r>
      <w:r w:rsidR="0043428D" w:rsidRPr="00456EBA">
        <w:rPr>
          <w:rFonts w:ascii="Times New Roman" w:hAnsi="Times New Roman" w:cs="Times New Roman"/>
          <w:sz w:val="28"/>
          <w:szCs w:val="28"/>
        </w:rPr>
        <w:t>У</w:t>
      </w:r>
      <w:r w:rsidR="0043428D">
        <w:rPr>
          <w:rFonts w:ascii="Times New Roman" w:hAnsi="Times New Roman" w:cs="Times New Roman"/>
          <w:sz w:val="28"/>
          <w:szCs w:val="28"/>
        </w:rPr>
        <w:t xml:space="preserve">країни </w:t>
      </w:r>
      <w:r w:rsidR="003A799A" w:rsidRPr="00456EBA">
        <w:rPr>
          <w:rFonts w:ascii="Times New Roman" w:hAnsi="Times New Roman" w:cs="Times New Roman"/>
          <w:sz w:val="28"/>
          <w:szCs w:val="28"/>
        </w:rPr>
        <w:t xml:space="preserve">міжвідомчою робочою групою з моніторингу </w:t>
      </w:r>
      <w:r w:rsidR="004F0708">
        <w:rPr>
          <w:rFonts w:ascii="Times New Roman" w:hAnsi="Times New Roman" w:cs="Times New Roman"/>
          <w:sz w:val="28"/>
          <w:szCs w:val="28"/>
        </w:rPr>
        <w:t>у складі</w:t>
      </w:r>
      <w:r w:rsidR="003A799A" w:rsidRPr="00456EBA">
        <w:rPr>
          <w:rFonts w:ascii="Times New Roman" w:hAnsi="Times New Roman" w:cs="Times New Roman"/>
          <w:sz w:val="28"/>
          <w:szCs w:val="28"/>
        </w:rPr>
        <w:t xml:space="preserve"> фахівців </w:t>
      </w:r>
      <w:r w:rsidR="004F0708">
        <w:rPr>
          <w:rFonts w:ascii="Times New Roman" w:hAnsi="Times New Roman" w:cs="Times New Roman"/>
          <w:sz w:val="28"/>
          <w:szCs w:val="28"/>
        </w:rPr>
        <w:t xml:space="preserve">з </w:t>
      </w:r>
      <w:r w:rsidR="003A799A" w:rsidRPr="00456EBA">
        <w:rPr>
          <w:rFonts w:ascii="Times New Roman" w:hAnsi="Times New Roman" w:cs="Times New Roman"/>
          <w:sz w:val="28"/>
          <w:szCs w:val="28"/>
        </w:rPr>
        <w:t>інших областей перевірено організацію роботи експертних команд</w:t>
      </w:r>
      <w:r w:rsidR="00041459">
        <w:rPr>
          <w:rFonts w:ascii="Times New Roman" w:hAnsi="Times New Roman" w:cs="Times New Roman"/>
          <w:sz w:val="28"/>
          <w:szCs w:val="28"/>
        </w:rPr>
        <w:t xml:space="preserve"> (ЕК) </w:t>
      </w:r>
      <w:r w:rsidR="003A799A" w:rsidRPr="00456EBA">
        <w:rPr>
          <w:rFonts w:ascii="Times New Roman" w:hAnsi="Times New Roman" w:cs="Times New Roman"/>
          <w:sz w:val="28"/>
          <w:szCs w:val="28"/>
        </w:rPr>
        <w:t xml:space="preserve">усіх </w:t>
      </w:r>
      <w:r w:rsidR="0043428D" w:rsidRPr="0043428D">
        <w:rPr>
          <w:rFonts w:ascii="Times New Roman" w:hAnsi="Times New Roman" w:cs="Times New Roman"/>
          <w:sz w:val="28"/>
          <w:szCs w:val="28"/>
        </w:rPr>
        <w:t xml:space="preserve">закладів охорони здоров’я </w:t>
      </w:r>
      <w:r w:rsidR="003A799A" w:rsidRPr="00456EBA">
        <w:rPr>
          <w:rFonts w:ascii="Times New Roman" w:hAnsi="Times New Roman" w:cs="Times New Roman"/>
          <w:sz w:val="28"/>
          <w:szCs w:val="28"/>
        </w:rPr>
        <w:t>області. Продовжується робота з оцифр</w:t>
      </w:r>
      <w:r w:rsidR="00F46611">
        <w:rPr>
          <w:rFonts w:ascii="Times New Roman" w:hAnsi="Times New Roman" w:cs="Times New Roman"/>
          <w:sz w:val="28"/>
          <w:szCs w:val="28"/>
        </w:rPr>
        <w:t>ування</w:t>
      </w:r>
      <w:r w:rsidR="003A799A" w:rsidRPr="00456EBA">
        <w:rPr>
          <w:rFonts w:ascii="Times New Roman" w:hAnsi="Times New Roman" w:cs="Times New Roman"/>
          <w:sz w:val="28"/>
          <w:szCs w:val="28"/>
        </w:rPr>
        <w:t xml:space="preserve"> справ, формування електронного реєстру, облаштування приміщень з дотриманням </w:t>
      </w:r>
      <w:proofErr w:type="spellStart"/>
      <w:r w:rsidR="003A799A" w:rsidRPr="00456EBA">
        <w:rPr>
          <w:rFonts w:ascii="Times New Roman" w:hAnsi="Times New Roman" w:cs="Times New Roman"/>
          <w:sz w:val="28"/>
          <w:szCs w:val="28"/>
        </w:rPr>
        <w:t>інклюзивності</w:t>
      </w:r>
      <w:proofErr w:type="spellEnd"/>
      <w:r w:rsidR="003A799A" w:rsidRPr="00456EBA">
        <w:rPr>
          <w:rFonts w:ascii="Times New Roman" w:hAnsi="Times New Roman" w:cs="Times New Roman"/>
          <w:sz w:val="28"/>
          <w:szCs w:val="28"/>
        </w:rPr>
        <w:t>, доступності тощо.</w:t>
      </w:r>
    </w:p>
    <w:p w14:paraId="4C92DAD6" w14:textId="24329EC1" w:rsidR="003A799A" w:rsidRPr="00456EBA" w:rsidRDefault="008F6FCE"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У</w:t>
      </w:r>
      <w:r w:rsidR="003A799A" w:rsidRPr="00456EBA">
        <w:rPr>
          <w:rFonts w:ascii="Times New Roman" w:hAnsi="Times New Roman" w:cs="Times New Roman"/>
          <w:sz w:val="28"/>
          <w:szCs w:val="28"/>
        </w:rPr>
        <w:t xml:space="preserve"> кластерних </w:t>
      </w:r>
      <w:r w:rsidR="0043428D" w:rsidRPr="0043428D">
        <w:rPr>
          <w:rFonts w:ascii="Times New Roman" w:hAnsi="Times New Roman" w:cs="Times New Roman"/>
          <w:sz w:val="28"/>
          <w:szCs w:val="28"/>
        </w:rPr>
        <w:t>заклад</w:t>
      </w:r>
      <w:r w:rsidR="0043428D">
        <w:rPr>
          <w:rFonts w:ascii="Times New Roman" w:hAnsi="Times New Roman" w:cs="Times New Roman"/>
          <w:sz w:val="28"/>
          <w:szCs w:val="28"/>
        </w:rPr>
        <w:t>ах</w:t>
      </w:r>
      <w:r w:rsidR="0043428D" w:rsidRPr="0043428D">
        <w:rPr>
          <w:rFonts w:ascii="Times New Roman" w:hAnsi="Times New Roman" w:cs="Times New Roman"/>
          <w:sz w:val="28"/>
          <w:szCs w:val="28"/>
        </w:rPr>
        <w:t xml:space="preserve"> охорони здоров’я</w:t>
      </w:r>
      <w:r w:rsidR="003A799A" w:rsidRPr="00456EBA">
        <w:rPr>
          <w:rFonts w:ascii="Times New Roman" w:hAnsi="Times New Roman" w:cs="Times New Roman"/>
          <w:sz w:val="28"/>
          <w:szCs w:val="28"/>
        </w:rPr>
        <w:t xml:space="preserve"> області продовжується робота з організації </w:t>
      </w:r>
      <w:r w:rsidR="00F46611">
        <w:rPr>
          <w:rFonts w:ascii="Times New Roman" w:hAnsi="Times New Roman" w:cs="Times New Roman"/>
          <w:sz w:val="28"/>
          <w:szCs w:val="28"/>
        </w:rPr>
        <w:t>ц</w:t>
      </w:r>
      <w:r w:rsidR="003A799A" w:rsidRPr="00456EBA">
        <w:rPr>
          <w:rFonts w:ascii="Times New Roman" w:hAnsi="Times New Roman" w:cs="Times New Roman"/>
          <w:sz w:val="28"/>
          <w:szCs w:val="28"/>
        </w:rPr>
        <w:t>ентрів ментального здоров’я</w:t>
      </w:r>
      <w:r w:rsidR="00FD573A">
        <w:rPr>
          <w:rFonts w:ascii="Times New Roman" w:hAnsi="Times New Roman" w:cs="Times New Roman"/>
          <w:sz w:val="28"/>
          <w:szCs w:val="28"/>
        </w:rPr>
        <w:t>.</w:t>
      </w:r>
      <w:r w:rsidR="003A799A" w:rsidRPr="00456EBA">
        <w:rPr>
          <w:rFonts w:ascii="Times New Roman" w:hAnsi="Times New Roman" w:cs="Times New Roman"/>
          <w:sz w:val="28"/>
          <w:szCs w:val="28"/>
        </w:rPr>
        <w:t xml:space="preserve"> </w:t>
      </w:r>
      <w:r w:rsidR="00FD573A">
        <w:rPr>
          <w:rFonts w:ascii="Times New Roman" w:hAnsi="Times New Roman" w:cs="Times New Roman"/>
          <w:sz w:val="28"/>
          <w:szCs w:val="28"/>
        </w:rPr>
        <w:t>Н</w:t>
      </w:r>
      <w:r w:rsidR="003A799A" w:rsidRPr="00456EBA">
        <w:rPr>
          <w:rFonts w:ascii="Times New Roman" w:hAnsi="Times New Roman" w:cs="Times New Roman"/>
          <w:sz w:val="28"/>
          <w:szCs w:val="28"/>
        </w:rPr>
        <w:t xml:space="preserve">аразі 4 заклади законтрактовані НСЗУ за пакетом </w:t>
      </w:r>
      <w:r w:rsidR="00FD573A" w:rsidRPr="00FD573A">
        <w:rPr>
          <w:rFonts w:ascii="Times New Roman" w:hAnsi="Times New Roman" w:cs="Times New Roman"/>
          <w:sz w:val="28"/>
          <w:szCs w:val="28"/>
        </w:rPr>
        <w:t>"</w:t>
      </w:r>
      <w:r w:rsidR="003A799A" w:rsidRPr="00456EBA">
        <w:rPr>
          <w:rFonts w:ascii="Times New Roman" w:hAnsi="Times New Roman" w:cs="Times New Roman"/>
          <w:sz w:val="28"/>
          <w:szCs w:val="28"/>
        </w:rPr>
        <w:t>Психосоціальна та психіатрична допомога дорослим та дітям, що організовується центрами ментального здоров'я</w:t>
      </w:r>
      <w:r w:rsidR="00FD573A" w:rsidRPr="00FD573A">
        <w:rPr>
          <w:rFonts w:ascii="Times New Roman" w:hAnsi="Times New Roman" w:cs="Times New Roman"/>
          <w:sz w:val="28"/>
          <w:szCs w:val="28"/>
        </w:rPr>
        <w:t>"</w:t>
      </w:r>
      <w:r w:rsidR="003A799A" w:rsidRPr="00456EBA">
        <w:rPr>
          <w:rFonts w:ascii="Times New Roman" w:hAnsi="Times New Roman" w:cs="Times New Roman"/>
          <w:sz w:val="28"/>
          <w:szCs w:val="28"/>
        </w:rPr>
        <w:t xml:space="preserve">: це Славутська, Шепетівська, Городоцька, Волочиська лікарні. Очікують на укладання договору з НСЗУ Дунаєвецька та Хмельницька міська лікарні. </w:t>
      </w:r>
      <w:r w:rsidR="00FD573A">
        <w:rPr>
          <w:rFonts w:ascii="Times New Roman" w:hAnsi="Times New Roman" w:cs="Times New Roman"/>
          <w:sz w:val="28"/>
          <w:szCs w:val="28"/>
        </w:rPr>
        <w:t>Є потреба у</w:t>
      </w:r>
      <w:r w:rsidR="003A799A" w:rsidRPr="00456EBA">
        <w:rPr>
          <w:rFonts w:ascii="Times New Roman" w:hAnsi="Times New Roman" w:cs="Times New Roman"/>
          <w:sz w:val="28"/>
          <w:szCs w:val="28"/>
        </w:rPr>
        <w:t xml:space="preserve"> створенн</w:t>
      </w:r>
      <w:r w:rsidR="00FD573A">
        <w:rPr>
          <w:rFonts w:ascii="Times New Roman" w:hAnsi="Times New Roman" w:cs="Times New Roman"/>
          <w:sz w:val="28"/>
          <w:szCs w:val="28"/>
        </w:rPr>
        <w:t>і</w:t>
      </w:r>
      <w:r w:rsidR="003A799A" w:rsidRPr="00456EBA">
        <w:rPr>
          <w:rFonts w:ascii="Times New Roman" w:hAnsi="Times New Roman" w:cs="Times New Roman"/>
          <w:sz w:val="28"/>
          <w:szCs w:val="28"/>
        </w:rPr>
        <w:t xml:space="preserve"> дитячого Центру ментального здоров’я на базі обласної дитячої лікарні.</w:t>
      </w:r>
    </w:p>
    <w:p w14:paraId="38E20EAC" w14:textId="0B9553BC"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За оперативними даними в області навчання з надання психологічної допомоги пройшли 276 лікарів та 299 медичних сестер з числа фахівців цих закладів і усі 820 лікарів та медичні сестри центрів ПМСД.</w:t>
      </w:r>
    </w:p>
    <w:p w14:paraId="31A3779F" w14:textId="1C2FCE76"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 утримання діючої мережі обласних</w:t>
      </w:r>
      <w:r w:rsidR="00C71CCC" w:rsidRPr="00C71CCC">
        <w:t xml:space="preserve"> </w:t>
      </w:r>
      <w:r w:rsidR="00C71CCC" w:rsidRPr="00C71CCC">
        <w:rPr>
          <w:rFonts w:ascii="Times New Roman" w:hAnsi="Times New Roman" w:cs="Times New Roman"/>
          <w:sz w:val="28"/>
          <w:szCs w:val="28"/>
        </w:rPr>
        <w:t xml:space="preserve">закладів охорони здоров’я </w:t>
      </w:r>
      <w:r w:rsidRPr="00456EBA">
        <w:rPr>
          <w:rFonts w:ascii="Times New Roman" w:hAnsi="Times New Roman" w:cs="Times New Roman"/>
          <w:sz w:val="28"/>
          <w:szCs w:val="28"/>
        </w:rPr>
        <w:t>і освіти, що фінансуються через Д</w:t>
      </w:r>
      <w:r w:rsidR="007E5981">
        <w:rPr>
          <w:rFonts w:ascii="Times New Roman" w:hAnsi="Times New Roman" w:cs="Times New Roman"/>
          <w:sz w:val="28"/>
          <w:szCs w:val="28"/>
        </w:rPr>
        <w:t xml:space="preserve">епартамент охорони здоров’я </w:t>
      </w:r>
      <w:r w:rsidR="000631DA">
        <w:rPr>
          <w:rFonts w:ascii="Times New Roman" w:hAnsi="Times New Roman" w:cs="Times New Roman"/>
          <w:sz w:val="28"/>
          <w:szCs w:val="28"/>
        </w:rPr>
        <w:t>облвійськадміністрації</w:t>
      </w:r>
      <w:r w:rsidRPr="00456EBA">
        <w:rPr>
          <w:rFonts w:ascii="Times New Roman" w:hAnsi="Times New Roman" w:cs="Times New Roman"/>
          <w:sz w:val="28"/>
          <w:szCs w:val="28"/>
        </w:rPr>
        <w:t xml:space="preserve"> як головного розпорядника коштів обласного бюджету у галузі охорони здоров’я, </w:t>
      </w:r>
      <w:r w:rsidR="00AC2B9E">
        <w:rPr>
          <w:rFonts w:ascii="Times New Roman" w:hAnsi="Times New Roman" w:cs="Times New Roman"/>
          <w:sz w:val="28"/>
          <w:szCs w:val="28"/>
        </w:rPr>
        <w:t>у</w:t>
      </w:r>
      <w:r w:rsidRPr="00456EBA">
        <w:rPr>
          <w:rFonts w:ascii="Times New Roman" w:hAnsi="Times New Roman" w:cs="Times New Roman"/>
          <w:sz w:val="28"/>
          <w:szCs w:val="28"/>
        </w:rPr>
        <w:t xml:space="preserve"> 2024 р</w:t>
      </w:r>
      <w:r w:rsidR="00AC2B9E">
        <w:rPr>
          <w:rFonts w:ascii="Times New Roman" w:hAnsi="Times New Roman" w:cs="Times New Roman"/>
          <w:sz w:val="28"/>
          <w:szCs w:val="28"/>
        </w:rPr>
        <w:t>оці</w:t>
      </w:r>
      <w:r w:rsidRPr="00456EBA">
        <w:rPr>
          <w:rFonts w:ascii="Times New Roman" w:hAnsi="Times New Roman" w:cs="Times New Roman"/>
          <w:sz w:val="28"/>
          <w:szCs w:val="28"/>
        </w:rPr>
        <w:t xml:space="preserve"> по загальному фонду профінансовано майже 317,5 млн. гр</w:t>
      </w:r>
      <w:r w:rsidR="00CB6AE7">
        <w:rPr>
          <w:rFonts w:ascii="Times New Roman" w:hAnsi="Times New Roman" w:cs="Times New Roman"/>
          <w:sz w:val="28"/>
          <w:szCs w:val="28"/>
        </w:rPr>
        <w:t>ивень</w:t>
      </w:r>
      <w:r w:rsidRPr="00456EBA">
        <w:rPr>
          <w:rFonts w:ascii="Times New Roman" w:hAnsi="Times New Roman" w:cs="Times New Roman"/>
          <w:sz w:val="28"/>
          <w:szCs w:val="28"/>
        </w:rPr>
        <w:t xml:space="preserve">. </w:t>
      </w:r>
    </w:p>
    <w:p w14:paraId="6730DF28" w14:textId="40D54676"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Із загальної суми профінансованих коштів спрямовано за рахунок власних доходів облас</w:t>
      </w:r>
      <w:r w:rsidRPr="00456EBA">
        <w:rPr>
          <w:rFonts w:ascii="Times New Roman" w:hAnsi="Times New Roman" w:cs="Times New Roman"/>
          <w:sz w:val="28"/>
          <w:szCs w:val="28"/>
        </w:rPr>
        <w:softHyphen/>
        <w:t>ного бюджету 243,1 (76,6%), субвенції з державного бюджету – 65,3, освітньої субвенції з державного бюджету – 8,6 млн. грн, субвенцій з бюджетів територіальних громад області – 450,0 тис. гр</w:t>
      </w:r>
      <w:r w:rsidR="00327D15">
        <w:rPr>
          <w:rFonts w:ascii="Times New Roman" w:hAnsi="Times New Roman" w:cs="Times New Roman"/>
          <w:sz w:val="28"/>
          <w:szCs w:val="28"/>
        </w:rPr>
        <w:t>ивень</w:t>
      </w:r>
      <w:r w:rsidRPr="00456EBA">
        <w:rPr>
          <w:rFonts w:ascii="Times New Roman" w:hAnsi="Times New Roman" w:cs="Times New Roman"/>
          <w:sz w:val="28"/>
          <w:szCs w:val="28"/>
        </w:rPr>
        <w:t>.</w:t>
      </w:r>
    </w:p>
    <w:p w14:paraId="3D32C191" w14:textId="276E20EF"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Касові видатки виконано </w:t>
      </w:r>
      <w:r w:rsidR="00327D15">
        <w:rPr>
          <w:rFonts w:ascii="Times New Roman" w:hAnsi="Times New Roman" w:cs="Times New Roman"/>
          <w:sz w:val="28"/>
          <w:szCs w:val="28"/>
        </w:rPr>
        <w:t>на</w:t>
      </w:r>
      <w:r w:rsidRPr="00456EBA">
        <w:rPr>
          <w:rFonts w:ascii="Times New Roman" w:hAnsi="Times New Roman" w:cs="Times New Roman"/>
          <w:sz w:val="28"/>
          <w:szCs w:val="28"/>
        </w:rPr>
        <w:t xml:space="preserve"> 313,2 млн грн, з них на виконання заходів обласних програм:</w:t>
      </w:r>
    </w:p>
    <w:p w14:paraId="5F389D0F" w14:textId="5D177812" w:rsidR="003A799A" w:rsidRPr="00456EBA" w:rsidRDefault="003A799A" w:rsidP="00327D15">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lastRenderedPageBreak/>
        <w:tab/>
        <w:t xml:space="preserve">розвитку та підтримки комунальних </w:t>
      </w:r>
      <w:r w:rsidR="00C71CCC" w:rsidRPr="00C71CCC">
        <w:rPr>
          <w:rFonts w:ascii="Times New Roman" w:hAnsi="Times New Roman" w:cs="Times New Roman"/>
          <w:sz w:val="28"/>
          <w:szCs w:val="28"/>
        </w:rPr>
        <w:t>закладів охорони здоров’я</w:t>
      </w:r>
      <w:r w:rsidRPr="00456EBA">
        <w:rPr>
          <w:rFonts w:ascii="Times New Roman" w:hAnsi="Times New Roman" w:cs="Times New Roman"/>
          <w:sz w:val="28"/>
          <w:szCs w:val="28"/>
        </w:rPr>
        <w:t xml:space="preserve"> ХОР на 2024 рік – 26,8 млн грн (касові видатки с</w:t>
      </w:r>
      <w:r w:rsidR="00327D15">
        <w:rPr>
          <w:rFonts w:ascii="Times New Roman" w:hAnsi="Times New Roman" w:cs="Times New Roman"/>
          <w:sz w:val="28"/>
          <w:szCs w:val="28"/>
        </w:rPr>
        <w:t>танови</w:t>
      </w:r>
      <w:r w:rsidRPr="00456EBA">
        <w:rPr>
          <w:rFonts w:ascii="Times New Roman" w:hAnsi="Times New Roman" w:cs="Times New Roman"/>
          <w:sz w:val="28"/>
          <w:szCs w:val="28"/>
        </w:rPr>
        <w:t>ли 25,6</w:t>
      </w:r>
      <w:r w:rsidR="00E17E21" w:rsidRPr="00E17E21">
        <w:t xml:space="preserve"> </w:t>
      </w:r>
      <w:r w:rsidR="00E17E21" w:rsidRPr="00E17E21">
        <w:rPr>
          <w:rFonts w:ascii="Times New Roman" w:hAnsi="Times New Roman" w:cs="Times New Roman"/>
          <w:sz w:val="28"/>
          <w:szCs w:val="28"/>
        </w:rPr>
        <w:t>млн грн</w:t>
      </w:r>
      <w:r w:rsidRPr="00456EBA">
        <w:rPr>
          <w:rFonts w:ascii="Times New Roman" w:hAnsi="Times New Roman" w:cs="Times New Roman"/>
          <w:sz w:val="28"/>
          <w:szCs w:val="28"/>
        </w:rPr>
        <w:t xml:space="preserve">); </w:t>
      </w:r>
    </w:p>
    <w:p w14:paraId="19EE29EF" w14:textId="0B998897" w:rsidR="003A799A" w:rsidRPr="00456EBA" w:rsidRDefault="003A799A" w:rsidP="00327D15">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психологічної реабілітації військовослужбовців, які перебувають на лікуванні у ХОГВВ, на 2024-2025 роки – 315,5 тис. грн (касові видатки виконано у сумі 98,0 тис. грн);</w:t>
      </w:r>
    </w:p>
    <w:p w14:paraId="60CB755D" w14:textId="4A9D29B7" w:rsidR="003A799A" w:rsidRPr="00456EBA" w:rsidRDefault="003A799A" w:rsidP="00327D15">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централізованого забезпечення лікарськими засобами та виробами медичного призначення на 2024-2026 роки – 29,3 млн грн (освоєні). </w:t>
      </w:r>
    </w:p>
    <w:p w14:paraId="78624BD2" w14:textId="0A5635D0" w:rsidR="003A799A" w:rsidRPr="00456EBA" w:rsidRDefault="00E311E5" w:rsidP="00C331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A799A" w:rsidRPr="00456EBA">
        <w:rPr>
          <w:rFonts w:ascii="Times New Roman" w:hAnsi="Times New Roman" w:cs="Times New Roman"/>
          <w:sz w:val="28"/>
          <w:szCs w:val="28"/>
        </w:rPr>
        <w:t xml:space="preserve"> межах капітальних видатків по спеціальному фонду за рахунок коштів субвенцій з державного та обласного бюджетів профінансован</w:t>
      </w:r>
      <w:r w:rsidR="007E5981">
        <w:rPr>
          <w:rFonts w:ascii="Times New Roman" w:hAnsi="Times New Roman" w:cs="Times New Roman"/>
          <w:sz w:val="28"/>
          <w:szCs w:val="28"/>
        </w:rPr>
        <w:t>о</w:t>
      </w:r>
      <w:r w:rsidR="003A799A" w:rsidRPr="00456EBA">
        <w:rPr>
          <w:rFonts w:ascii="Times New Roman" w:hAnsi="Times New Roman" w:cs="Times New Roman"/>
          <w:sz w:val="28"/>
          <w:szCs w:val="28"/>
        </w:rPr>
        <w:t xml:space="preserve"> 202,9 млн грн (освоєно 143,1 або 70,5%), у тому числі на придбання обладнання – 42,4 млн грн, з них для ХОЛ – 22 млн грн (комп’ютерний томограф), ХОППЦ – 18 млн грн (комп’ютерний томограф).</w:t>
      </w:r>
    </w:p>
    <w:p w14:paraId="6E03ABBA" w14:textId="60CD7CD0"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 проведення будівництва (реконструкції) було передбачено 143,5 млн грн, у т</w:t>
      </w:r>
      <w:r w:rsidR="00822F57">
        <w:rPr>
          <w:rFonts w:ascii="Times New Roman" w:hAnsi="Times New Roman" w:cs="Times New Roman"/>
          <w:sz w:val="28"/>
          <w:szCs w:val="28"/>
        </w:rPr>
        <w:t xml:space="preserve">ому </w:t>
      </w:r>
      <w:r w:rsidRPr="00456EBA">
        <w:rPr>
          <w:rFonts w:ascii="Times New Roman" w:hAnsi="Times New Roman" w:cs="Times New Roman"/>
          <w:sz w:val="28"/>
          <w:szCs w:val="28"/>
        </w:rPr>
        <w:t>ч</w:t>
      </w:r>
      <w:r w:rsidR="00822F57">
        <w:rPr>
          <w:rFonts w:ascii="Times New Roman" w:hAnsi="Times New Roman" w:cs="Times New Roman"/>
          <w:sz w:val="28"/>
          <w:szCs w:val="28"/>
        </w:rPr>
        <w:t>ислі</w:t>
      </w:r>
      <w:r w:rsidRPr="00456EBA">
        <w:rPr>
          <w:rFonts w:ascii="Times New Roman" w:hAnsi="Times New Roman" w:cs="Times New Roman"/>
          <w:sz w:val="28"/>
          <w:szCs w:val="28"/>
        </w:rPr>
        <w:t xml:space="preserve"> на</w:t>
      </w:r>
      <w:r w:rsidR="00822F57">
        <w:rPr>
          <w:rFonts w:ascii="Times New Roman" w:hAnsi="Times New Roman" w:cs="Times New Roman"/>
          <w:sz w:val="28"/>
          <w:szCs w:val="28"/>
        </w:rPr>
        <w:t>:</w:t>
      </w:r>
      <w:r w:rsidRPr="00456EBA">
        <w:rPr>
          <w:rFonts w:ascii="Times New Roman" w:hAnsi="Times New Roman" w:cs="Times New Roman"/>
          <w:sz w:val="28"/>
          <w:szCs w:val="28"/>
        </w:rPr>
        <w:t xml:space="preserve"> </w:t>
      </w:r>
    </w:p>
    <w:p w14:paraId="1DDFE2E7" w14:textId="2F11F8F0"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будівництво сховища для ХОДЛ: освоєно 84,1 млн грн (з них субвенції з державного бюджету 58,0</w:t>
      </w:r>
      <w:r w:rsidR="00CB6AE7" w:rsidRPr="00CB6AE7">
        <w:t xml:space="preserve"> </w:t>
      </w:r>
      <w:r w:rsidR="00CB6AE7" w:rsidRPr="00CB6AE7">
        <w:rPr>
          <w:rFonts w:ascii="Times New Roman" w:hAnsi="Times New Roman" w:cs="Times New Roman"/>
          <w:sz w:val="28"/>
          <w:szCs w:val="28"/>
        </w:rPr>
        <w:t>млн грн</w:t>
      </w:r>
      <w:r w:rsidRPr="00456EBA">
        <w:rPr>
          <w:rFonts w:ascii="Times New Roman" w:hAnsi="Times New Roman" w:cs="Times New Roman"/>
          <w:sz w:val="28"/>
          <w:szCs w:val="28"/>
        </w:rPr>
        <w:t>) або 59,1</w:t>
      </w:r>
      <w:r w:rsidR="00CB6AE7">
        <w:rPr>
          <w:rFonts w:ascii="Times New Roman" w:hAnsi="Times New Roman" w:cs="Times New Roman"/>
          <w:sz w:val="28"/>
          <w:szCs w:val="28"/>
        </w:rPr>
        <w:t xml:space="preserve"> відсотка</w:t>
      </w:r>
      <w:r w:rsidRPr="00456EBA">
        <w:rPr>
          <w:rFonts w:ascii="Times New Roman" w:hAnsi="Times New Roman" w:cs="Times New Roman"/>
          <w:sz w:val="28"/>
          <w:szCs w:val="28"/>
        </w:rPr>
        <w:t xml:space="preserve">. Неосвоєні кошти субвенції з державного бюджету </w:t>
      </w:r>
      <w:r w:rsidR="00DC69B7">
        <w:rPr>
          <w:rFonts w:ascii="Times New Roman" w:hAnsi="Times New Roman" w:cs="Times New Roman"/>
          <w:sz w:val="28"/>
          <w:szCs w:val="28"/>
        </w:rPr>
        <w:t>в</w:t>
      </w:r>
      <w:r w:rsidRPr="00456EBA">
        <w:rPr>
          <w:rFonts w:ascii="Times New Roman" w:hAnsi="Times New Roman" w:cs="Times New Roman"/>
          <w:sz w:val="28"/>
          <w:szCs w:val="28"/>
        </w:rPr>
        <w:t xml:space="preserve"> сумі 42 492 тис. грн повернуто до державного бюджету;</w:t>
      </w:r>
    </w:p>
    <w:p w14:paraId="311073C9" w14:textId="0E6F8324"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експертизу ПКД сховища ХОДЛ – 324,7 тис. грн (освоєн</w:t>
      </w:r>
      <w:r w:rsidR="007D4402">
        <w:rPr>
          <w:rFonts w:ascii="Times New Roman" w:hAnsi="Times New Roman" w:cs="Times New Roman"/>
          <w:sz w:val="28"/>
          <w:szCs w:val="28"/>
        </w:rPr>
        <w:t>о</w:t>
      </w:r>
      <w:r w:rsidRPr="00456EBA">
        <w:rPr>
          <w:rFonts w:ascii="Times New Roman" w:hAnsi="Times New Roman" w:cs="Times New Roman"/>
          <w:sz w:val="28"/>
          <w:szCs w:val="28"/>
        </w:rPr>
        <w:t>);</w:t>
      </w:r>
    </w:p>
    <w:p w14:paraId="5F36C4E1" w14:textId="7CA75BD7"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будівництво корпусу ХОДЛ (коригування та експертиза про</w:t>
      </w:r>
      <w:r w:rsidR="00822F57">
        <w:rPr>
          <w:rFonts w:ascii="Times New Roman" w:hAnsi="Times New Roman" w:cs="Times New Roman"/>
          <w:sz w:val="28"/>
          <w:szCs w:val="28"/>
        </w:rPr>
        <w:t>є</w:t>
      </w:r>
      <w:r w:rsidRPr="00456EBA">
        <w:rPr>
          <w:rFonts w:ascii="Times New Roman" w:hAnsi="Times New Roman" w:cs="Times New Roman"/>
          <w:sz w:val="28"/>
          <w:szCs w:val="28"/>
        </w:rPr>
        <w:t>кту) – 300,0</w:t>
      </w:r>
      <w:r w:rsidR="00DC69B7">
        <w:rPr>
          <w:rFonts w:ascii="Times New Roman" w:hAnsi="Times New Roman" w:cs="Times New Roman"/>
          <w:sz w:val="28"/>
          <w:szCs w:val="28"/>
        </w:rPr>
        <w:t> </w:t>
      </w:r>
      <w:r w:rsidRPr="00456EBA">
        <w:rPr>
          <w:rFonts w:ascii="Times New Roman" w:hAnsi="Times New Roman" w:cs="Times New Roman"/>
          <w:sz w:val="28"/>
          <w:szCs w:val="28"/>
        </w:rPr>
        <w:t xml:space="preserve">тис. грн (освоєно 150,4 тис. грн або 50,1%). </w:t>
      </w:r>
    </w:p>
    <w:p w14:paraId="532BC3EE" w14:textId="02A51C73"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реконструкцію з надбудовою та модернізацію будівлі корпусу № 7 ХОЛ –963,6 тис. грн (освоєн</w:t>
      </w:r>
      <w:r w:rsidR="00DC69B7">
        <w:rPr>
          <w:rFonts w:ascii="Times New Roman" w:hAnsi="Times New Roman" w:cs="Times New Roman"/>
          <w:sz w:val="28"/>
          <w:szCs w:val="28"/>
        </w:rPr>
        <w:t>о</w:t>
      </w:r>
      <w:r w:rsidRPr="00456EBA">
        <w:rPr>
          <w:rFonts w:ascii="Times New Roman" w:hAnsi="Times New Roman" w:cs="Times New Roman"/>
          <w:sz w:val="28"/>
          <w:szCs w:val="28"/>
        </w:rPr>
        <w:t xml:space="preserve"> із заміною теплотраси та опалення харчоблоку, проведенням внутрішніх сантехнічних робіт);</w:t>
      </w:r>
    </w:p>
    <w:p w14:paraId="51085348" w14:textId="77777777"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На проведення капітальних ремонтів в обласних закладах було передбачено 16,6 млн. грн, з них на:</w:t>
      </w:r>
    </w:p>
    <w:p w14:paraId="476FD87B" w14:textId="7FC30582"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модернізацію будівлі корпусу № 3 ХОЛ – 12,5 млн грн, з яких майже 6</w:t>
      </w:r>
      <w:r w:rsidR="00244186">
        <w:rPr>
          <w:rFonts w:ascii="Times New Roman" w:hAnsi="Times New Roman" w:cs="Times New Roman"/>
          <w:sz w:val="28"/>
          <w:szCs w:val="28"/>
        </w:rPr>
        <w:t> </w:t>
      </w:r>
      <w:r w:rsidR="002A3AC1" w:rsidRPr="002A3AC1">
        <w:rPr>
          <w:rFonts w:ascii="Times New Roman" w:hAnsi="Times New Roman" w:cs="Times New Roman"/>
          <w:sz w:val="28"/>
          <w:szCs w:val="28"/>
        </w:rPr>
        <w:t>млн</w:t>
      </w:r>
      <w:r w:rsidR="00244186">
        <w:rPr>
          <w:rFonts w:ascii="Times New Roman" w:hAnsi="Times New Roman" w:cs="Times New Roman"/>
          <w:sz w:val="28"/>
          <w:szCs w:val="28"/>
        </w:rPr>
        <w:t> </w:t>
      </w:r>
      <w:r w:rsidR="002A3AC1" w:rsidRPr="002A3AC1">
        <w:rPr>
          <w:rFonts w:ascii="Times New Roman" w:hAnsi="Times New Roman" w:cs="Times New Roman"/>
          <w:sz w:val="28"/>
          <w:szCs w:val="28"/>
        </w:rPr>
        <w:t xml:space="preserve">грн </w:t>
      </w:r>
      <w:r w:rsidRPr="00456EBA">
        <w:rPr>
          <w:rFonts w:ascii="Times New Roman" w:hAnsi="Times New Roman" w:cs="Times New Roman"/>
          <w:sz w:val="28"/>
          <w:szCs w:val="28"/>
        </w:rPr>
        <w:t>за рахунок залишку коштів субвенції з державного бюджету місцевим бюджетам на об'єкти соціальної сфери, що мають вплив на життєдіяльність населення. Освоєн</w:t>
      </w:r>
      <w:r w:rsidR="007D4402">
        <w:rPr>
          <w:rFonts w:ascii="Times New Roman" w:hAnsi="Times New Roman" w:cs="Times New Roman"/>
          <w:sz w:val="28"/>
          <w:szCs w:val="28"/>
        </w:rPr>
        <w:t>о</w:t>
      </w:r>
      <w:r w:rsidRPr="00456EBA">
        <w:rPr>
          <w:rFonts w:ascii="Times New Roman" w:hAnsi="Times New Roman" w:cs="Times New Roman"/>
          <w:sz w:val="28"/>
          <w:szCs w:val="28"/>
        </w:rPr>
        <w:t xml:space="preserve"> повністю</w:t>
      </w:r>
      <w:r w:rsidR="00244186">
        <w:rPr>
          <w:rFonts w:ascii="Times New Roman" w:hAnsi="Times New Roman" w:cs="Times New Roman"/>
          <w:sz w:val="28"/>
          <w:szCs w:val="28"/>
        </w:rPr>
        <w:t xml:space="preserve">, </w:t>
      </w:r>
      <w:r w:rsidRPr="00456EBA">
        <w:rPr>
          <w:rFonts w:ascii="Times New Roman" w:hAnsi="Times New Roman" w:cs="Times New Roman"/>
          <w:sz w:val="28"/>
          <w:szCs w:val="28"/>
        </w:rPr>
        <w:t>виконано оздоблювальні роботи травматологічного відділення та четвертого півповерху; утеплено фасад на 70% від загальної потреби, утеплено та улаштовано мембранну покрівлю і водостічну систему;</w:t>
      </w:r>
    </w:p>
    <w:p w14:paraId="28D0D308" w14:textId="285B285B"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капітальний ремонт приміщень ХОСБД – 2,3 млн грн (освоєно 98%, роботи </w:t>
      </w:r>
      <w:r w:rsidR="00C57EB0">
        <w:rPr>
          <w:rFonts w:ascii="Times New Roman" w:hAnsi="Times New Roman" w:cs="Times New Roman"/>
          <w:sz w:val="28"/>
          <w:szCs w:val="28"/>
        </w:rPr>
        <w:t>завершено</w:t>
      </w:r>
      <w:r w:rsidRPr="00456EBA">
        <w:rPr>
          <w:rFonts w:ascii="Times New Roman" w:hAnsi="Times New Roman" w:cs="Times New Roman"/>
          <w:sz w:val="28"/>
          <w:szCs w:val="28"/>
        </w:rPr>
        <w:t>);</w:t>
      </w:r>
    </w:p>
    <w:p w14:paraId="6E3CA668" w14:textId="4C2802F3"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капітальний ремонт </w:t>
      </w:r>
      <w:proofErr w:type="spellStart"/>
      <w:r w:rsidRPr="00456EBA">
        <w:rPr>
          <w:rFonts w:ascii="Times New Roman" w:hAnsi="Times New Roman" w:cs="Times New Roman"/>
          <w:sz w:val="28"/>
          <w:szCs w:val="28"/>
        </w:rPr>
        <w:t>катетеризаційної</w:t>
      </w:r>
      <w:proofErr w:type="spellEnd"/>
      <w:r w:rsidRPr="00456EBA">
        <w:rPr>
          <w:rFonts w:ascii="Times New Roman" w:hAnsi="Times New Roman" w:cs="Times New Roman"/>
          <w:sz w:val="28"/>
          <w:szCs w:val="28"/>
        </w:rPr>
        <w:t xml:space="preserve"> лабораторії ХОССЦ у приміщенні КНП </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БЦРЛ</w:t>
      </w:r>
      <w:r w:rsidR="00E5392A" w:rsidRPr="00E5392A">
        <w:rPr>
          <w:rFonts w:ascii="Times New Roman" w:hAnsi="Times New Roman" w:cs="Times New Roman"/>
          <w:sz w:val="28"/>
          <w:szCs w:val="28"/>
        </w:rPr>
        <w:t>"</w:t>
      </w:r>
      <w:r w:rsidRPr="00456EBA">
        <w:rPr>
          <w:rFonts w:ascii="Times New Roman" w:hAnsi="Times New Roman" w:cs="Times New Roman"/>
          <w:sz w:val="28"/>
          <w:szCs w:val="28"/>
        </w:rPr>
        <w:t xml:space="preserve"> </w:t>
      </w:r>
      <w:proofErr w:type="spellStart"/>
      <w:r w:rsidRPr="00456EBA">
        <w:rPr>
          <w:rFonts w:ascii="Times New Roman" w:hAnsi="Times New Roman" w:cs="Times New Roman"/>
          <w:sz w:val="28"/>
          <w:szCs w:val="28"/>
        </w:rPr>
        <w:t>Слобідсько-Кульчієвецької</w:t>
      </w:r>
      <w:proofErr w:type="spellEnd"/>
      <w:r w:rsidRPr="00456EBA">
        <w:rPr>
          <w:rFonts w:ascii="Times New Roman" w:hAnsi="Times New Roman" w:cs="Times New Roman"/>
          <w:sz w:val="28"/>
          <w:szCs w:val="28"/>
        </w:rPr>
        <w:t xml:space="preserve"> сільської ради – 1,4 млн грн (освоєно 98,7%, роботи </w:t>
      </w:r>
      <w:r w:rsidR="003B07A1">
        <w:rPr>
          <w:rFonts w:ascii="Times New Roman" w:hAnsi="Times New Roman" w:cs="Times New Roman"/>
          <w:sz w:val="28"/>
          <w:szCs w:val="28"/>
        </w:rPr>
        <w:t>завершено</w:t>
      </w:r>
      <w:r w:rsidRPr="00456EBA">
        <w:rPr>
          <w:rFonts w:ascii="Times New Roman" w:hAnsi="Times New Roman" w:cs="Times New Roman"/>
          <w:sz w:val="28"/>
          <w:szCs w:val="28"/>
        </w:rPr>
        <w:t>);</w:t>
      </w:r>
    </w:p>
    <w:p w14:paraId="27C8CF15" w14:textId="1A133965" w:rsidR="003A799A" w:rsidRPr="00456EBA" w:rsidRDefault="003A799A" w:rsidP="00C57EB0">
      <w:pPr>
        <w:spacing w:after="0" w:line="240" w:lineRule="auto"/>
        <w:jc w:val="both"/>
        <w:rPr>
          <w:rFonts w:ascii="Times New Roman" w:hAnsi="Times New Roman" w:cs="Times New Roman"/>
          <w:sz w:val="28"/>
          <w:szCs w:val="28"/>
        </w:rPr>
      </w:pPr>
      <w:r w:rsidRPr="00456EBA">
        <w:rPr>
          <w:rFonts w:ascii="Times New Roman" w:hAnsi="Times New Roman" w:cs="Times New Roman"/>
          <w:sz w:val="28"/>
          <w:szCs w:val="28"/>
        </w:rPr>
        <w:tab/>
        <w:t xml:space="preserve">капітальний ремонт частини приміщень другого поверху із облаштуванням розвантажувальної (психологічної) кімнати для пацієнтів </w:t>
      </w:r>
      <w:r w:rsidR="00C57EB0">
        <w:rPr>
          <w:rFonts w:ascii="Times New Roman" w:hAnsi="Times New Roman" w:cs="Times New Roman"/>
          <w:sz w:val="28"/>
          <w:szCs w:val="28"/>
        </w:rPr>
        <w:t>у</w:t>
      </w:r>
      <w:r w:rsidRPr="00456EBA">
        <w:rPr>
          <w:rFonts w:ascii="Times New Roman" w:hAnsi="Times New Roman" w:cs="Times New Roman"/>
          <w:sz w:val="28"/>
          <w:szCs w:val="28"/>
        </w:rPr>
        <w:t xml:space="preserve"> ХОГВВ – 400,0</w:t>
      </w:r>
      <w:r w:rsidR="003B07A1">
        <w:rPr>
          <w:rFonts w:ascii="Times New Roman" w:hAnsi="Times New Roman" w:cs="Times New Roman"/>
          <w:sz w:val="28"/>
          <w:szCs w:val="28"/>
        </w:rPr>
        <w:t> </w:t>
      </w:r>
      <w:r w:rsidRPr="00456EBA">
        <w:rPr>
          <w:rFonts w:ascii="Times New Roman" w:hAnsi="Times New Roman" w:cs="Times New Roman"/>
          <w:sz w:val="28"/>
          <w:szCs w:val="28"/>
        </w:rPr>
        <w:t>тис.</w:t>
      </w:r>
      <w:r w:rsidR="003B07A1">
        <w:rPr>
          <w:rFonts w:ascii="Times New Roman" w:hAnsi="Times New Roman" w:cs="Times New Roman"/>
          <w:sz w:val="28"/>
          <w:szCs w:val="28"/>
        </w:rPr>
        <w:t> </w:t>
      </w:r>
      <w:r w:rsidRPr="00456EBA">
        <w:rPr>
          <w:rFonts w:ascii="Times New Roman" w:hAnsi="Times New Roman" w:cs="Times New Roman"/>
          <w:sz w:val="28"/>
          <w:szCs w:val="28"/>
        </w:rPr>
        <w:t>грн (освоєно 99,8%). Загальна вартість об’єкт</w:t>
      </w:r>
      <w:r w:rsidR="00CB0253">
        <w:rPr>
          <w:rFonts w:ascii="Times New Roman" w:hAnsi="Times New Roman" w:cs="Times New Roman"/>
          <w:sz w:val="28"/>
          <w:szCs w:val="28"/>
        </w:rPr>
        <w:t>а</w:t>
      </w:r>
      <w:r w:rsidRPr="00456EBA">
        <w:rPr>
          <w:rFonts w:ascii="Times New Roman" w:hAnsi="Times New Roman" w:cs="Times New Roman"/>
          <w:sz w:val="28"/>
          <w:szCs w:val="28"/>
        </w:rPr>
        <w:t xml:space="preserve"> за ПКД с</w:t>
      </w:r>
      <w:r w:rsidR="00CB0253">
        <w:rPr>
          <w:rFonts w:ascii="Times New Roman" w:hAnsi="Times New Roman" w:cs="Times New Roman"/>
          <w:sz w:val="28"/>
          <w:szCs w:val="28"/>
        </w:rPr>
        <w:t>кладає</w:t>
      </w:r>
      <w:r w:rsidRPr="00456EBA">
        <w:rPr>
          <w:rFonts w:ascii="Times New Roman" w:hAnsi="Times New Roman" w:cs="Times New Roman"/>
          <w:sz w:val="28"/>
          <w:szCs w:val="28"/>
        </w:rPr>
        <w:t xml:space="preserve"> 898,8</w:t>
      </w:r>
      <w:r w:rsidR="003B07A1">
        <w:rPr>
          <w:rFonts w:ascii="Times New Roman" w:hAnsi="Times New Roman" w:cs="Times New Roman"/>
          <w:sz w:val="28"/>
          <w:szCs w:val="28"/>
        </w:rPr>
        <w:t> </w:t>
      </w:r>
      <w:r w:rsidRPr="00456EBA">
        <w:rPr>
          <w:rFonts w:ascii="Times New Roman" w:hAnsi="Times New Roman" w:cs="Times New Roman"/>
          <w:sz w:val="28"/>
          <w:szCs w:val="28"/>
        </w:rPr>
        <w:t>тис. гр</w:t>
      </w:r>
      <w:r w:rsidR="002A3AC1">
        <w:rPr>
          <w:rFonts w:ascii="Times New Roman" w:hAnsi="Times New Roman" w:cs="Times New Roman"/>
          <w:sz w:val="28"/>
          <w:szCs w:val="28"/>
        </w:rPr>
        <w:t>ивень</w:t>
      </w:r>
      <w:r w:rsidRPr="00456EBA">
        <w:rPr>
          <w:rFonts w:ascii="Times New Roman" w:hAnsi="Times New Roman" w:cs="Times New Roman"/>
          <w:sz w:val="28"/>
          <w:szCs w:val="28"/>
        </w:rPr>
        <w:t xml:space="preserve">. </w:t>
      </w:r>
    </w:p>
    <w:p w14:paraId="5DBD104D" w14:textId="47DB99E3" w:rsidR="003A799A" w:rsidRPr="00456EBA" w:rsidRDefault="003A799A"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Питання автономності роботи закладів на </w:t>
      </w:r>
      <w:r w:rsidR="00CB0253">
        <w:rPr>
          <w:rFonts w:ascii="Times New Roman" w:hAnsi="Times New Roman" w:cs="Times New Roman"/>
          <w:sz w:val="28"/>
          <w:szCs w:val="28"/>
        </w:rPr>
        <w:t>четвертому</w:t>
      </w:r>
      <w:r w:rsidRPr="00456EBA">
        <w:rPr>
          <w:rFonts w:ascii="Times New Roman" w:hAnsi="Times New Roman" w:cs="Times New Roman"/>
          <w:sz w:val="28"/>
          <w:szCs w:val="28"/>
        </w:rPr>
        <w:t xml:space="preserve"> році війни залишається актуальним: наразі у </w:t>
      </w:r>
      <w:r w:rsidR="006252DF" w:rsidRPr="006252DF">
        <w:rPr>
          <w:rFonts w:ascii="Times New Roman" w:hAnsi="Times New Roman" w:cs="Times New Roman"/>
          <w:sz w:val="28"/>
          <w:szCs w:val="28"/>
        </w:rPr>
        <w:t>заклад</w:t>
      </w:r>
      <w:r w:rsidR="006252DF">
        <w:rPr>
          <w:rFonts w:ascii="Times New Roman" w:hAnsi="Times New Roman" w:cs="Times New Roman"/>
          <w:sz w:val="28"/>
          <w:szCs w:val="28"/>
        </w:rPr>
        <w:t>ах</w:t>
      </w:r>
      <w:r w:rsidR="006252DF" w:rsidRPr="006252DF">
        <w:rPr>
          <w:rFonts w:ascii="Times New Roman" w:hAnsi="Times New Roman" w:cs="Times New Roman"/>
          <w:sz w:val="28"/>
          <w:szCs w:val="28"/>
        </w:rPr>
        <w:t xml:space="preserve"> охорони здоров’я</w:t>
      </w:r>
      <w:r w:rsidRPr="00456EBA">
        <w:rPr>
          <w:rFonts w:ascii="Times New Roman" w:hAnsi="Times New Roman" w:cs="Times New Roman"/>
          <w:sz w:val="28"/>
          <w:szCs w:val="28"/>
        </w:rPr>
        <w:t xml:space="preserve"> наявн</w:t>
      </w:r>
      <w:r w:rsidR="006252DF">
        <w:rPr>
          <w:rFonts w:ascii="Times New Roman" w:hAnsi="Times New Roman" w:cs="Times New Roman"/>
          <w:sz w:val="28"/>
          <w:szCs w:val="28"/>
        </w:rPr>
        <w:t>і</w:t>
      </w:r>
      <w:r w:rsidRPr="00456EBA">
        <w:rPr>
          <w:rFonts w:ascii="Times New Roman" w:hAnsi="Times New Roman" w:cs="Times New Roman"/>
          <w:sz w:val="28"/>
          <w:szCs w:val="28"/>
        </w:rPr>
        <w:t xml:space="preserve"> 408</w:t>
      </w:r>
      <w:r w:rsidR="00F2585D">
        <w:rPr>
          <w:rFonts w:ascii="Times New Roman" w:hAnsi="Times New Roman" w:cs="Times New Roman"/>
          <w:sz w:val="28"/>
          <w:szCs w:val="28"/>
        </w:rPr>
        <w:t> </w:t>
      </w:r>
      <w:r w:rsidRPr="00456EBA">
        <w:rPr>
          <w:rFonts w:ascii="Times New Roman" w:hAnsi="Times New Roman" w:cs="Times New Roman"/>
          <w:sz w:val="28"/>
          <w:szCs w:val="28"/>
        </w:rPr>
        <w:t>генераторів, усі 37 цілодобових стаціонарних закладів повністю забезпечен</w:t>
      </w:r>
      <w:r w:rsidR="00F2585D">
        <w:rPr>
          <w:rFonts w:ascii="Times New Roman" w:hAnsi="Times New Roman" w:cs="Times New Roman"/>
          <w:sz w:val="28"/>
          <w:szCs w:val="28"/>
        </w:rPr>
        <w:t>о</w:t>
      </w:r>
      <w:r w:rsidRPr="00456EBA">
        <w:rPr>
          <w:rFonts w:ascii="Times New Roman" w:hAnsi="Times New Roman" w:cs="Times New Roman"/>
          <w:sz w:val="28"/>
          <w:szCs w:val="28"/>
        </w:rPr>
        <w:t xml:space="preserve"> джерелами автономного електроживлення. </w:t>
      </w:r>
    </w:p>
    <w:p w14:paraId="409523AA" w14:textId="0E0532FA" w:rsidR="001907D4" w:rsidRDefault="00F2585D" w:rsidP="00A22B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А</w:t>
      </w:r>
      <w:r w:rsidR="00E17E21">
        <w:rPr>
          <w:rFonts w:ascii="Times New Roman" w:hAnsi="Times New Roman" w:cs="Times New Roman"/>
          <w:sz w:val="28"/>
          <w:szCs w:val="28"/>
        </w:rPr>
        <w:t>ктивно проводилася</w:t>
      </w:r>
      <w:r w:rsidR="000E0EA9" w:rsidRPr="00456EBA">
        <w:rPr>
          <w:rFonts w:ascii="Times New Roman" w:hAnsi="Times New Roman" w:cs="Times New Roman"/>
          <w:sz w:val="28"/>
          <w:szCs w:val="28"/>
        </w:rPr>
        <w:t xml:space="preserve"> робота з 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w:t>
      </w:r>
      <w:r w:rsidR="009B339E">
        <w:rPr>
          <w:rFonts w:ascii="Times New Roman" w:hAnsi="Times New Roman" w:cs="Times New Roman"/>
          <w:sz w:val="28"/>
          <w:szCs w:val="28"/>
        </w:rPr>
        <w:t xml:space="preserve"> </w:t>
      </w:r>
      <w:r w:rsidR="000E0EA9" w:rsidRPr="00456EBA">
        <w:rPr>
          <w:rFonts w:ascii="Times New Roman" w:hAnsi="Times New Roman" w:cs="Times New Roman"/>
          <w:sz w:val="28"/>
          <w:szCs w:val="28"/>
        </w:rPr>
        <w:t xml:space="preserve">пайових засадах об'єктів соціальної і виробничої інфраструктури. </w:t>
      </w:r>
      <w:r w:rsidR="00825928" w:rsidRPr="00456EBA">
        <w:rPr>
          <w:rFonts w:ascii="Times New Roman" w:hAnsi="Times New Roman" w:cs="Times New Roman"/>
          <w:sz w:val="28"/>
          <w:szCs w:val="28"/>
        </w:rPr>
        <w:t xml:space="preserve">У рамках ініціативи </w:t>
      </w:r>
      <w:r w:rsidR="00E5392A" w:rsidRPr="00E5392A">
        <w:rPr>
          <w:rFonts w:ascii="Times New Roman" w:hAnsi="Times New Roman" w:cs="Times New Roman"/>
          <w:sz w:val="28"/>
          <w:szCs w:val="28"/>
        </w:rPr>
        <w:t>"</w:t>
      </w:r>
      <w:r w:rsidR="00825928" w:rsidRPr="00456EBA">
        <w:rPr>
          <w:rFonts w:ascii="Times New Roman" w:hAnsi="Times New Roman" w:cs="Times New Roman"/>
          <w:sz w:val="28"/>
          <w:szCs w:val="28"/>
        </w:rPr>
        <w:t>Пліч-о-Пліч</w:t>
      </w:r>
      <w:r w:rsidR="00E5392A" w:rsidRPr="00E5392A">
        <w:rPr>
          <w:rFonts w:ascii="Times New Roman" w:hAnsi="Times New Roman" w:cs="Times New Roman"/>
          <w:sz w:val="28"/>
          <w:szCs w:val="28"/>
        </w:rPr>
        <w:t>"</w:t>
      </w:r>
      <w:r w:rsidR="00825928" w:rsidRPr="00456EBA">
        <w:rPr>
          <w:rFonts w:ascii="Times New Roman" w:hAnsi="Times New Roman" w:cs="Times New Roman"/>
          <w:sz w:val="28"/>
          <w:szCs w:val="28"/>
        </w:rPr>
        <w:t xml:space="preserve"> Хмельни</w:t>
      </w:r>
      <w:r w:rsidR="00E17E21">
        <w:rPr>
          <w:rFonts w:ascii="Times New Roman" w:hAnsi="Times New Roman" w:cs="Times New Roman"/>
          <w:sz w:val="28"/>
          <w:szCs w:val="28"/>
        </w:rPr>
        <w:t>ччина</w:t>
      </w:r>
      <w:r w:rsidR="00825928" w:rsidRPr="00456EBA">
        <w:rPr>
          <w:rFonts w:ascii="Times New Roman" w:hAnsi="Times New Roman" w:cs="Times New Roman"/>
          <w:sz w:val="28"/>
          <w:szCs w:val="28"/>
        </w:rPr>
        <w:t xml:space="preserve"> з 2023 року надає допомогу у відновленні пошкоджених внаслідок збройної агресії російської федерації об’єктів житлового призначення у селищі Високопілля </w:t>
      </w:r>
      <w:proofErr w:type="spellStart"/>
      <w:r w:rsidR="00825928" w:rsidRPr="00456EBA">
        <w:rPr>
          <w:rFonts w:ascii="Times New Roman" w:hAnsi="Times New Roman" w:cs="Times New Roman"/>
          <w:sz w:val="28"/>
          <w:szCs w:val="28"/>
        </w:rPr>
        <w:t>Бериславського</w:t>
      </w:r>
      <w:proofErr w:type="spellEnd"/>
      <w:r w:rsidR="00825928" w:rsidRPr="00456EBA">
        <w:rPr>
          <w:rFonts w:ascii="Times New Roman" w:hAnsi="Times New Roman" w:cs="Times New Roman"/>
          <w:sz w:val="28"/>
          <w:szCs w:val="28"/>
        </w:rPr>
        <w:t xml:space="preserve"> району Херсонської області. </w:t>
      </w:r>
      <w:r w:rsidR="002E1513">
        <w:rPr>
          <w:rFonts w:ascii="Times New Roman" w:hAnsi="Times New Roman" w:cs="Times New Roman"/>
          <w:sz w:val="28"/>
          <w:szCs w:val="28"/>
        </w:rPr>
        <w:t>За рахунок коштів державного і місцевих бюджетів</w:t>
      </w:r>
      <w:r w:rsidR="00825928" w:rsidRPr="00456EBA">
        <w:rPr>
          <w:rFonts w:ascii="Times New Roman" w:hAnsi="Times New Roman" w:cs="Times New Roman"/>
          <w:sz w:val="28"/>
          <w:szCs w:val="28"/>
        </w:rPr>
        <w:t xml:space="preserve"> проведено відновлювальні роботи з поточного ремонту 26-</w:t>
      </w:r>
      <w:r w:rsidR="009A1ED6" w:rsidRPr="00456EBA">
        <w:rPr>
          <w:rFonts w:ascii="Times New Roman" w:hAnsi="Times New Roman" w:cs="Times New Roman"/>
          <w:sz w:val="28"/>
          <w:szCs w:val="28"/>
        </w:rPr>
        <w:t>т</w:t>
      </w:r>
      <w:r w:rsidR="00825928" w:rsidRPr="00456EBA">
        <w:rPr>
          <w:rFonts w:ascii="Times New Roman" w:hAnsi="Times New Roman" w:cs="Times New Roman"/>
          <w:sz w:val="28"/>
          <w:szCs w:val="28"/>
        </w:rPr>
        <w:t xml:space="preserve">и житлових будинків (заміна вікон, дверей тощо) і капітальні ремонти огороджувальних конструкцій, дахів та утеплення фасадів з дотриманням енергозберігаючих норм </w:t>
      </w:r>
      <w:r w:rsidR="001907D4">
        <w:rPr>
          <w:rFonts w:ascii="Times New Roman" w:hAnsi="Times New Roman" w:cs="Times New Roman"/>
          <w:sz w:val="28"/>
          <w:szCs w:val="28"/>
        </w:rPr>
        <w:t>у</w:t>
      </w:r>
      <w:r w:rsidR="00825928" w:rsidRPr="00456EBA">
        <w:rPr>
          <w:rFonts w:ascii="Times New Roman" w:hAnsi="Times New Roman" w:cs="Times New Roman"/>
          <w:sz w:val="28"/>
          <w:szCs w:val="28"/>
        </w:rPr>
        <w:t xml:space="preserve"> 5-</w:t>
      </w:r>
      <w:r w:rsidR="00240A6A" w:rsidRPr="00456EBA">
        <w:rPr>
          <w:rFonts w:ascii="Times New Roman" w:hAnsi="Times New Roman" w:cs="Times New Roman"/>
          <w:sz w:val="28"/>
          <w:szCs w:val="28"/>
        </w:rPr>
        <w:t>т</w:t>
      </w:r>
      <w:r w:rsidR="00825928" w:rsidRPr="00456EBA">
        <w:rPr>
          <w:rFonts w:ascii="Times New Roman" w:hAnsi="Times New Roman" w:cs="Times New Roman"/>
          <w:sz w:val="28"/>
          <w:szCs w:val="28"/>
        </w:rPr>
        <w:t xml:space="preserve">и будинках. </w:t>
      </w:r>
    </w:p>
    <w:p w14:paraId="2EBF5129" w14:textId="7AB9AFAB" w:rsidR="00825928" w:rsidRPr="00456EBA" w:rsidRDefault="00825928" w:rsidP="00A22BCB">
      <w:pPr>
        <w:spacing w:after="0" w:line="240" w:lineRule="auto"/>
        <w:ind w:firstLine="708"/>
        <w:jc w:val="both"/>
        <w:rPr>
          <w:rFonts w:ascii="Times New Roman" w:hAnsi="Times New Roman" w:cs="Times New Roman"/>
          <w:sz w:val="28"/>
          <w:szCs w:val="28"/>
        </w:rPr>
      </w:pPr>
      <w:r w:rsidRPr="00456EBA">
        <w:rPr>
          <w:rFonts w:ascii="Times New Roman" w:hAnsi="Times New Roman" w:cs="Times New Roman"/>
          <w:sz w:val="28"/>
          <w:szCs w:val="28"/>
        </w:rPr>
        <w:t xml:space="preserve">Разом з тим, у 2025 році необхідно завершити роботи з капітального ремонту несучих конструкцій стін, </w:t>
      </w:r>
      <w:proofErr w:type="spellStart"/>
      <w:r w:rsidRPr="00456EBA">
        <w:rPr>
          <w:rFonts w:ascii="Times New Roman" w:hAnsi="Times New Roman" w:cs="Times New Roman"/>
          <w:sz w:val="28"/>
          <w:szCs w:val="28"/>
        </w:rPr>
        <w:t>перекриттів</w:t>
      </w:r>
      <w:proofErr w:type="spellEnd"/>
      <w:r w:rsidRPr="00456EBA">
        <w:rPr>
          <w:rFonts w:ascii="Times New Roman" w:hAnsi="Times New Roman" w:cs="Times New Roman"/>
          <w:sz w:val="28"/>
          <w:szCs w:val="28"/>
        </w:rPr>
        <w:t>, дахів та покрівель у 5-</w:t>
      </w:r>
      <w:r w:rsidR="00240A6A" w:rsidRPr="00456EBA">
        <w:rPr>
          <w:rFonts w:ascii="Times New Roman" w:hAnsi="Times New Roman" w:cs="Times New Roman"/>
          <w:sz w:val="28"/>
          <w:szCs w:val="28"/>
        </w:rPr>
        <w:t>т</w:t>
      </w:r>
      <w:r w:rsidRPr="00456EBA">
        <w:rPr>
          <w:rFonts w:ascii="Times New Roman" w:hAnsi="Times New Roman" w:cs="Times New Roman"/>
          <w:sz w:val="28"/>
          <w:szCs w:val="28"/>
        </w:rPr>
        <w:t>и багатоквартирних житлових будинках .</w:t>
      </w:r>
    </w:p>
    <w:p w14:paraId="7C994E22" w14:textId="5AF266BE" w:rsidR="00825928" w:rsidRPr="00456EBA" w:rsidRDefault="0082592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З листопада 2024 року Хмельницька область долучилась до реалізації національного проекту </w:t>
      </w:r>
      <w:r w:rsidR="00FE2587" w:rsidRPr="00FE2587">
        <w:rPr>
          <w:rFonts w:ascii="Times New Roman" w:hAnsi="Times New Roman" w:cs="Times New Roman"/>
          <w:sz w:val="28"/>
          <w:szCs w:val="28"/>
        </w:rPr>
        <w:t>"</w:t>
      </w:r>
      <w:r w:rsidRPr="00456EBA">
        <w:rPr>
          <w:rFonts w:ascii="Times New Roman" w:hAnsi="Times New Roman" w:cs="Times New Roman"/>
          <w:sz w:val="28"/>
          <w:szCs w:val="28"/>
        </w:rPr>
        <w:t>Пліч-о-пліч: згуртовані громади</w:t>
      </w:r>
      <w:r w:rsidR="00FE2587" w:rsidRPr="00FE2587">
        <w:rPr>
          <w:rFonts w:ascii="Times New Roman" w:hAnsi="Times New Roman" w:cs="Times New Roman"/>
          <w:sz w:val="28"/>
          <w:szCs w:val="28"/>
        </w:rPr>
        <w:t>"</w:t>
      </w:r>
      <w:r w:rsidRPr="00456EBA">
        <w:rPr>
          <w:rFonts w:ascii="Times New Roman" w:hAnsi="Times New Roman" w:cs="Times New Roman"/>
          <w:sz w:val="28"/>
          <w:szCs w:val="28"/>
        </w:rPr>
        <w:t xml:space="preserve">. Відповідно до доручення Уряду обласною військовою адміністрацією здійснюється організаційне, консультаційне та моніторингове супроводження </w:t>
      </w:r>
      <w:r w:rsidR="001907D4">
        <w:rPr>
          <w:rFonts w:ascii="Times New Roman" w:hAnsi="Times New Roman" w:cs="Times New Roman"/>
          <w:sz w:val="28"/>
          <w:szCs w:val="28"/>
        </w:rPr>
        <w:t>п</w:t>
      </w:r>
      <w:r w:rsidRPr="00456EBA">
        <w:rPr>
          <w:rFonts w:ascii="Times New Roman" w:hAnsi="Times New Roman" w:cs="Times New Roman"/>
          <w:sz w:val="28"/>
          <w:szCs w:val="28"/>
        </w:rPr>
        <w:t>ро</w:t>
      </w:r>
      <w:r w:rsidR="00622B48" w:rsidRPr="00456EBA">
        <w:rPr>
          <w:rFonts w:ascii="Times New Roman" w:hAnsi="Times New Roman" w:cs="Times New Roman"/>
          <w:sz w:val="28"/>
          <w:szCs w:val="28"/>
        </w:rPr>
        <w:t>є</w:t>
      </w:r>
      <w:r w:rsidRPr="00456EBA">
        <w:rPr>
          <w:rFonts w:ascii="Times New Roman" w:hAnsi="Times New Roman" w:cs="Times New Roman"/>
          <w:sz w:val="28"/>
          <w:szCs w:val="28"/>
        </w:rPr>
        <w:t xml:space="preserve">кту. </w:t>
      </w:r>
    </w:p>
    <w:p w14:paraId="2057700E" w14:textId="77777777" w:rsidR="00825928" w:rsidRPr="00456EBA" w:rsidRDefault="0082592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Наразі в області визначено такі громади-партнери та громади-форпости:</w:t>
      </w:r>
    </w:p>
    <w:p w14:paraId="55728CBF" w14:textId="109F689F" w:rsidR="00825928" w:rsidRPr="00456EBA" w:rsidRDefault="0082592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Хмельницьк</w:t>
      </w:r>
      <w:r w:rsidR="00C7505E">
        <w:rPr>
          <w:rFonts w:ascii="Times New Roman" w:hAnsi="Times New Roman" w:cs="Times New Roman"/>
          <w:sz w:val="28"/>
          <w:szCs w:val="28"/>
        </w:rPr>
        <w:t>а</w:t>
      </w:r>
      <w:r w:rsidR="00C7505E" w:rsidRPr="00C7505E">
        <w:t xml:space="preserve"> </w:t>
      </w:r>
      <w:r w:rsidR="00C7505E" w:rsidRPr="00C7505E">
        <w:rPr>
          <w:rFonts w:ascii="Times New Roman" w:hAnsi="Times New Roman" w:cs="Times New Roman"/>
          <w:sz w:val="28"/>
          <w:szCs w:val="28"/>
        </w:rPr>
        <w:t xml:space="preserve">міська </w:t>
      </w:r>
      <w:r w:rsidR="00F270AA" w:rsidRPr="00F270AA">
        <w:rPr>
          <w:rFonts w:ascii="Times New Roman" w:hAnsi="Times New Roman" w:cs="Times New Roman"/>
          <w:sz w:val="28"/>
          <w:szCs w:val="28"/>
        </w:rPr>
        <w:t xml:space="preserve">територіальна </w:t>
      </w:r>
      <w:r w:rsidR="00C7505E" w:rsidRPr="00C7505E">
        <w:rPr>
          <w:rFonts w:ascii="Times New Roman" w:hAnsi="Times New Roman" w:cs="Times New Roman"/>
          <w:sz w:val="28"/>
          <w:szCs w:val="28"/>
        </w:rPr>
        <w:t>громада</w:t>
      </w:r>
      <w:r w:rsidR="00C7505E">
        <w:rPr>
          <w:rFonts w:ascii="Times New Roman" w:hAnsi="Times New Roman" w:cs="Times New Roman"/>
          <w:sz w:val="28"/>
          <w:szCs w:val="28"/>
        </w:rPr>
        <w:t xml:space="preserve"> </w:t>
      </w:r>
      <w:r w:rsidRPr="00456EBA">
        <w:rPr>
          <w:rFonts w:ascii="Times New Roman" w:hAnsi="Times New Roman" w:cs="Times New Roman"/>
          <w:sz w:val="28"/>
          <w:szCs w:val="28"/>
        </w:rPr>
        <w:t xml:space="preserve">– Ізюмська міська </w:t>
      </w:r>
      <w:r w:rsidR="00F270AA" w:rsidRPr="00F270AA">
        <w:rPr>
          <w:rFonts w:ascii="Times New Roman" w:hAnsi="Times New Roman" w:cs="Times New Roman"/>
          <w:sz w:val="28"/>
          <w:szCs w:val="28"/>
        </w:rPr>
        <w:t xml:space="preserve">територіальна </w:t>
      </w:r>
      <w:r w:rsidRPr="00456EBA">
        <w:rPr>
          <w:rFonts w:ascii="Times New Roman" w:hAnsi="Times New Roman" w:cs="Times New Roman"/>
          <w:sz w:val="28"/>
          <w:szCs w:val="28"/>
        </w:rPr>
        <w:t>громада Харківської області</w:t>
      </w:r>
      <w:r w:rsidR="00F270AA">
        <w:rPr>
          <w:rFonts w:ascii="Times New Roman" w:hAnsi="Times New Roman" w:cs="Times New Roman"/>
          <w:sz w:val="28"/>
          <w:szCs w:val="28"/>
        </w:rPr>
        <w:t>;</w:t>
      </w:r>
    </w:p>
    <w:p w14:paraId="268E560D" w14:textId="7ED9817D" w:rsidR="00825928" w:rsidRPr="00456EBA" w:rsidRDefault="00825928" w:rsidP="00C33174">
      <w:pPr>
        <w:spacing w:after="0" w:line="240" w:lineRule="auto"/>
        <w:ind w:firstLine="567"/>
        <w:jc w:val="both"/>
        <w:rPr>
          <w:rFonts w:ascii="Times New Roman" w:hAnsi="Times New Roman" w:cs="Times New Roman"/>
          <w:sz w:val="28"/>
          <w:szCs w:val="28"/>
        </w:rPr>
      </w:pPr>
      <w:proofErr w:type="spellStart"/>
      <w:r w:rsidRPr="00456EBA">
        <w:rPr>
          <w:rFonts w:ascii="Times New Roman" w:hAnsi="Times New Roman" w:cs="Times New Roman"/>
          <w:sz w:val="28"/>
          <w:szCs w:val="28"/>
        </w:rPr>
        <w:t>Меджибі</w:t>
      </w:r>
      <w:r w:rsidR="00A21EF0">
        <w:rPr>
          <w:rFonts w:ascii="Times New Roman" w:hAnsi="Times New Roman" w:cs="Times New Roman"/>
          <w:sz w:val="28"/>
          <w:szCs w:val="28"/>
        </w:rPr>
        <w:t>з</w:t>
      </w:r>
      <w:r w:rsidRPr="00456EBA">
        <w:rPr>
          <w:rFonts w:ascii="Times New Roman" w:hAnsi="Times New Roman" w:cs="Times New Roman"/>
          <w:sz w:val="28"/>
          <w:szCs w:val="28"/>
        </w:rPr>
        <w:t>ька</w:t>
      </w:r>
      <w:proofErr w:type="spellEnd"/>
      <w:r w:rsidRPr="00456EBA">
        <w:rPr>
          <w:rFonts w:ascii="Times New Roman" w:hAnsi="Times New Roman" w:cs="Times New Roman"/>
          <w:sz w:val="28"/>
          <w:szCs w:val="28"/>
        </w:rPr>
        <w:t xml:space="preserve"> селищна територіальна громада – Чорнобаївська селищна </w:t>
      </w:r>
      <w:r w:rsidR="00F270AA" w:rsidRPr="00F270AA">
        <w:rPr>
          <w:rFonts w:ascii="Times New Roman" w:hAnsi="Times New Roman" w:cs="Times New Roman"/>
          <w:sz w:val="28"/>
          <w:szCs w:val="28"/>
        </w:rPr>
        <w:t xml:space="preserve">територіальна </w:t>
      </w:r>
      <w:r w:rsidRPr="00456EBA">
        <w:rPr>
          <w:rFonts w:ascii="Times New Roman" w:hAnsi="Times New Roman" w:cs="Times New Roman"/>
          <w:sz w:val="28"/>
          <w:szCs w:val="28"/>
        </w:rPr>
        <w:t>громада Херсонської області.</w:t>
      </w:r>
    </w:p>
    <w:p w14:paraId="3D880252" w14:textId="18B53F12" w:rsidR="00825928" w:rsidRPr="00456EBA" w:rsidRDefault="00825928" w:rsidP="00C33174">
      <w:pPr>
        <w:spacing w:after="0" w:line="240" w:lineRule="auto"/>
        <w:ind w:firstLine="567"/>
        <w:jc w:val="both"/>
        <w:rPr>
          <w:rFonts w:ascii="Times New Roman" w:hAnsi="Times New Roman" w:cs="Times New Roman"/>
          <w:sz w:val="28"/>
          <w:szCs w:val="28"/>
        </w:rPr>
      </w:pPr>
      <w:proofErr w:type="spellStart"/>
      <w:r w:rsidRPr="00456EBA">
        <w:rPr>
          <w:rFonts w:ascii="Times New Roman" w:hAnsi="Times New Roman" w:cs="Times New Roman"/>
          <w:sz w:val="28"/>
          <w:szCs w:val="28"/>
        </w:rPr>
        <w:t>Нетішинська</w:t>
      </w:r>
      <w:proofErr w:type="spellEnd"/>
      <w:r w:rsidRPr="00456EBA">
        <w:rPr>
          <w:rFonts w:ascii="Times New Roman" w:hAnsi="Times New Roman" w:cs="Times New Roman"/>
          <w:sz w:val="28"/>
          <w:szCs w:val="28"/>
        </w:rPr>
        <w:t xml:space="preserve"> міська територіальна громада – Великоолександрівська селищна </w:t>
      </w:r>
      <w:r w:rsidR="00F270AA" w:rsidRPr="00F270AA">
        <w:rPr>
          <w:rFonts w:ascii="Times New Roman" w:hAnsi="Times New Roman" w:cs="Times New Roman"/>
          <w:sz w:val="28"/>
          <w:szCs w:val="28"/>
        </w:rPr>
        <w:t xml:space="preserve">територіальна </w:t>
      </w:r>
      <w:r w:rsidRPr="00456EBA">
        <w:rPr>
          <w:rFonts w:ascii="Times New Roman" w:hAnsi="Times New Roman" w:cs="Times New Roman"/>
          <w:sz w:val="28"/>
          <w:szCs w:val="28"/>
        </w:rPr>
        <w:t>громада Херсонської області.</w:t>
      </w:r>
    </w:p>
    <w:p w14:paraId="25CDD636" w14:textId="5A08C505" w:rsidR="00825928" w:rsidRPr="00456EBA" w:rsidRDefault="00825928" w:rsidP="00C33174">
      <w:pPr>
        <w:spacing w:after="0" w:line="240" w:lineRule="auto"/>
        <w:ind w:firstLine="567"/>
        <w:jc w:val="both"/>
        <w:rPr>
          <w:rFonts w:ascii="Times New Roman" w:hAnsi="Times New Roman" w:cs="Times New Roman"/>
          <w:sz w:val="28"/>
          <w:szCs w:val="28"/>
        </w:rPr>
      </w:pPr>
      <w:proofErr w:type="spellStart"/>
      <w:r w:rsidRPr="00456EBA">
        <w:rPr>
          <w:rFonts w:ascii="Times New Roman" w:hAnsi="Times New Roman" w:cs="Times New Roman"/>
          <w:sz w:val="28"/>
          <w:szCs w:val="28"/>
        </w:rPr>
        <w:t>Розсошанська</w:t>
      </w:r>
      <w:proofErr w:type="spellEnd"/>
      <w:r w:rsidRPr="00456EBA">
        <w:rPr>
          <w:rFonts w:ascii="Times New Roman" w:hAnsi="Times New Roman" w:cs="Times New Roman"/>
          <w:sz w:val="28"/>
          <w:szCs w:val="28"/>
        </w:rPr>
        <w:t xml:space="preserve"> сільська </w:t>
      </w:r>
      <w:r w:rsidR="00F270AA" w:rsidRPr="00F270AA">
        <w:rPr>
          <w:rFonts w:ascii="Times New Roman" w:hAnsi="Times New Roman" w:cs="Times New Roman"/>
          <w:sz w:val="28"/>
          <w:szCs w:val="28"/>
        </w:rPr>
        <w:t xml:space="preserve">територіальна </w:t>
      </w:r>
      <w:r w:rsidRPr="00456EBA">
        <w:rPr>
          <w:rFonts w:ascii="Times New Roman" w:hAnsi="Times New Roman" w:cs="Times New Roman"/>
          <w:sz w:val="28"/>
          <w:szCs w:val="28"/>
        </w:rPr>
        <w:t xml:space="preserve">громада – </w:t>
      </w:r>
      <w:proofErr w:type="spellStart"/>
      <w:r w:rsidRPr="00456EBA">
        <w:rPr>
          <w:rFonts w:ascii="Times New Roman" w:hAnsi="Times New Roman" w:cs="Times New Roman"/>
          <w:sz w:val="28"/>
          <w:szCs w:val="28"/>
        </w:rPr>
        <w:t>Дар’ївська</w:t>
      </w:r>
      <w:proofErr w:type="spellEnd"/>
      <w:r w:rsidRPr="00456EBA">
        <w:rPr>
          <w:rFonts w:ascii="Times New Roman" w:hAnsi="Times New Roman" w:cs="Times New Roman"/>
          <w:sz w:val="28"/>
          <w:szCs w:val="28"/>
        </w:rPr>
        <w:t xml:space="preserve"> сільська </w:t>
      </w:r>
      <w:r w:rsidR="00F270AA" w:rsidRPr="00F270AA">
        <w:rPr>
          <w:rFonts w:ascii="Times New Roman" w:hAnsi="Times New Roman" w:cs="Times New Roman"/>
          <w:sz w:val="28"/>
          <w:szCs w:val="28"/>
        </w:rPr>
        <w:t xml:space="preserve">територіальна </w:t>
      </w:r>
      <w:r w:rsidRPr="00456EBA">
        <w:rPr>
          <w:rFonts w:ascii="Times New Roman" w:hAnsi="Times New Roman" w:cs="Times New Roman"/>
          <w:sz w:val="28"/>
          <w:szCs w:val="28"/>
        </w:rPr>
        <w:t>громада Херсонської області.</w:t>
      </w:r>
    </w:p>
    <w:p w14:paraId="5BFB7A1B" w14:textId="3B942472" w:rsidR="00825928" w:rsidRPr="00456EBA" w:rsidRDefault="00622B4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У </w:t>
      </w:r>
      <w:r w:rsidR="00825928" w:rsidRPr="00456EBA">
        <w:rPr>
          <w:rFonts w:ascii="Times New Roman" w:hAnsi="Times New Roman" w:cs="Times New Roman"/>
          <w:sz w:val="28"/>
          <w:szCs w:val="28"/>
        </w:rPr>
        <w:t>результат</w:t>
      </w:r>
      <w:r w:rsidRPr="00456EBA">
        <w:rPr>
          <w:rFonts w:ascii="Times New Roman" w:hAnsi="Times New Roman" w:cs="Times New Roman"/>
          <w:sz w:val="28"/>
          <w:szCs w:val="28"/>
        </w:rPr>
        <w:t>і</w:t>
      </w:r>
      <w:r w:rsidR="00825928" w:rsidRPr="00456EBA">
        <w:rPr>
          <w:rFonts w:ascii="Times New Roman" w:hAnsi="Times New Roman" w:cs="Times New Roman"/>
          <w:sz w:val="28"/>
          <w:szCs w:val="28"/>
        </w:rPr>
        <w:t xml:space="preserve"> співпраці</w:t>
      </w:r>
      <w:r w:rsidRPr="00456EBA">
        <w:rPr>
          <w:rFonts w:ascii="Times New Roman" w:hAnsi="Times New Roman" w:cs="Times New Roman"/>
          <w:sz w:val="28"/>
          <w:szCs w:val="28"/>
        </w:rPr>
        <w:t xml:space="preserve"> </w:t>
      </w:r>
      <w:proofErr w:type="spellStart"/>
      <w:r w:rsidR="00825928" w:rsidRPr="00456EBA">
        <w:rPr>
          <w:rFonts w:ascii="Times New Roman" w:hAnsi="Times New Roman" w:cs="Times New Roman"/>
          <w:sz w:val="28"/>
          <w:szCs w:val="28"/>
        </w:rPr>
        <w:t>Меджибізькою</w:t>
      </w:r>
      <w:proofErr w:type="spellEnd"/>
      <w:r w:rsidR="00825928" w:rsidRPr="00456EBA">
        <w:rPr>
          <w:rFonts w:ascii="Times New Roman" w:hAnsi="Times New Roman" w:cs="Times New Roman"/>
          <w:sz w:val="28"/>
          <w:szCs w:val="28"/>
        </w:rPr>
        <w:t xml:space="preserve"> </w:t>
      </w:r>
      <w:r w:rsidR="001907D4">
        <w:rPr>
          <w:rFonts w:ascii="Times New Roman" w:hAnsi="Times New Roman" w:cs="Times New Roman"/>
          <w:sz w:val="28"/>
          <w:szCs w:val="28"/>
        </w:rPr>
        <w:t xml:space="preserve">територіальною </w:t>
      </w:r>
      <w:r w:rsidR="00702929">
        <w:rPr>
          <w:rFonts w:ascii="Times New Roman" w:hAnsi="Times New Roman" w:cs="Times New Roman"/>
          <w:sz w:val="28"/>
          <w:szCs w:val="28"/>
        </w:rPr>
        <w:t>громадою</w:t>
      </w:r>
      <w:r w:rsidR="00825928" w:rsidRPr="00456EBA">
        <w:rPr>
          <w:rFonts w:ascii="Times New Roman" w:hAnsi="Times New Roman" w:cs="Times New Roman"/>
          <w:sz w:val="28"/>
          <w:szCs w:val="28"/>
        </w:rPr>
        <w:t xml:space="preserve"> наприкінці грудня 2024 року направлено вантаж з гуманітарною допомогою Чорнобаївській </w:t>
      </w:r>
      <w:r w:rsidR="00702929">
        <w:rPr>
          <w:rFonts w:ascii="Times New Roman" w:hAnsi="Times New Roman" w:cs="Times New Roman"/>
          <w:sz w:val="28"/>
          <w:szCs w:val="28"/>
        </w:rPr>
        <w:t>громаді</w:t>
      </w:r>
      <w:r w:rsidR="00825928" w:rsidRPr="00456EBA">
        <w:rPr>
          <w:rFonts w:ascii="Times New Roman" w:hAnsi="Times New Roman" w:cs="Times New Roman"/>
          <w:sz w:val="28"/>
          <w:szCs w:val="28"/>
        </w:rPr>
        <w:t xml:space="preserve"> (продукти харчування, засоби гігієни). На поточний рік запланован</w:t>
      </w:r>
      <w:r w:rsidR="00F77BC2" w:rsidRPr="00456EBA">
        <w:rPr>
          <w:rFonts w:ascii="Times New Roman" w:hAnsi="Times New Roman" w:cs="Times New Roman"/>
          <w:sz w:val="28"/>
          <w:szCs w:val="28"/>
        </w:rPr>
        <w:t>о</w:t>
      </w:r>
      <w:r w:rsidR="00825928" w:rsidRPr="00456EBA">
        <w:rPr>
          <w:rFonts w:ascii="Times New Roman" w:hAnsi="Times New Roman" w:cs="Times New Roman"/>
          <w:sz w:val="28"/>
          <w:szCs w:val="28"/>
        </w:rPr>
        <w:t xml:space="preserve"> спортивні змагання, культурні та освітні заходи для дітей та інших мешканців громади. </w:t>
      </w:r>
    </w:p>
    <w:p w14:paraId="5DFEBC9B" w14:textId="7E384053" w:rsidR="00825928" w:rsidRPr="00456EBA" w:rsidRDefault="00825928" w:rsidP="00C33174">
      <w:pPr>
        <w:spacing w:after="0" w:line="240" w:lineRule="auto"/>
        <w:ind w:firstLine="567"/>
        <w:jc w:val="both"/>
        <w:rPr>
          <w:rFonts w:ascii="Times New Roman" w:hAnsi="Times New Roman" w:cs="Times New Roman"/>
          <w:sz w:val="28"/>
          <w:szCs w:val="28"/>
        </w:rPr>
      </w:pPr>
      <w:proofErr w:type="spellStart"/>
      <w:r w:rsidRPr="00456EBA">
        <w:rPr>
          <w:rFonts w:ascii="Times New Roman" w:hAnsi="Times New Roman" w:cs="Times New Roman"/>
          <w:sz w:val="28"/>
          <w:szCs w:val="28"/>
        </w:rPr>
        <w:t>Нетішинська</w:t>
      </w:r>
      <w:proofErr w:type="spellEnd"/>
      <w:r w:rsidRPr="00456EBA">
        <w:rPr>
          <w:rFonts w:ascii="Times New Roman" w:hAnsi="Times New Roman" w:cs="Times New Roman"/>
          <w:sz w:val="28"/>
          <w:szCs w:val="28"/>
        </w:rPr>
        <w:t xml:space="preserve"> міська територіальна громада направила частину гуманітарної допомоги, яку потребує Великоолександрівська селищна територіальна громада Херсонської області. Сукупно орієнтовна сума допомоги сягає близько 1 млн гр</w:t>
      </w:r>
      <w:r w:rsidR="00702929">
        <w:rPr>
          <w:rFonts w:ascii="Times New Roman" w:hAnsi="Times New Roman" w:cs="Times New Roman"/>
          <w:sz w:val="28"/>
          <w:szCs w:val="28"/>
        </w:rPr>
        <w:t>ивень.</w:t>
      </w:r>
      <w:r w:rsidRPr="00456EBA">
        <w:rPr>
          <w:rFonts w:ascii="Times New Roman" w:hAnsi="Times New Roman" w:cs="Times New Roman"/>
          <w:sz w:val="28"/>
          <w:szCs w:val="28"/>
        </w:rPr>
        <w:t xml:space="preserve"> </w:t>
      </w:r>
      <w:r w:rsidR="00702929">
        <w:rPr>
          <w:rFonts w:ascii="Times New Roman" w:hAnsi="Times New Roman" w:cs="Times New Roman"/>
          <w:sz w:val="28"/>
          <w:szCs w:val="28"/>
        </w:rPr>
        <w:t>Н</w:t>
      </w:r>
      <w:r w:rsidR="00F77BC2" w:rsidRPr="00456EBA">
        <w:rPr>
          <w:rFonts w:ascii="Times New Roman" w:hAnsi="Times New Roman" w:cs="Times New Roman"/>
          <w:sz w:val="28"/>
          <w:szCs w:val="28"/>
        </w:rPr>
        <w:t>аступними заходами визначено</w:t>
      </w:r>
      <w:r w:rsidRPr="00456EBA">
        <w:rPr>
          <w:rFonts w:ascii="Times New Roman" w:hAnsi="Times New Roman" w:cs="Times New Roman"/>
          <w:sz w:val="28"/>
          <w:szCs w:val="28"/>
        </w:rPr>
        <w:t xml:space="preserve"> капітальний ремонт фельдшерського пункту в селі Стійке: заміна опалення, дверей, вікон, встановлення котлів та ремонт стелі. Також </w:t>
      </w:r>
      <w:r w:rsidR="00C64F9C">
        <w:rPr>
          <w:rFonts w:ascii="Times New Roman" w:hAnsi="Times New Roman" w:cs="Times New Roman"/>
          <w:sz w:val="28"/>
          <w:szCs w:val="28"/>
        </w:rPr>
        <w:t>у</w:t>
      </w:r>
      <w:r w:rsidRPr="00456EBA">
        <w:rPr>
          <w:rFonts w:ascii="Times New Roman" w:hAnsi="Times New Roman" w:cs="Times New Roman"/>
          <w:sz w:val="28"/>
          <w:szCs w:val="28"/>
        </w:rPr>
        <w:t xml:space="preserve"> планах </w:t>
      </w:r>
      <w:r w:rsidR="004379E8" w:rsidRPr="004379E8">
        <w:rPr>
          <w:rFonts w:ascii="Times New Roman" w:hAnsi="Times New Roman" w:cs="Times New Roman"/>
          <w:sz w:val="28"/>
          <w:szCs w:val="28"/>
        </w:rPr>
        <w:t>–</w:t>
      </w:r>
      <w:r w:rsidR="004379E8">
        <w:rPr>
          <w:rFonts w:ascii="Times New Roman" w:hAnsi="Times New Roman" w:cs="Times New Roman"/>
          <w:sz w:val="28"/>
          <w:szCs w:val="28"/>
        </w:rPr>
        <w:t xml:space="preserve"> </w:t>
      </w:r>
      <w:r w:rsidRPr="00456EBA">
        <w:rPr>
          <w:rFonts w:ascii="Times New Roman" w:hAnsi="Times New Roman" w:cs="Times New Roman"/>
          <w:sz w:val="28"/>
          <w:szCs w:val="28"/>
        </w:rPr>
        <w:t>нові культурні та спортивні ініціативи, організація відпочинку для дітей та обмін досвідом.</w:t>
      </w:r>
    </w:p>
    <w:p w14:paraId="10967F52" w14:textId="77777777" w:rsidR="00825928" w:rsidRPr="00456EBA" w:rsidRDefault="0082592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Хмельницька міська територіальна громада направила до Ізюмської міської територіальної громади Харківської області екскаватор БОРЕКС 2102.</w:t>
      </w:r>
    </w:p>
    <w:p w14:paraId="789F2DAD" w14:textId="77777777" w:rsidR="00825928" w:rsidRPr="00456EBA" w:rsidRDefault="00825928" w:rsidP="00C33174">
      <w:pPr>
        <w:spacing w:after="0" w:line="240" w:lineRule="auto"/>
        <w:ind w:firstLine="567"/>
        <w:jc w:val="both"/>
        <w:rPr>
          <w:rFonts w:ascii="Times New Roman" w:hAnsi="Times New Roman" w:cs="Times New Roman"/>
          <w:sz w:val="28"/>
          <w:szCs w:val="28"/>
        </w:rPr>
      </w:pPr>
      <w:proofErr w:type="spellStart"/>
      <w:r w:rsidRPr="00456EBA">
        <w:rPr>
          <w:rFonts w:ascii="Times New Roman" w:hAnsi="Times New Roman" w:cs="Times New Roman"/>
          <w:sz w:val="28"/>
          <w:szCs w:val="28"/>
        </w:rPr>
        <w:t>Розсошанською</w:t>
      </w:r>
      <w:proofErr w:type="spellEnd"/>
      <w:r w:rsidRPr="00456EBA">
        <w:rPr>
          <w:rFonts w:ascii="Times New Roman" w:hAnsi="Times New Roman" w:cs="Times New Roman"/>
          <w:sz w:val="28"/>
          <w:szCs w:val="28"/>
        </w:rPr>
        <w:t xml:space="preserve"> сільською громадою буде надано субвенцію з бюджету громади бюджету </w:t>
      </w:r>
      <w:proofErr w:type="spellStart"/>
      <w:r w:rsidRPr="00456EBA">
        <w:rPr>
          <w:rFonts w:ascii="Times New Roman" w:hAnsi="Times New Roman" w:cs="Times New Roman"/>
          <w:sz w:val="28"/>
          <w:szCs w:val="28"/>
        </w:rPr>
        <w:t>Дар’ївської</w:t>
      </w:r>
      <w:proofErr w:type="spellEnd"/>
      <w:r w:rsidRPr="00456EBA">
        <w:rPr>
          <w:rFonts w:ascii="Times New Roman" w:hAnsi="Times New Roman" w:cs="Times New Roman"/>
          <w:sz w:val="28"/>
          <w:szCs w:val="28"/>
        </w:rPr>
        <w:t xml:space="preserve"> сільської територіальної громади Херсонської області для вирішення пріоритетних проблемних питань. </w:t>
      </w:r>
    </w:p>
    <w:p w14:paraId="079E59EC" w14:textId="6A801A37" w:rsidR="00F46D70" w:rsidRPr="00456EBA" w:rsidRDefault="00825928"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lastRenderedPageBreak/>
        <w:t xml:space="preserve">На звернення Донецької та Дніпропетровської </w:t>
      </w:r>
      <w:r w:rsidR="003B269F">
        <w:rPr>
          <w:rFonts w:ascii="Times New Roman" w:hAnsi="Times New Roman" w:cs="Times New Roman"/>
          <w:sz w:val="28"/>
          <w:szCs w:val="28"/>
        </w:rPr>
        <w:t>облвійськадміністрацій</w:t>
      </w:r>
      <w:r w:rsidRPr="00456EBA">
        <w:rPr>
          <w:rFonts w:ascii="Times New Roman" w:hAnsi="Times New Roman" w:cs="Times New Roman"/>
          <w:sz w:val="28"/>
          <w:szCs w:val="28"/>
        </w:rPr>
        <w:t xml:space="preserve"> щодо надання будівельних бригад для облаштування оборонних рубежів на території цих областей, починаючи з серпня 2024 року, облвійськадміністрацією здійснюються організаційні заходи</w:t>
      </w:r>
      <w:r w:rsidR="00C64F9C">
        <w:rPr>
          <w:rFonts w:ascii="Times New Roman" w:hAnsi="Times New Roman" w:cs="Times New Roman"/>
          <w:sz w:val="28"/>
          <w:szCs w:val="28"/>
        </w:rPr>
        <w:t>,</w:t>
      </w:r>
      <w:r w:rsidRPr="00456EBA">
        <w:rPr>
          <w:rFonts w:ascii="Times New Roman" w:hAnsi="Times New Roman" w:cs="Times New Roman"/>
          <w:sz w:val="28"/>
          <w:szCs w:val="28"/>
        </w:rPr>
        <w:t xml:space="preserve"> періодичне направлення працівників та забезпечення їх продуктами харчування, інструментом. </w:t>
      </w:r>
    </w:p>
    <w:p w14:paraId="0F6D355D" w14:textId="70130EA3" w:rsidR="00240A6A" w:rsidRPr="00456EBA" w:rsidRDefault="00240A6A"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На виконання доручень </w:t>
      </w:r>
      <w:r w:rsidR="003B269F">
        <w:rPr>
          <w:rFonts w:ascii="Times New Roman" w:hAnsi="Times New Roman" w:cs="Times New Roman"/>
          <w:sz w:val="28"/>
          <w:szCs w:val="28"/>
        </w:rPr>
        <w:t>Кабінету Міністрів України у</w:t>
      </w:r>
      <w:r w:rsidRPr="00456EBA">
        <w:rPr>
          <w:rFonts w:ascii="Times New Roman" w:hAnsi="Times New Roman" w:cs="Times New Roman"/>
          <w:sz w:val="28"/>
          <w:szCs w:val="28"/>
        </w:rPr>
        <w:t xml:space="preserve"> 2024 році обласною військовою адміністрацією як замовником будівництва за кошти державного бюджету було організовано та побудовано, відповідно до в</w:t>
      </w:r>
      <w:r w:rsidR="00C64F9C">
        <w:rPr>
          <w:rFonts w:ascii="Times New Roman" w:hAnsi="Times New Roman" w:cs="Times New Roman"/>
          <w:sz w:val="28"/>
          <w:szCs w:val="28"/>
        </w:rPr>
        <w:t>становл</w:t>
      </w:r>
      <w:r w:rsidRPr="00456EBA">
        <w:rPr>
          <w:rFonts w:ascii="Times New Roman" w:hAnsi="Times New Roman" w:cs="Times New Roman"/>
          <w:sz w:val="28"/>
          <w:szCs w:val="28"/>
        </w:rPr>
        <w:t>ених термінів, військові інженерно-технічні та фортифікаційні споруди (16 взводних опорних пунктів та смугу невибухового загородження) у Донецькій області. У листопаді 2024 року побудовані фортифікаційні споруди передан</w:t>
      </w:r>
      <w:r w:rsidR="00CF1005">
        <w:rPr>
          <w:rFonts w:ascii="Times New Roman" w:hAnsi="Times New Roman" w:cs="Times New Roman"/>
          <w:sz w:val="28"/>
          <w:szCs w:val="28"/>
        </w:rPr>
        <w:t>о</w:t>
      </w:r>
      <w:r w:rsidRPr="00456EBA">
        <w:rPr>
          <w:rFonts w:ascii="Times New Roman" w:hAnsi="Times New Roman" w:cs="Times New Roman"/>
          <w:sz w:val="28"/>
          <w:szCs w:val="28"/>
        </w:rPr>
        <w:t xml:space="preserve"> визначеному суб’єкту управління та поставлен</w:t>
      </w:r>
      <w:r w:rsidR="00CF1005">
        <w:rPr>
          <w:rFonts w:ascii="Times New Roman" w:hAnsi="Times New Roman" w:cs="Times New Roman"/>
          <w:sz w:val="28"/>
          <w:szCs w:val="28"/>
        </w:rPr>
        <w:t>о</w:t>
      </w:r>
      <w:r w:rsidRPr="00456EBA">
        <w:rPr>
          <w:rFonts w:ascii="Times New Roman" w:hAnsi="Times New Roman" w:cs="Times New Roman"/>
          <w:sz w:val="28"/>
          <w:szCs w:val="28"/>
        </w:rPr>
        <w:t xml:space="preserve"> на оперативний облік у Командуванні Сил підтримки ЗСУ</w:t>
      </w:r>
      <w:r w:rsidR="00CF1005">
        <w:rPr>
          <w:rFonts w:ascii="Times New Roman" w:hAnsi="Times New Roman" w:cs="Times New Roman"/>
          <w:sz w:val="28"/>
          <w:szCs w:val="28"/>
        </w:rPr>
        <w:t>.</w:t>
      </w:r>
    </w:p>
    <w:p w14:paraId="6BA4DEDD" w14:textId="64A40688" w:rsidR="00240A6A" w:rsidRPr="00456EBA" w:rsidRDefault="00240A6A"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Хмельницькою </w:t>
      </w:r>
      <w:r w:rsidR="003B269F">
        <w:rPr>
          <w:rFonts w:ascii="Times New Roman" w:hAnsi="Times New Roman" w:cs="Times New Roman"/>
          <w:sz w:val="28"/>
          <w:szCs w:val="28"/>
        </w:rPr>
        <w:t>облвійськадміністрацією</w:t>
      </w:r>
      <w:r w:rsidRPr="00456EBA">
        <w:rPr>
          <w:rFonts w:ascii="Times New Roman" w:hAnsi="Times New Roman" w:cs="Times New Roman"/>
          <w:sz w:val="28"/>
          <w:szCs w:val="28"/>
        </w:rPr>
        <w:t xml:space="preserve"> у січні 2024 року організовано збір та відправку будівельних матеріалів для укріплення захисних споруд у Херсонській області</w:t>
      </w:r>
      <w:r w:rsidR="006C6F30">
        <w:rPr>
          <w:rFonts w:ascii="Times New Roman" w:hAnsi="Times New Roman" w:cs="Times New Roman"/>
          <w:sz w:val="28"/>
          <w:szCs w:val="28"/>
        </w:rPr>
        <w:t>, в</w:t>
      </w:r>
      <w:r w:rsidRPr="00456EBA">
        <w:rPr>
          <w:rFonts w:ascii="Times New Roman" w:hAnsi="Times New Roman" w:cs="Times New Roman"/>
          <w:sz w:val="28"/>
          <w:szCs w:val="28"/>
        </w:rPr>
        <w:t>ідправлено 156 залізобетонних виробів, 50 протитанкових їжаків, колючий дріт.</w:t>
      </w:r>
    </w:p>
    <w:p w14:paraId="2F06B953" w14:textId="3369A050" w:rsidR="00240A6A" w:rsidRPr="00456EBA" w:rsidRDefault="00240A6A"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Вже у поточному році на звернення Донецької </w:t>
      </w:r>
      <w:r w:rsidR="00CF1005" w:rsidRPr="00CF1005">
        <w:rPr>
          <w:rFonts w:ascii="Times New Roman" w:hAnsi="Times New Roman" w:cs="Times New Roman"/>
          <w:sz w:val="28"/>
          <w:szCs w:val="28"/>
        </w:rPr>
        <w:t>облвійськадміністраці</w:t>
      </w:r>
      <w:r w:rsidR="00CF1005">
        <w:rPr>
          <w:rFonts w:ascii="Times New Roman" w:hAnsi="Times New Roman" w:cs="Times New Roman"/>
          <w:sz w:val="28"/>
          <w:szCs w:val="28"/>
        </w:rPr>
        <w:t>ї</w:t>
      </w:r>
      <w:r w:rsidR="00CF1005" w:rsidRPr="00CF1005">
        <w:rPr>
          <w:rFonts w:ascii="Times New Roman" w:hAnsi="Times New Roman" w:cs="Times New Roman"/>
          <w:sz w:val="28"/>
          <w:szCs w:val="28"/>
        </w:rPr>
        <w:t xml:space="preserve"> </w:t>
      </w:r>
      <w:r w:rsidRPr="00456EBA">
        <w:rPr>
          <w:rFonts w:ascii="Times New Roman" w:hAnsi="Times New Roman" w:cs="Times New Roman"/>
          <w:sz w:val="28"/>
          <w:szCs w:val="28"/>
        </w:rPr>
        <w:t xml:space="preserve">завдяки фінансовій та технічній підтримці підприємств області, закладів профтехосвіти, сприяння </w:t>
      </w:r>
      <w:r w:rsidR="00FE2587">
        <w:rPr>
          <w:rFonts w:ascii="Times New Roman" w:hAnsi="Times New Roman" w:cs="Times New Roman"/>
          <w:sz w:val="28"/>
          <w:szCs w:val="28"/>
        </w:rPr>
        <w:t>б</w:t>
      </w:r>
      <w:r w:rsidRPr="00456EBA">
        <w:rPr>
          <w:rFonts w:ascii="Times New Roman" w:hAnsi="Times New Roman" w:cs="Times New Roman"/>
          <w:sz w:val="28"/>
          <w:szCs w:val="28"/>
        </w:rPr>
        <w:t xml:space="preserve">лагодійного </w:t>
      </w:r>
      <w:r w:rsidR="00FE2587">
        <w:rPr>
          <w:rFonts w:ascii="Times New Roman" w:hAnsi="Times New Roman" w:cs="Times New Roman"/>
          <w:sz w:val="28"/>
          <w:szCs w:val="28"/>
        </w:rPr>
        <w:t>ф</w:t>
      </w:r>
      <w:r w:rsidRPr="00456EBA">
        <w:rPr>
          <w:rFonts w:ascii="Times New Roman" w:hAnsi="Times New Roman" w:cs="Times New Roman"/>
          <w:sz w:val="28"/>
          <w:szCs w:val="28"/>
        </w:rPr>
        <w:t xml:space="preserve">онду </w:t>
      </w:r>
      <w:r w:rsidR="00FE2587" w:rsidRPr="00FE2587">
        <w:rPr>
          <w:rFonts w:ascii="Times New Roman" w:hAnsi="Times New Roman" w:cs="Times New Roman"/>
          <w:sz w:val="28"/>
          <w:szCs w:val="28"/>
        </w:rPr>
        <w:t>"</w:t>
      </w:r>
      <w:r w:rsidRPr="00456EBA">
        <w:rPr>
          <w:rFonts w:ascii="Times New Roman" w:hAnsi="Times New Roman" w:cs="Times New Roman"/>
          <w:sz w:val="28"/>
          <w:szCs w:val="28"/>
        </w:rPr>
        <w:t>Захисти Хмельниччину</w:t>
      </w:r>
      <w:r w:rsidR="00FE2587" w:rsidRPr="00FE2587">
        <w:rPr>
          <w:rFonts w:ascii="Times New Roman" w:hAnsi="Times New Roman" w:cs="Times New Roman"/>
          <w:sz w:val="28"/>
          <w:szCs w:val="28"/>
        </w:rPr>
        <w:t>"</w:t>
      </w:r>
      <w:r w:rsidRPr="00456EBA">
        <w:rPr>
          <w:rFonts w:ascii="Times New Roman" w:hAnsi="Times New Roman" w:cs="Times New Roman"/>
          <w:sz w:val="28"/>
          <w:szCs w:val="28"/>
        </w:rPr>
        <w:t xml:space="preserve"> організовано збір, виготовлення та відправлення 800 протитанкових </w:t>
      </w:r>
      <w:r w:rsidR="00660BB4" w:rsidRPr="00660BB4">
        <w:rPr>
          <w:rFonts w:ascii="Times New Roman" w:hAnsi="Times New Roman" w:cs="Times New Roman"/>
          <w:sz w:val="28"/>
          <w:szCs w:val="28"/>
        </w:rPr>
        <w:t>"</w:t>
      </w:r>
      <w:r w:rsidRPr="00456EBA">
        <w:rPr>
          <w:rFonts w:ascii="Times New Roman" w:hAnsi="Times New Roman" w:cs="Times New Roman"/>
          <w:sz w:val="28"/>
          <w:szCs w:val="28"/>
        </w:rPr>
        <w:t>їжаків</w:t>
      </w:r>
      <w:r w:rsidR="00660BB4" w:rsidRPr="00660BB4">
        <w:rPr>
          <w:rFonts w:ascii="Times New Roman" w:hAnsi="Times New Roman" w:cs="Times New Roman"/>
          <w:sz w:val="28"/>
          <w:szCs w:val="28"/>
        </w:rPr>
        <w:t>"</w:t>
      </w:r>
      <w:r w:rsidRPr="00456EBA">
        <w:rPr>
          <w:rFonts w:ascii="Times New Roman" w:hAnsi="Times New Roman" w:cs="Times New Roman"/>
          <w:sz w:val="28"/>
          <w:szCs w:val="28"/>
        </w:rPr>
        <w:t xml:space="preserve"> для підсилення оборонних рубежів на території Донецької області.</w:t>
      </w:r>
    </w:p>
    <w:p w14:paraId="49B247D1" w14:textId="759212BD" w:rsidR="00230D39" w:rsidRPr="00456EBA" w:rsidRDefault="00230D39" w:rsidP="00C33174">
      <w:pPr>
        <w:spacing w:after="0" w:line="240" w:lineRule="auto"/>
        <w:ind w:firstLine="567"/>
        <w:jc w:val="both"/>
        <w:rPr>
          <w:rFonts w:ascii="Times New Roman" w:hAnsi="Times New Roman" w:cs="Times New Roman"/>
          <w:sz w:val="28"/>
          <w:szCs w:val="28"/>
        </w:rPr>
      </w:pPr>
      <w:r w:rsidRPr="00456EBA">
        <w:rPr>
          <w:rFonts w:ascii="Times New Roman" w:hAnsi="Times New Roman" w:cs="Times New Roman"/>
          <w:sz w:val="28"/>
          <w:szCs w:val="28"/>
        </w:rPr>
        <w:t xml:space="preserve">З метою отримання коштів Фонду ліквідації наслідків збройної агресії </w:t>
      </w:r>
      <w:r w:rsidR="004C3884">
        <w:rPr>
          <w:rFonts w:ascii="Times New Roman" w:hAnsi="Times New Roman" w:cs="Times New Roman"/>
          <w:sz w:val="28"/>
          <w:szCs w:val="28"/>
        </w:rPr>
        <w:t xml:space="preserve">    (далі – Фонд) </w:t>
      </w:r>
      <w:r w:rsidRPr="00456EBA">
        <w:rPr>
          <w:rFonts w:ascii="Times New Roman" w:hAnsi="Times New Roman" w:cs="Times New Roman"/>
          <w:sz w:val="28"/>
          <w:szCs w:val="28"/>
        </w:rPr>
        <w:t>здійснюється опрацювання, перевірка та адміністрування подання про</w:t>
      </w:r>
      <w:r w:rsidR="001760A7" w:rsidRPr="00456EBA">
        <w:rPr>
          <w:rFonts w:ascii="Times New Roman" w:hAnsi="Times New Roman" w:cs="Times New Roman"/>
          <w:sz w:val="28"/>
          <w:szCs w:val="28"/>
        </w:rPr>
        <w:t>є</w:t>
      </w:r>
      <w:r w:rsidRPr="00456EBA">
        <w:rPr>
          <w:rFonts w:ascii="Times New Roman" w:hAnsi="Times New Roman" w:cs="Times New Roman"/>
          <w:sz w:val="28"/>
          <w:szCs w:val="28"/>
        </w:rPr>
        <w:t>ктів органів місцевого самоврядування на отримання фінансування з Фонду, подано 45 про</w:t>
      </w:r>
      <w:r w:rsidR="001760A7" w:rsidRPr="00456EBA">
        <w:rPr>
          <w:rFonts w:ascii="Times New Roman" w:hAnsi="Times New Roman" w:cs="Times New Roman"/>
          <w:sz w:val="28"/>
          <w:szCs w:val="28"/>
        </w:rPr>
        <w:t>є</w:t>
      </w:r>
      <w:r w:rsidRPr="00456EBA">
        <w:rPr>
          <w:rFonts w:ascii="Times New Roman" w:hAnsi="Times New Roman" w:cs="Times New Roman"/>
          <w:sz w:val="28"/>
          <w:szCs w:val="28"/>
        </w:rPr>
        <w:t xml:space="preserve">ктів. </w:t>
      </w:r>
    </w:p>
    <w:p w14:paraId="5779F32B" w14:textId="5BF1CF81"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У 2024 році для бюджету </w:t>
      </w:r>
      <w:proofErr w:type="spellStart"/>
      <w:r w:rsidRPr="00456EBA">
        <w:rPr>
          <w:rFonts w:ascii="Times New Roman" w:hAnsi="Times New Roman" w:cs="Times New Roman"/>
          <w:sz w:val="28"/>
          <w:szCs w:val="28"/>
        </w:rPr>
        <w:t>Нетішинської</w:t>
      </w:r>
      <w:proofErr w:type="spellEnd"/>
      <w:r w:rsidRPr="00456EBA">
        <w:rPr>
          <w:rFonts w:ascii="Times New Roman" w:hAnsi="Times New Roman" w:cs="Times New Roman"/>
          <w:sz w:val="28"/>
          <w:szCs w:val="28"/>
        </w:rPr>
        <w:t xml:space="preserve"> міської територіальної громади виділено </w:t>
      </w:r>
      <w:r w:rsidRPr="00456EBA">
        <w:rPr>
          <w:rFonts w:ascii="Times New Roman" w:hAnsi="Times New Roman"/>
          <w:sz w:val="28"/>
          <w:szCs w:val="28"/>
        </w:rPr>
        <w:t xml:space="preserve">субвенцію з Фонду у сумі </w:t>
      </w:r>
      <w:r w:rsidRPr="00456EBA">
        <w:rPr>
          <w:rFonts w:ascii="Times New Roman" w:hAnsi="Times New Roman" w:cs="Times New Roman"/>
          <w:sz w:val="28"/>
          <w:szCs w:val="28"/>
        </w:rPr>
        <w:t>50,0 млн грн на про</w:t>
      </w:r>
      <w:r w:rsidR="00DB1221">
        <w:rPr>
          <w:rFonts w:ascii="Times New Roman" w:hAnsi="Times New Roman" w:cs="Times New Roman"/>
          <w:sz w:val="28"/>
          <w:szCs w:val="28"/>
        </w:rPr>
        <w:t>є</w:t>
      </w:r>
      <w:r w:rsidRPr="00456EBA">
        <w:rPr>
          <w:rFonts w:ascii="Times New Roman" w:hAnsi="Times New Roman" w:cs="Times New Roman"/>
          <w:sz w:val="28"/>
          <w:szCs w:val="28"/>
        </w:rPr>
        <w:t xml:space="preserve">кт </w:t>
      </w:r>
      <w:r w:rsidR="00FA2D74" w:rsidRPr="00FA2D74">
        <w:rPr>
          <w:rFonts w:ascii="Times New Roman" w:hAnsi="Times New Roman" w:cs="Times New Roman"/>
          <w:sz w:val="28"/>
          <w:szCs w:val="28"/>
        </w:rPr>
        <w:t>"</w:t>
      </w:r>
      <w:r w:rsidRPr="00456EBA">
        <w:rPr>
          <w:rFonts w:ascii="Times New Roman" w:hAnsi="Times New Roman" w:cs="Times New Roman"/>
          <w:sz w:val="28"/>
          <w:szCs w:val="28"/>
        </w:rPr>
        <w:t>Нове будівництво закладу дошкільної освіти (ясла садок) по вул. Енергетиків, м. Нетішин Хмельницької області</w:t>
      </w:r>
      <w:r w:rsidR="00FA2D74" w:rsidRPr="00FA2D74">
        <w:rPr>
          <w:rFonts w:ascii="Times New Roman" w:hAnsi="Times New Roman" w:cs="Times New Roman"/>
          <w:sz w:val="28"/>
          <w:szCs w:val="28"/>
        </w:rPr>
        <w:t>"</w:t>
      </w:r>
      <w:r w:rsidRPr="00456EBA">
        <w:rPr>
          <w:rFonts w:ascii="Times New Roman" w:hAnsi="Times New Roman" w:cs="Times New Roman"/>
          <w:sz w:val="28"/>
          <w:szCs w:val="28"/>
        </w:rPr>
        <w:t xml:space="preserve"> зі строком реалізації 2024-2025 роки. </w:t>
      </w:r>
      <w:r w:rsidR="00F46D70" w:rsidRPr="00456EBA">
        <w:rPr>
          <w:rFonts w:ascii="Times New Roman" w:hAnsi="Times New Roman" w:cs="Times New Roman"/>
          <w:sz w:val="28"/>
          <w:szCs w:val="28"/>
        </w:rPr>
        <w:t>Н</w:t>
      </w:r>
      <w:r w:rsidRPr="00456EBA">
        <w:rPr>
          <w:rFonts w:ascii="Times New Roman" w:hAnsi="Times New Roman" w:cs="Times New Roman"/>
          <w:sz w:val="28"/>
          <w:szCs w:val="28"/>
        </w:rPr>
        <w:t xml:space="preserve">а 01.01.2025 року кошти </w:t>
      </w:r>
      <w:r w:rsidR="00FE2587">
        <w:rPr>
          <w:rFonts w:ascii="Times New Roman" w:hAnsi="Times New Roman" w:cs="Times New Roman"/>
          <w:sz w:val="28"/>
          <w:szCs w:val="28"/>
        </w:rPr>
        <w:t>с</w:t>
      </w:r>
      <w:r w:rsidRPr="00456EBA">
        <w:rPr>
          <w:rFonts w:ascii="Times New Roman" w:hAnsi="Times New Roman" w:cs="Times New Roman"/>
          <w:sz w:val="28"/>
          <w:szCs w:val="28"/>
        </w:rPr>
        <w:t>убвенції профінансовано та освоєно в повному обсязі, подано запит на отримання додаткового фінансування з Фонду (орієнтовно 65,0</w:t>
      </w:r>
      <w:r w:rsidR="00F46D70" w:rsidRPr="00456EBA">
        <w:rPr>
          <w:rFonts w:ascii="Times New Roman" w:hAnsi="Times New Roman" w:cs="Times New Roman"/>
          <w:sz w:val="28"/>
          <w:szCs w:val="28"/>
        </w:rPr>
        <w:t> </w:t>
      </w:r>
      <w:r w:rsidRPr="00456EBA">
        <w:rPr>
          <w:rFonts w:ascii="Times New Roman" w:hAnsi="Times New Roman" w:cs="Times New Roman"/>
          <w:sz w:val="28"/>
          <w:szCs w:val="28"/>
        </w:rPr>
        <w:t xml:space="preserve">млн грн.). </w:t>
      </w:r>
    </w:p>
    <w:p w14:paraId="52CE2603" w14:textId="2EEDE13B" w:rsidR="00230D39" w:rsidRPr="00456EBA" w:rsidRDefault="00230D39" w:rsidP="00AD000F">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За кошти субвенції з державного бюджету місцевим бюджетам на 2023-2024 роки та співфінансування з місцевого бюджету завершено будівництво школи на 274 учня і сільського клубу на 400 відвідувачів </w:t>
      </w:r>
      <w:r w:rsidR="004A6F24">
        <w:rPr>
          <w:rFonts w:ascii="Times New Roman" w:hAnsi="Times New Roman" w:cs="Times New Roman"/>
          <w:sz w:val="28"/>
          <w:szCs w:val="28"/>
        </w:rPr>
        <w:t>у</w:t>
      </w:r>
      <w:r w:rsidRPr="00456EBA">
        <w:rPr>
          <w:rFonts w:ascii="Times New Roman" w:hAnsi="Times New Roman" w:cs="Times New Roman"/>
          <w:sz w:val="28"/>
          <w:szCs w:val="28"/>
        </w:rPr>
        <w:t xml:space="preserve"> </w:t>
      </w:r>
      <w:proofErr w:type="spellStart"/>
      <w:r w:rsidRPr="00456EBA">
        <w:rPr>
          <w:rFonts w:ascii="Times New Roman" w:hAnsi="Times New Roman" w:cs="Times New Roman"/>
          <w:sz w:val="28"/>
          <w:szCs w:val="28"/>
        </w:rPr>
        <w:t>с.Новолабунь</w:t>
      </w:r>
      <w:proofErr w:type="spellEnd"/>
      <w:r w:rsidRPr="00456EBA">
        <w:rPr>
          <w:rFonts w:ascii="Times New Roman" w:hAnsi="Times New Roman" w:cs="Times New Roman"/>
          <w:sz w:val="28"/>
          <w:szCs w:val="28"/>
        </w:rPr>
        <w:t xml:space="preserve"> Полонського району Хмельницької області (субвенція </w:t>
      </w:r>
      <w:r w:rsidR="00CF478F" w:rsidRPr="00CF478F">
        <w:rPr>
          <w:rFonts w:ascii="Times New Roman" w:hAnsi="Times New Roman" w:cs="Times New Roman"/>
          <w:sz w:val="28"/>
          <w:szCs w:val="28"/>
        </w:rPr>
        <w:t>–</w:t>
      </w:r>
      <w:r w:rsidR="00CF478F">
        <w:rPr>
          <w:rFonts w:ascii="Times New Roman" w:hAnsi="Times New Roman" w:cs="Times New Roman"/>
          <w:sz w:val="28"/>
          <w:szCs w:val="28"/>
        </w:rPr>
        <w:t xml:space="preserve"> </w:t>
      </w:r>
      <w:r w:rsidRPr="00456EBA">
        <w:rPr>
          <w:rFonts w:ascii="Times New Roman" w:hAnsi="Times New Roman" w:cs="Times New Roman"/>
          <w:sz w:val="28"/>
          <w:szCs w:val="28"/>
        </w:rPr>
        <w:t xml:space="preserve">17996,645 тис грн та співфінансування з місцевого бюджету – 6,0 </w:t>
      </w:r>
      <w:r w:rsidR="00DB1221">
        <w:rPr>
          <w:rFonts w:ascii="Times New Roman" w:hAnsi="Times New Roman" w:cs="Times New Roman"/>
          <w:sz w:val="28"/>
          <w:szCs w:val="28"/>
        </w:rPr>
        <w:t>млн</w:t>
      </w:r>
      <w:r w:rsidRPr="00456EBA">
        <w:rPr>
          <w:rFonts w:ascii="Times New Roman" w:hAnsi="Times New Roman" w:cs="Times New Roman"/>
          <w:sz w:val="28"/>
          <w:szCs w:val="28"/>
        </w:rPr>
        <w:t xml:space="preserve"> грн), виконуються роботи із введення об’єкт</w:t>
      </w:r>
      <w:r w:rsidR="004A6F24">
        <w:rPr>
          <w:rFonts w:ascii="Times New Roman" w:hAnsi="Times New Roman" w:cs="Times New Roman"/>
          <w:sz w:val="28"/>
          <w:szCs w:val="28"/>
        </w:rPr>
        <w:t>а</w:t>
      </w:r>
      <w:r w:rsidR="00DB1221">
        <w:rPr>
          <w:rFonts w:ascii="Times New Roman" w:hAnsi="Times New Roman" w:cs="Times New Roman"/>
          <w:sz w:val="28"/>
          <w:szCs w:val="28"/>
        </w:rPr>
        <w:t>, що</w:t>
      </w:r>
      <w:r w:rsidRPr="00456EBA">
        <w:rPr>
          <w:rFonts w:ascii="Times New Roman" w:hAnsi="Times New Roman" w:cs="Times New Roman"/>
          <w:sz w:val="28"/>
          <w:szCs w:val="28"/>
        </w:rPr>
        <w:t xml:space="preserve"> </w:t>
      </w:r>
      <w:r w:rsidR="00DB1221" w:rsidRPr="00456EBA">
        <w:rPr>
          <w:rFonts w:ascii="Times New Roman" w:hAnsi="Times New Roman" w:cs="Times New Roman"/>
          <w:sz w:val="28"/>
          <w:szCs w:val="28"/>
        </w:rPr>
        <w:t>є довгобудом</w:t>
      </w:r>
      <w:r w:rsidR="00AD000F">
        <w:rPr>
          <w:rFonts w:ascii="Times New Roman" w:hAnsi="Times New Roman" w:cs="Times New Roman"/>
          <w:sz w:val="28"/>
          <w:szCs w:val="28"/>
        </w:rPr>
        <w:t xml:space="preserve"> (б</w:t>
      </w:r>
      <w:r w:rsidR="00AD000F" w:rsidRPr="00456EBA">
        <w:rPr>
          <w:rFonts w:ascii="Times New Roman" w:hAnsi="Times New Roman" w:cs="Times New Roman"/>
          <w:sz w:val="28"/>
          <w:szCs w:val="28"/>
        </w:rPr>
        <w:t>удівництво розпочато ще у 1991 році</w:t>
      </w:r>
      <w:r w:rsidR="00AD000F">
        <w:rPr>
          <w:rFonts w:ascii="Times New Roman" w:hAnsi="Times New Roman" w:cs="Times New Roman"/>
          <w:sz w:val="28"/>
          <w:szCs w:val="28"/>
        </w:rPr>
        <w:t>)</w:t>
      </w:r>
      <w:r w:rsidR="00DB1221">
        <w:rPr>
          <w:rFonts w:ascii="Times New Roman" w:hAnsi="Times New Roman" w:cs="Times New Roman"/>
          <w:sz w:val="28"/>
          <w:szCs w:val="28"/>
        </w:rPr>
        <w:t>,</w:t>
      </w:r>
      <w:r w:rsidR="00DB1221" w:rsidRPr="00456EBA">
        <w:rPr>
          <w:rFonts w:ascii="Times New Roman" w:hAnsi="Times New Roman" w:cs="Times New Roman"/>
          <w:sz w:val="28"/>
          <w:szCs w:val="28"/>
        </w:rPr>
        <w:t xml:space="preserve"> </w:t>
      </w:r>
      <w:r w:rsidRPr="00456EBA">
        <w:rPr>
          <w:rFonts w:ascii="Times New Roman" w:hAnsi="Times New Roman" w:cs="Times New Roman"/>
          <w:sz w:val="28"/>
          <w:szCs w:val="28"/>
        </w:rPr>
        <w:t xml:space="preserve">в експлуатацію. </w:t>
      </w:r>
    </w:p>
    <w:p w14:paraId="798A1EDE" w14:textId="4A267F5B"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З метою залучення інвестиційних коштів з різних джерел фінансування здійснюються організаційні, методологічні та консультаційні заходи для забезпечення подачі територіальними громадами, комунальними установами та підприємствами публічних інвестиційних про</w:t>
      </w:r>
      <w:r w:rsidR="00DD0F4C">
        <w:rPr>
          <w:rFonts w:ascii="Times New Roman" w:hAnsi="Times New Roman" w:cs="Times New Roman"/>
          <w:sz w:val="28"/>
          <w:szCs w:val="28"/>
        </w:rPr>
        <w:t>є</w:t>
      </w:r>
      <w:r w:rsidRPr="00456EBA">
        <w:rPr>
          <w:rFonts w:ascii="Times New Roman" w:hAnsi="Times New Roman" w:cs="Times New Roman"/>
          <w:sz w:val="28"/>
          <w:szCs w:val="28"/>
        </w:rPr>
        <w:t xml:space="preserve">ктів через Єдину цифрову інтегровану інформаційно-аналітичну систему управління процесом відбудови об’єктів нерухомого майна, будівництва та інфраструктури (DREAM) для </w:t>
      </w:r>
      <w:r w:rsidRPr="00456EBA">
        <w:rPr>
          <w:rFonts w:ascii="Times New Roman" w:hAnsi="Times New Roman" w:cs="Times New Roman"/>
          <w:sz w:val="28"/>
          <w:szCs w:val="28"/>
        </w:rPr>
        <w:lastRenderedPageBreak/>
        <w:t xml:space="preserve">реалізації міжурядових програм. </w:t>
      </w:r>
      <w:r w:rsidR="002C71AA" w:rsidRPr="00456EBA">
        <w:rPr>
          <w:rFonts w:ascii="Times New Roman" w:hAnsi="Times New Roman" w:cs="Times New Roman"/>
          <w:sz w:val="28"/>
          <w:szCs w:val="28"/>
        </w:rPr>
        <w:t>Н</w:t>
      </w:r>
      <w:r w:rsidRPr="00456EBA">
        <w:rPr>
          <w:rFonts w:ascii="Times New Roman" w:hAnsi="Times New Roman" w:cs="Times New Roman"/>
          <w:sz w:val="28"/>
          <w:szCs w:val="28"/>
        </w:rPr>
        <w:t xml:space="preserve">а січень 2025 року в системі зареєстровано близько 350 </w:t>
      </w:r>
      <w:proofErr w:type="spellStart"/>
      <w:r w:rsidRPr="00456EBA">
        <w:rPr>
          <w:rFonts w:ascii="Times New Roman" w:hAnsi="Times New Roman" w:cs="Times New Roman"/>
          <w:sz w:val="28"/>
          <w:szCs w:val="28"/>
        </w:rPr>
        <w:t>про</w:t>
      </w:r>
      <w:r w:rsidR="00DD0F4C">
        <w:rPr>
          <w:rFonts w:ascii="Times New Roman" w:hAnsi="Times New Roman" w:cs="Times New Roman"/>
          <w:sz w:val="28"/>
          <w:szCs w:val="28"/>
        </w:rPr>
        <w:t>є</w:t>
      </w:r>
      <w:r w:rsidRPr="00456EBA">
        <w:rPr>
          <w:rFonts w:ascii="Times New Roman" w:hAnsi="Times New Roman" w:cs="Times New Roman"/>
          <w:sz w:val="28"/>
          <w:szCs w:val="28"/>
        </w:rPr>
        <w:t>ктів</w:t>
      </w:r>
      <w:proofErr w:type="spellEnd"/>
      <w:r w:rsidRPr="00456EBA">
        <w:rPr>
          <w:rFonts w:ascii="Times New Roman" w:hAnsi="Times New Roman" w:cs="Times New Roman"/>
          <w:sz w:val="28"/>
          <w:szCs w:val="28"/>
        </w:rPr>
        <w:t xml:space="preserve"> та </w:t>
      </w:r>
      <w:proofErr w:type="spellStart"/>
      <w:r w:rsidRPr="00456EBA">
        <w:rPr>
          <w:rFonts w:ascii="Times New Roman" w:hAnsi="Times New Roman" w:cs="Times New Roman"/>
          <w:sz w:val="28"/>
          <w:szCs w:val="28"/>
        </w:rPr>
        <w:t>про</w:t>
      </w:r>
      <w:r w:rsidR="00DD0F4C">
        <w:rPr>
          <w:rFonts w:ascii="Times New Roman" w:hAnsi="Times New Roman" w:cs="Times New Roman"/>
          <w:sz w:val="28"/>
          <w:szCs w:val="28"/>
        </w:rPr>
        <w:t>є</w:t>
      </w:r>
      <w:r w:rsidRPr="00456EBA">
        <w:rPr>
          <w:rFonts w:ascii="Times New Roman" w:hAnsi="Times New Roman" w:cs="Times New Roman"/>
          <w:sz w:val="28"/>
          <w:szCs w:val="28"/>
        </w:rPr>
        <w:t>ктних</w:t>
      </w:r>
      <w:proofErr w:type="spellEnd"/>
      <w:r w:rsidRPr="00456EBA">
        <w:rPr>
          <w:rFonts w:ascii="Times New Roman" w:hAnsi="Times New Roman" w:cs="Times New Roman"/>
          <w:sz w:val="28"/>
          <w:szCs w:val="28"/>
        </w:rPr>
        <w:t xml:space="preserve"> пропозицій, проте значна кількість з них потребує доопрацювання.</w:t>
      </w:r>
    </w:p>
    <w:p w14:paraId="42CF36D7" w14:textId="1E73F68E"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Реалізація організаційних, консультаційних та моніторингових заходів щодо впровадження про</w:t>
      </w:r>
      <w:r w:rsidR="00DD0F4C">
        <w:rPr>
          <w:rFonts w:ascii="Times New Roman" w:hAnsi="Times New Roman" w:cs="Times New Roman"/>
          <w:sz w:val="28"/>
          <w:szCs w:val="28"/>
        </w:rPr>
        <w:t>є</w:t>
      </w:r>
      <w:r w:rsidRPr="00456EBA">
        <w:rPr>
          <w:rFonts w:ascii="Times New Roman" w:hAnsi="Times New Roman" w:cs="Times New Roman"/>
          <w:sz w:val="28"/>
          <w:szCs w:val="28"/>
        </w:rPr>
        <w:t xml:space="preserve">ктів сприяла отриманню фінансування на </w:t>
      </w:r>
      <w:r w:rsidR="00ED269A">
        <w:rPr>
          <w:rFonts w:ascii="Times New Roman" w:hAnsi="Times New Roman" w:cs="Times New Roman"/>
          <w:sz w:val="28"/>
          <w:szCs w:val="28"/>
        </w:rPr>
        <w:t xml:space="preserve">їх </w:t>
      </w:r>
      <w:r w:rsidRPr="00456EBA">
        <w:rPr>
          <w:rFonts w:ascii="Times New Roman" w:hAnsi="Times New Roman" w:cs="Times New Roman"/>
          <w:sz w:val="28"/>
          <w:szCs w:val="28"/>
        </w:rPr>
        <w:t xml:space="preserve">реалізацію </w:t>
      </w:r>
      <w:r w:rsidRPr="00456EBA">
        <w:rPr>
          <w:rFonts w:ascii="Times New Roman" w:hAnsi="Times New Roman"/>
          <w:sz w:val="28"/>
          <w:szCs w:val="28"/>
        </w:rPr>
        <w:t>у рамках Надзвичайної кредитної програми для відновлення України в сумі 160,538 млн грн, а саме:</w:t>
      </w:r>
    </w:p>
    <w:p w14:paraId="2277AA41" w14:textId="739C0D0B" w:rsidR="00230D39" w:rsidRPr="00456EBA" w:rsidRDefault="00F46D70"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р</w:t>
      </w:r>
      <w:r w:rsidR="00230D39" w:rsidRPr="00456EBA">
        <w:rPr>
          <w:rFonts w:ascii="Times New Roman" w:hAnsi="Times New Roman" w:cs="Times New Roman"/>
          <w:sz w:val="28"/>
          <w:szCs w:val="28"/>
        </w:rPr>
        <w:t xml:space="preserve">еконструкція каналізаційних очисних споруд повної біологічної очистки продуктивністю </w:t>
      </w:r>
      <w:smartTag w:uri="urn:schemas-microsoft-com:office:smarttags" w:element="metricconverter">
        <w:smartTagPr>
          <w:attr w:name="ProductID" w:val="5000 м"/>
        </w:smartTagPr>
        <w:r w:rsidR="00230D39" w:rsidRPr="00456EBA">
          <w:rPr>
            <w:rFonts w:ascii="Times New Roman" w:hAnsi="Times New Roman" w:cs="Times New Roman"/>
            <w:sz w:val="28"/>
            <w:szCs w:val="28"/>
          </w:rPr>
          <w:t xml:space="preserve">5000 </w:t>
        </w:r>
        <w:proofErr w:type="spellStart"/>
        <w:r w:rsidR="00230D39" w:rsidRPr="00456EBA">
          <w:rPr>
            <w:rFonts w:ascii="Times New Roman" w:hAnsi="Times New Roman" w:cs="Times New Roman"/>
            <w:sz w:val="28"/>
            <w:szCs w:val="28"/>
          </w:rPr>
          <w:t>м</w:t>
        </w:r>
      </w:smartTag>
      <w:r w:rsidR="00230D39" w:rsidRPr="00456EBA">
        <w:rPr>
          <w:rFonts w:ascii="Times New Roman" w:hAnsi="Times New Roman" w:cs="Times New Roman"/>
          <w:sz w:val="28"/>
          <w:szCs w:val="28"/>
        </w:rPr>
        <w:t>.куб</w:t>
      </w:r>
      <w:proofErr w:type="spellEnd"/>
      <w:r w:rsidR="00230D39" w:rsidRPr="00456EBA">
        <w:rPr>
          <w:rFonts w:ascii="Times New Roman" w:hAnsi="Times New Roman" w:cs="Times New Roman"/>
          <w:sz w:val="28"/>
          <w:szCs w:val="28"/>
        </w:rPr>
        <w:t>./добу вул.</w:t>
      </w:r>
      <w:r w:rsidR="00ED269A">
        <w:rPr>
          <w:rFonts w:ascii="Times New Roman" w:hAnsi="Times New Roman" w:cs="Times New Roman"/>
          <w:sz w:val="28"/>
          <w:szCs w:val="28"/>
        </w:rPr>
        <w:t> </w:t>
      </w:r>
      <w:proofErr w:type="spellStart"/>
      <w:r w:rsidR="00230D39" w:rsidRPr="00456EBA">
        <w:rPr>
          <w:rFonts w:ascii="Times New Roman" w:hAnsi="Times New Roman" w:cs="Times New Roman"/>
          <w:sz w:val="28"/>
          <w:szCs w:val="28"/>
        </w:rPr>
        <w:t>Копачівська</w:t>
      </w:r>
      <w:proofErr w:type="spellEnd"/>
      <w:r w:rsidR="00230D39" w:rsidRPr="00456EBA">
        <w:rPr>
          <w:rFonts w:ascii="Times New Roman" w:hAnsi="Times New Roman" w:cs="Times New Roman"/>
          <w:sz w:val="28"/>
          <w:szCs w:val="28"/>
        </w:rPr>
        <w:t>, №</w:t>
      </w:r>
      <w:r w:rsidR="00ED269A">
        <w:rPr>
          <w:rFonts w:ascii="Times New Roman" w:hAnsi="Times New Roman" w:cs="Times New Roman"/>
          <w:sz w:val="28"/>
          <w:szCs w:val="28"/>
        </w:rPr>
        <w:t> </w:t>
      </w:r>
      <w:r w:rsidR="00230D39" w:rsidRPr="00456EBA">
        <w:rPr>
          <w:rFonts w:ascii="Times New Roman" w:hAnsi="Times New Roman" w:cs="Times New Roman"/>
          <w:sz w:val="28"/>
          <w:szCs w:val="28"/>
        </w:rPr>
        <w:t xml:space="preserve">6 </w:t>
      </w:r>
      <w:r w:rsidR="00ED269A">
        <w:rPr>
          <w:rFonts w:ascii="Times New Roman" w:hAnsi="Times New Roman" w:cs="Times New Roman"/>
          <w:sz w:val="28"/>
          <w:szCs w:val="28"/>
        </w:rPr>
        <w:t>у</w:t>
      </w:r>
      <w:r w:rsidR="00230D39" w:rsidRPr="00456EBA">
        <w:rPr>
          <w:rFonts w:ascii="Times New Roman" w:hAnsi="Times New Roman" w:cs="Times New Roman"/>
          <w:sz w:val="28"/>
          <w:szCs w:val="28"/>
        </w:rPr>
        <w:t xml:space="preserve"> м.</w:t>
      </w:r>
      <w:r w:rsidR="00ED269A">
        <w:rPr>
          <w:rFonts w:ascii="Times New Roman" w:hAnsi="Times New Roman" w:cs="Times New Roman"/>
          <w:sz w:val="28"/>
          <w:szCs w:val="28"/>
        </w:rPr>
        <w:t> </w:t>
      </w:r>
      <w:r w:rsidR="00230D39" w:rsidRPr="00456EBA">
        <w:rPr>
          <w:rFonts w:ascii="Times New Roman" w:hAnsi="Times New Roman" w:cs="Times New Roman"/>
          <w:sz w:val="28"/>
          <w:szCs w:val="28"/>
        </w:rPr>
        <w:t>Волочиськ</w:t>
      </w:r>
      <w:r w:rsidR="002A3502">
        <w:rPr>
          <w:rFonts w:ascii="Times New Roman" w:hAnsi="Times New Roman" w:cs="Times New Roman"/>
          <w:sz w:val="28"/>
          <w:szCs w:val="28"/>
        </w:rPr>
        <w:t xml:space="preserve"> (к</w:t>
      </w:r>
      <w:r w:rsidR="00230D39" w:rsidRPr="00456EBA">
        <w:rPr>
          <w:rFonts w:ascii="Times New Roman" w:hAnsi="Times New Roman" w:cs="Times New Roman"/>
          <w:sz w:val="28"/>
          <w:szCs w:val="28"/>
        </w:rPr>
        <w:t>оригування) — 72,538 млн грн;</w:t>
      </w:r>
    </w:p>
    <w:p w14:paraId="63CB326A" w14:textId="3630FD6A" w:rsidR="00230D39" w:rsidRPr="00456EBA" w:rsidRDefault="00F46D70"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к</w:t>
      </w:r>
      <w:r w:rsidR="00230D39" w:rsidRPr="00456EBA">
        <w:rPr>
          <w:rFonts w:ascii="Times New Roman" w:hAnsi="Times New Roman" w:cs="Times New Roman"/>
          <w:sz w:val="28"/>
          <w:szCs w:val="28"/>
        </w:rPr>
        <w:t xml:space="preserve">апітальний ремонт </w:t>
      </w:r>
      <w:proofErr w:type="spellStart"/>
      <w:r w:rsidR="00230D39" w:rsidRPr="00456EBA">
        <w:rPr>
          <w:rFonts w:ascii="Times New Roman" w:hAnsi="Times New Roman" w:cs="Times New Roman"/>
          <w:sz w:val="28"/>
          <w:szCs w:val="28"/>
        </w:rPr>
        <w:t>Китайгородського</w:t>
      </w:r>
      <w:proofErr w:type="spellEnd"/>
      <w:r w:rsidR="00230D39" w:rsidRPr="00456EBA">
        <w:rPr>
          <w:rFonts w:ascii="Times New Roman" w:hAnsi="Times New Roman" w:cs="Times New Roman"/>
          <w:sz w:val="28"/>
          <w:szCs w:val="28"/>
        </w:rPr>
        <w:t xml:space="preserve"> ліцею імені Ольги </w:t>
      </w:r>
      <w:proofErr w:type="spellStart"/>
      <w:r w:rsidR="00230D39" w:rsidRPr="00456EBA">
        <w:rPr>
          <w:rFonts w:ascii="Times New Roman" w:hAnsi="Times New Roman" w:cs="Times New Roman"/>
          <w:sz w:val="28"/>
          <w:szCs w:val="28"/>
        </w:rPr>
        <w:t>Борейко</w:t>
      </w:r>
      <w:proofErr w:type="spellEnd"/>
      <w:r w:rsidR="00230D39" w:rsidRPr="00456EBA">
        <w:rPr>
          <w:rFonts w:ascii="Times New Roman" w:hAnsi="Times New Roman" w:cs="Times New Roman"/>
          <w:sz w:val="28"/>
          <w:szCs w:val="28"/>
        </w:rPr>
        <w:t xml:space="preserve"> по вул.</w:t>
      </w:r>
      <w:r w:rsidR="00CF478F">
        <w:rPr>
          <w:rFonts w:ascii="Times New Roman" w:hAnsi="Times New Roman" w:cs="Times New Roman"/>
          <w:sz w:val="28"/>
          <w:szCs w:val="28"/>
        </w:rPr>
        <w:t> </w:t>
      </w:r>
      <w:r w:rsidR="00230D39" w:rsidRPr="00456EBA">
        <w:rPr>
          <w:rFonts w:ascii="Times New Roman" w:hAnsi="Times New Roman" w:cs="Times New Roman"/>
          <w:sz w:val="28"/>
          <w:szCs w:val="28"/>
        </w:rPr>
        <w:t xml:space="preserve">Шевченка, 10 </w:t>
      </w:r>
      <w:r w:rsidR="000F1509">
        <w:rPr>
          <w:rFonts w:ascii="Times New Roman" w:hAnsi="Times New Roman" w:cs="Times New Roman"/>
          <w:sz w:val="28"/>
          <w:szCs w:val="28"/>
        </w:rPr>
        <w:t>у</w:t>
      </w:r>
      <w:r w:rsidR="00230D39" w:rsidRPr="00456EBA">
        <w:rPr>
          <w:rFonts w:ascii="Times New Roman" w:hAnsi="Times New Roman" w:cs="Times New Roman"/>
          <w:sz w:val="28"/>
          <w:szCs w:val="28"/>
        </w:rPr>
        <w:t xml:space="preserve"> с.</w:t>
      </w:r>
      <w:r w:rsidR="000F1509">
        <w:rPr>
          <w:rFonts w:ascii="Times New Roman" w:hAnsi="Times New Roman" w:cs="Times New Roman"/>
          <w:sz w:val="28"/>
          <w:szCs w:val="28"/>
        </w:rPr>
        <w:t> </w:t>
      </w:r>
      <w:r w:rsidR="00230D39" w:rsidRPr="00456EBA">
        <w:rPr>
          <w:rFonts w:ascii="Times New Roman" w:hAnsi="Times New Roman" w:cs="Times New Roman"/>
          <w:sz w:val="28"/>
          <w:szCs w:val="28"/>
        </w:rPr>
        <w:t>Китайгород Кам'янець-Подільського району</w:t>
      </w:r>
      <w:r w:rsidR="00CF478F">
        <w:rPr>
          <w:rFonts w:ascii="Times New Roman" w:hAnsi="Times New Roman" w:cs="Times New Roman"/>
          <w:sz w:val="28"/>
          <w:szCs w:val="28"/>
        </w:rPr>
        <w:t xml:space="preserve"> </w:t>
      </w:r>
      <w:r w:rsidR="00CF478F" w:rsidRPr="00CF478F">
        <w:rPr>
          <w:rFonts w:ascii="Times New Roman" w:hAnsi="Times New Roman" w:cs="Times New Roman"/>
          <w:sz w:val="28"/>
          <w:szCs w:val="28"/>
        </w:rPr>
        <w:t>–</w:t>
      </w:r>
      <w:r w:rsidR="00CF478F">
        <w:rPr>
          <w:rFonts w:ascii="Times New Roman" w:hAnsi="Times New Roman" w:cs="Times New Roman"/>
          <w:sz w:val="28"/>
          <w:szCs w:val="28"/>
        </w:rPr>
        <w:t xml:space="preserve"> </w:t>
      </w:r>
      <w:r w:rsidR="00230D39" w:rsidRPr="00456EBA">
        <w:rPr>
          <w:rFonts w:ascii="Times New Roman" w:hAnsi="Times New Roman" w:cs="Times New Roman"/>
          <w:sz w:val="28"/>
          <w:szCs w:val="28"/>
        </w:rPr>
        <w:t xml:space="preserve">41,0 млн грн; </w:t>
      </w:r>
    </w:p>
    <w:p w14:paraId="0559EC32" w14:textId="257F0A04" w:rsidR="00230D39" w:rsidRPr="00456EBA" w:rsidRDefault="00F46D70"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к</w:t>
      </w:r>
      <w:r w:rsidR="00230D39" w:rsidRPr="00456EBA">
        <w:rPr>
          <w:rFonts w:ascii="Times New Roman" w:hAnsi="Times New Roman" w:cs="Times New Roman"/>
          <w:sz w:val="28"/>
          <w:szCs w:val="28"/>
        </w:rPr>
        <w:t>апітальний ремонт будівель закладу дошкільної освіти "Дзвіночок" по вулиці Захисників України,</w:t>
      </w:r>
      <w:r w:rsidR="000F1509">
        <w:rPr>
          <w:rFonts w:ascii="Times New Roman" w:hAnsi="Times New Roman" w:cs="Times New Roman"/>
          <w:sz w:val="28"/>
          <w:szCs w:val="28"/>
        </w:rPr>
        <w:t xml:space="preserve"> </w:t>
      </w:r>
      <w:r w:rsidR="00230D39" w:rsidRPr="00456EBA">
        <w:rPr>
          <w:rFonts w:ascii="Times New Roman" w:hAnsi="Times New Roman" w:cs="Times New Roman"/>
          <w:sz w:val="28"/>
          <w:szCs w:val="28"/>
        </w:rPr>
        <w:t>38а в смт</w:t>
      </w:r>
      <w:r w:rsidR="000F1509">
        <w:rPr>
          <w:rFonts w:ascii="Times New Roman" w:hAnsi="Times New Roman" w:cs="Times New Roman"/>
          <w:sz w:val="28"/>
          <w:szCs w:val="28"/>
        </w:rPr>
        <w:t> </w:t>
      </w:r>
      <w:r w:rsidR="00230D39" w:rsidRPr="00456EBA">
        <w:rPr>
          <w:rFonts w:ascii="Times New Roman" w:hAnsi="Times New Roman" w:cs="Times New Roman"/>
          <w:sz w:val="28"/>
          <w:szCs w:val="28"/>
        </w:rPr>
        <w:t>Нова Ушиця Кам'янець-Подільського району</w:t>
      </w:r>
      <w:r w:rsidR="00CF478F">
        <w:rPr>
          <w:rFonts w:ascii="Times New Roman" w:hAnsi="Times New Roman" w:cs="Times New Roman"/>
          <w:sz w:val="28"/>
          <w:szCs w:val="28"/>
        </w:rPr>
        <w:t xml:space="preserve"> </w:t>
      </w:r>
      <w:r w:rsidR="00CF478F" w:rsidRPr="00CF478F">
        <w:rPr>
          <w:rFonts w:ascii="Times New Roman" w:hAnsi="Times New Roman" w:cs="Times New Roman"/>
          <w:sz w:val="28"/>
          <w:szCs w:val="28"/>
        </w:rPr>
        <w:t>–</w:t>
      </w:r>
      <w:r w:rsidR="00CF478F">
        <w:rPr>
          <w:rFonts w:ascii="Times New Roman" w:hAnsi="Times New Roman" w:cs="Times New Roman"/>
          <w:sz w:val="28"/>
          <w:szCs w:val="28"/>
        </w:rPr>
        <w:t xml:space="preserve"> </w:t>
      </w:r>
      <w:r w:rsidR="00230D39" w:rsidRPr="00456EBA">
        <w:rPr>
          <w:rFonts w:ascii="Times New Roman" w:hAnsi="Times New Roman" w:cs="Times New Roman"/>
          <w:sz w:val="28"/>
          <w:szCs w:val="28"/>
        </w:rPr>
        <w:t>33,0 млн грн;</w:t>
      </w:r>
    </w:p>
    <w:p w14:paraId="65C6EBEA" w14:textId="1E2E71E7" w:rsidR="00230D39" w:rsidRPr="00456EBA" w:rsidRDefault="00F46D70"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н</w:t>
      </w:r>
      <w:r w:rsidR="00230D39" w:rsidRPr="00456EBA">
        <w:rPr>
          <w:rFonts w:ascii="Times New Roman" w:hAnsi="Times New Roman" w:cs="Times New Roman"/>
          <w:sz w:val="28"/>
          <w:szCs w:val="28"/>
        </w:rPr>
        <w:t xml:space="preserve">ове будівництво Центру безпеки громадян </w:t>
      </w:r>
      <w:proofErr w:type="spellStart"/>
      <w:r w:rsidR="00230D39" w:rsidRPr="00456EBA">
        <w:rPr>
          <w:rFonts w:ascii="Times New Roman" w:hAnsi="Times New Roman" w:cs="Times New Roman"/>
          <w:sz w:val="28"/>
          <w:szCs w:val="28"/>
        </w:rPr>
        <w:t>Солобковецької</w:t>
      </w:r>
      <w:proofErr w:type="spellEnd"/>
      <w:r w:rsidR="00230D39" w:rsidRPr="00456EBA">
        <w:rPr>
          <w:rFonts w:ascii="Times New Roman" w:hAnsi="Times New Roman" w:cs="Times New Roman"/>
          <w:sz w:val="28"/>
          <w:szCs w:val="28"/>
        </w:rPr>
        <w:t xml:space="preserve"> територіальної громади Хмельницької області по вул.</w:t>
      </w:r>
      <w:r w:rsidR="000F1509">
        <w:rPr>
          <w:rFonts w:ascii="Times New Roman" w:hAnsi="Times New Roman" w:cs="Times New Roman"/>
          <w:sz w:val="28"/>
          <w:szCs w:val="28"/>
        </w:rPr>
        <w:t> </w:t>
      </w:r>
      <w:r w:rsidR="00230D39" w:rsidRPr="00456EBA">
        <w:rPr>
          <w:rFonts w:ascii="Times New Roman" w:hAnsi="Times New Roman" w:cs="Times New Roman"/>
          <w:sz w:val="28"/>
          <w:szCs w:val="28"/>
        </w:rPr>
        <w:t>Грушевського, 5д, с.</w:t>
      </w:r>
      <w:r w:rsidR="00DA6907" w:rsidRPr="00456EBA">
        <w:rPr>
          <w:rFonts w:ascii="Times New Roman" w:hAnsi="Times New Roman" w:cs="Times New Roman"/>
          <w:sz w:val="28"/>
          <w:szCs w:val="28"/>
        </w:rPr>
        <w:t> </w:t>
      </w:r>
      <w:proofErr w:type="spellStart"/>
      <w:r w:rsidR="00230D39" w:rsidRPr="00456EBA">
        <w:rPr>
          <w:rFonts w:ascii="Times New Roman" w:hAnsi="Times New Roman" w:cs="Times New Roman"/>
          <w:sz w:val="28"/>
          <w:szCs w:val="28"/>
        </w:rPr>
        <w:t>Солобківці</w:t>
      </w:r>
      <w:proofErr w:type="spellEnd"/>
      <w:r w:rsidR="00230D39" w:rsidRPr="00456EBA">
        <w:rPr>
          <w:rFonts w:ascii="Times New Roman" w:hAnsi="Times New Roman" w:cs="Times New Roman"/>
          <w:sz w:val="28"/>
          <w:szCs w:val="28"/>
        </w:rPr>
        <w:t xml:space="preserve"> Хмельницького району (2-ге коригування) — 14,0 млн гр</w:t>
      </w:r>
      <w:r w:rsidR="006D636E">
        <w:rPr>
          <w:rFonts w:ascii="Times New Roman" w:hAnsi="Times New Roman" w:cs="Times New Roman"/>
          <w:sz w:val="28"/>
          <w:szCs w:val="28"/>
        </w:rPr>
        <w:t>ивень</w:t>
      </w:r>
      <w:r w:rsidR="00230D39" w:rsidRPr="00456EBA">
        <w:rPr>
          <w:rFonts w:ascii="Times New Roman" w:hAnsi="Times New Roman" w:cs="Times New Roman"/>
          <w:sz w:val="28"/>
          <w:szCs w:val="28"/>
        </w:rPr>
        <w:t>.</w:t>
      </w:r>
    </w:p>
    <w:p w14:paraId="7CD520DD" w14:textId="4D05110D"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В області забезпечено безперебійну подачу тепла на об’єкти централізованого теплопостачання</w:t>
      </w:r>
      <w:r w:rsidR="006D636E">
        <w:rPr>
          <w:rFonts w:ascii="Times New Roman" w:hAnsi="Times New Roman" w:cs="Times New Roman"/>
          <w:sz w:val="28"/>
          <w:szCs w:val="28"/>
        </w:rPr>
        <w:t xml:space="preserve">, за </w:t>
      </w:r>
      <w:r w:rsidRPr="00456EBA">
        <w:rPr>
          <w:rFonts w:ascii="Times New Roman" w:hAnsi="Times New Roman" w:cs="Times New Roman"/>
          <w:sz w:val="28"/>
          <w:szCs w:val="28"/>
        </w:rPr>
        <w:t>період опалювального сезону 2024/2025 рок</w:t>
      </w:r>
      <w:r w:rsidR="000F1509">
        <w:rPr>
          <w:rFonts w:ascii="Times New Roman" w:hAnsi="Times New Roman" w:cs="Times New Roman"/>
          <w:sz w:val="28"/>
          <w:szCs w:val="28"/>
        </w:rPr>
        <w:t>у</w:t>
      </w:r>
      <w:r w:rsidRPr="00456EBA">
        <w:rPr>
          <w:rFonts w:ascii="Times New Roman" w:hAnsi="Times New Roman" w:cs="Times New Roman"/>
          <w:sz w:val="28"/>
          <w:szCs w:val="28"/>
        </w:rPr>
        <w:t xml:space="preserve"> не зафіксовано жодного випадку відключення спожи</w:t>
      </w:r>
      <w:r w:rsidRPr="00456EBA">
        <w:rPr>
          <w:rFonts w:ascii="Times New Roman" w:hAnsi="Times New Roman" w:cs="Times New Roman"/>
          <w:sz w:val="28"/>
          <w:szCs w:val="28"/>
        </w:rPr>
        <w:softHyphen/>
        <w:t xml:space="preserve">вачів від систем теплопостачання на тривалий час з технічних причин. </w:t>
      </w:r>
    </w:p>
    <w:p w14:paraId="175AC708" w14:textId="566C0373"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Для забезпечення сталого проходження опалювального сезону на базі комунальних підприємств створено та функціонують у постійному режимі 120 аварійних бригад з особовим складом 668 чоловік та 325 одиниць техніки. </w:t>
      </w:r>
    </w:p>
    <w:p w14:paraId="1092446B" w14:textId="77AB86F3"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На </w:t>
      </w:r>
      <w:r w:rsidR="00321375">
        <w:rPr>
          <w:rFonts w:ascii="Times New Roman" w:hAnsi="Times New Roman" w:cs="Times New Roman"/>
          <w:sz w:val="28"/>
          <w:szCs w:val="28"/>
        </w:rPr>
        <w:t xml:space="preserve">випадок </w:t>
      </w:r>
      <w:r w:rsidRPr="00456EBA">
        <w:rPr>
          <w:rFonts w:ascii="Times New Roman" w:hAnsi="Times New Roman" w:cs="Times New Roman"/>
          <w:sz w:val="28"/>
          <w:szCs w:val="28"/>
        </w:rPr>
        <w:t xml:space="preserve">ускладнення ситуації створено додатково 40 аварійних бригад з особовим складом 206 чоловік та 79 одиниць техніки. Бригади </w:t>
      </w:r>
      <w:proofErr w:type="spellStart"/>
      <w:r w:rsidRPr="00456EBA">
        <w:rPr>
          <w:rFonts w:ascii="Times New Roman" w:hAnsi="Times New Roman" w:cs="Times New Roman"/>
          <w:sz w:val="28"/>
          <w:szCs w:val="28"/>
        </w:rPr>
        <w:t>оснащен</w:t>
      </w:r>
      <w:r w:rsidR="00E3257A">
        <w:rPr>
          <w:rFonts w:ascii="Times New Roman" w:hAnsi="Times New Roman" w:cs="Times New Roman"/>
          <w:sz w:val="28"/>
          <w:szCs w:val="28"/>
        </w:rPr>
        <w:t>о</w:t>
      </w:r>
      <w:proofErr w:type="spellEnd"/>
      <w:r w:rsidRPr="00456EBA">
        <w:rPr>
          <w:rFonts w:ascii="Times New Roman" w:hAnsi="Times New Roman" w:cs="Times New Roman"/>
          <w:sz w:val="28"/>
          <w:szCs w:val="28"/>
        </w:rPr>
        <w:t xml:space="preserve"> необхідними інструментами, </w:t>
      </w:r>
      <w:proofErr w:type="spellStart"/>
      <w:r w:rsidRPr="00456EBA">
        <w:rPr>
          <w:rFonts w:ascii="Times New Roman" w:hAnsi="Times New Roman" w:cs="Times New Roman"/>
          <w:sz w:val="28"/>
          <w:szCs w:val="28"/>
        </w:rPr>
        <w:t>електро</w:t>
      </w:r>
      <w:proofErr w:type="spellEnd"/>
      <w:r w:rsidRPr="00456EBA">
        <w:rPr>
          <w:rFonts w:ascii="Times New Roman" w:hAnsi="Times New Roman" w:cs="Times New Roman"/>
          <w:sz w:val="28"/>
          <w:szCs w:val="28"/>
        </w:rPr>
        <w:t xml:space="preserve">- та газозварювальними апаратами, насосами для відкачування води, засобами захисту та спеціалізованою технікою. </w:t>
      </w:r>
    </w:p>
    <w:p w14:paraId="56576D6C" w14:textId="6DB22E42"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Враховуючи проблеми з електропостачання</w:t>
      </w:r>
      <w:r w:rsidR="006D636E">
        <w:rPr>
          <w:rFonts w:ascii="Times New Roman" w:hAnsi="Times New Roman" w:cs="Times New Roman"/>
          <w:sz w:val="28"/>
          <w:szCs w:val="28"/>
        </w:rPr>
        <w:t>м</w:t>
      </w:r>
      <w:r w:rsidRPr="00456EBA">
        <w:rPr>
          <w:rFonts w:ascii="Times New Roman" w:hAnsi="Times New Roman" w:cs="Times New Roman"/>
          <w:sz w:val="28"/>
          <w:szCs w:val="28"/>
        </w:rPr>
        <w:t>, які були пов’язані з ракетними ударами по об’єктах енергетики, на випадок виникнення надзвичайних ситуацій та відключення від централізованої системи електропостачання, об’єкти критичної інфраструктури забезпечен</w:t>
      </w:r>
      <w:r w:rsidR="00E3257A">
        <w:rPr>
          <w:rFonts w:ascii="Times New Roman" w:hAnsi="Times New Roman" w:cs="Times New Roman"/>
          <w:sz w:val="28"/>
          <w:szCs w:val="28"/>
        </w:rPr>
        <w:t>о</w:t>
      </w:r>
      <w:r w:rsidRPr="00456EBA">
        <w:rPr>
          <w:rFonts w:ascii="Times New Roman" w:hAnsi="Times New Roman" w:cs="Times New Roman"/>
          <w:sz w:val="28"/>
          <w:szCs w:val="28"/>
        </w:rPr>
        <w:t xml:space="preserve"> генераторами, які закупле</w:t>
      </w:r>
      <w:r w:rsidR="007409FA">
        <w:rPr>
          <w:rFonts w:ascii="Times New Roman" w:hAnsi="Times New Roman" w:cs="Times New Roman"/>
          <w:sz w:val="28"/>
          <w:szCs w:val="28"/>
        </w:rPr>
        <w:t>н</w:t>
      </w:r>
      <w:r w:rsidRPr="00456EBA">
        <w:rPr>
          <w:rFonts w:ascii="Times New Roman" w:hAnsi="Times New Roman" w:cs="Times New Roman"/>
          <w:sz w:val="28"/>
          <w:szCs w:val="28"/>
        </w:rPr>
        <w:t xml:space="preserve">і за власні кошти підприємств, кошти місцевих бюджетів або отримані в якості гуманітарної та благодійної допомоги. </w:t>
      </w:r>
    </w:p>
    <w:p w14:paraId="730DBD0B" w14:textId="13AB598F"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На об’єктах комунальної теплоенергетики встановлено 41 </w:t>
      </w:r>
      <w:proofErr w:type="spellStart"/>
      <w:r w:rsidRPr="00456EBA">
        <w:rPr>
          <w:rFonts w:ascii="Times New Roman" w:hAnsi="Times New Roman" w:cs="Times New Roman"/>
          <w:sz w:val="28"/>
          <w:szCs w:val="28"/>
        </w:rPr>
        <w:t>когенераційну</w:t>
      </w:r>
      <w:proofErr w:type="spellEnd"/>
      <w:r w:rsidRPr="00456EBA">
        <w:rPr>
          <w:rFonts w:ascii="Times New Roman" w:hAnsi="Times New Roman" w:cs="Times New Roman"/>
          <w:sz w:val="28"/>
          <w:szCs w:val="28"/>
        </w:rPr>
        <w:t xml:space="preserve"> установку: у містах Хмельницький, Кам’янець-Подільський</w:t>
      </w:r>
      <w:r w:rsidR="003F156F">
        <w:rPr>
          <w:rFonts w:ascii="Times New Roman" w:hAnsi="Times New Roman" w:cs="Times New Roman"/>
          <w:sz w:val="28"/>
          <w:szCs w:val="28"/>
        </w:rPr>
        <w:t>,</w:t>
      </w:r>
      <w:r w:rsidRPr="00456EBA">
        <w:rPr>
          <w:rFonts w:ascii="Times New Roman" w:hAnsi="Times New Roman" w:cs="Times New Roman"/>
          <w:sz w:val="28"/>
          <w:szCs w:val="28"/>
        </w:rPr>
        <w:t xml:space="preserve"> Старокостянтинів та Шепетівка. У тому числі, за підтримки Агентства США з міжнародного розвитку (USAID) три підприємства області у грудні 2024 – січні 2025 </w:t>
      </w:r>
      <w:r w:rsidR="003F156F">
        <w:rPr>
          <w:rFonts w:ascii="Times New Roman" w:hAnsi="Times New Roman" w:cs="Times New Roman"/>
          <w:sz w:val="28"/>
          <w:szCs w:val="28"/>
        </w:rPr>
        <w:t xml:space="preserve">років </w:t>
      </w:r>
      <w:r w:rsidRPr="00456EBA">
        <w:rPr>
          <w:rFonts w:ascii="Times New Roman" w:hAnsi="Times New Roman" w:cs="Times New Roman"/>
          <w:sz w:val="28"/>
          <w:szCs w:val="28"/>
        </w:rPr>
        <w:t>встановили 9 КГУ у м</w:t>
      </w:r>
      <w:r w:rsidR="003F156F">
        <w:rPr>
          <w:rFonts w:ascii="Times New Roman" w:hAnsi="Times New Roman" w:cs="Times New Roman"/>
          <w:sz w:val="28"/>
          <w:szCs w:val="28"/>
        </w:rPr>
        <w:t>істах</w:t>
      </w:r>
      <w:r w:rsidRPr="00456EBA">
        <w:rPr>
          <w:rFonts w:ascii="Times New Roman" w:hAnsi="Times New Roman" w:cs="Times New Roman"/>
          <w:sz w:val="28"/>
          <w:szCs w:val="28"/>
        </w:rPr>
        <w:t xml:space="preserve"> Хмельницький, Кам'янець-Подільський та Старокостянтинів.</w:t>
      </w:r>
    </w:p>
    <w:p w14:paraId="1A62BD95" w14:textId="15140E8F" w:rsidR="00230D39" w:rsidRPr="00456EBA" w:rsidRDefault="00230D39" w:rsidP="0037542F">
      <w:pPr>
        <w:spacing w:after="0" w:line="240" w:lineRule="auto"/>
        <w:ind w:firstLine="708"/>
        <w:jc w:val="both"/>
        <w:rPr>
          <w:rFonts w:ascii="Times New Roman" w:hAnsi="Times New Roman" w:cs="Times New Roman"/>
          <w:sz w:val="28"/>
          <w:szCs w:val="28"/>
        </w:rPr>
      </w:pPr>
      <w:r w:rsidRPr="00456EBA">
        <w:rPr>
          <w:rFonts w:ascii="Times New Roman" w:hAnsi="Times New Roman" w:cs="Times New Roman"/>
          <w:sz w:val="28"/>
          <w:szCs w:val="28"/>
        </w:rPr>
        <w:t xml:space="preserve">На об’єктах </w:t>
      </w:r>
      <w:r w:rsidR="003F156F">
        <w:rPr>
          <w:rFonts w:ascii="Times New Roman" w:hAnsi="Times New Roman" w:cs="Times New Roman"/>
          <w:sz w:val="28"/>
          <w:szCs w:val="28"/>
        </w:rPr>
        <w:t>житлово-комунального господарства</w:t>
      </w:r>
      <w:r w:rsidRPr="00456EBA">
        <w:rPr>
          <w:rFonts w:ascii="Times New Roman" w:hAnsi="Times New Roman" w:cs="Times New Roman"/>
          <w:sz w:val="28"/>
          <w:szCs w:val="28"/>
        </w:rPr>
        <w:t xml:space="preserve"> встановлено 280</w:t>
      </w:r>
      <w:r w:rsidR="0037542F">
        <w:rPr>
          <w:rFonts w:ascii="Times New Roman" w:hAnsi="Times New Roman" w:cs="Times New Roman"/>
          <w:sz w:val="28"/>
          <w:szCs w:val="28"/>
        </w:rPr>
        <w:t> </w:t>
      </w:r>
      <w:r w:rsidRPr="00456EBA">
        <w:rPr>
          <w:rFonts w:ascii="Times New Roman" w:hAnsi="Times New Roman" w:cs="Times New Roman"/>
          <w:sz w:val="28"/>
          <w:szCs w:val="28"/>
        </w:rPr>
        <w:t xml:space="preserve">генераторів різної потужності (124 на підприємствах водопровідно-каналізаційного господарства та 156 на підприємствах теплопостачання), </w:t>
      </w:r>
      <w:r w:rsidRPr="00456EBA">
        <w:rPr>
          <w:rFonts w:ascii="Times New Roman" w:hAnsi="Times New Roman" w:cs="Times New Roman"/>
          <w:sz w:val="28"/>
          <w:szCs w:val="28"/>
        </w:rPr>
        <w:lastRenderedPageBreak/>
        <w:t xml:space="preserve">необхідно встановити ще 257 генераторів різної потужності (210 </w:t>
      </w:r>
      <w:r w:rsidR="0037542F" w:rsidRPr="0037542F">
        <w:rPr>
          <w:rFonts w:ascii="Times New Roman" w:hAnsi="Times New Roman" w:cs="Times New Roman"/>
          <w:sz w:val="28"/>
          <w:szCs w:val="28"/>
        </w:rPr>
        <w:t>–</w:t>
      </w:r>
      <w:r w:rsidR="0037542F">
        <w:rPr>
          <w:rFonts w:ascii="Times New Roman" w:hAnsi="Times New Roman" w:cs="Times New Roman"/>
          <w:sz w:val="28"/>
          <w:szCs w:val="28"/>
        </w:rPr>
        <w:t xml:space="preserve"> </w:t>
      </w:r>
      <w:r w:rsidRPr="00456EBA">
        <w:rPr>
          <w:rFonts w:ascii="Times New Roman" w:hAnsi="Times New Roman" w:cs="Times New Roman"/>
          <w:sz w:val="28"/>
          <w:szCs w:val="28"/>
        </w:rPr>
        <w:t xml:space="preserve">на підприємства </w:t>
      </w:r>
      <w:r w:rsidR="003F7143" w:rsidRPr="003F7143">
        <w:rPr>
          <w:rFonts w:ascii="Times New Roman" w:hAnsi="Times New Roman" w:cs="Times New Roman"/>
          <w:sz w:val="28"/>
          <w:szCs w:val="28"/>
        </w:rPr>
        <w:t>водопровідно-каналізаційного господарства</w:t>
      </w:r>
      <w:r w:rsidR="0037542F">
        <w:rPr>
          <w:rFonts w:ascii="Times New Roman" w:hAnsi="Times New Roman" w:cs="Times New Roman"/>
          <w:sz w:val="28"/>
          <w:szCs w:val="28"/>
        </w:rPr>
        <w:t>,</w:t>
      </w:r>
      <w:r w:rsidRPr="00456EBA">
        <w:rPr>
          <w:rFonts w:ascii="Times New Roman" w:hAnsi="Times New Roman" w:cs="Times New Roman"/>
          <w:sz w:val="28"/>
          <w:szCs w:val="28"/>
        </w:rPr>
        <w:t xml:space="preserve"> 47 </w:t>
      </w:r>
      <w:r w:rsidR="0037542F" w:rsidRPr="0037542F">
        <w:rPr>
          <w:rFonts w:ascii="Times New Roman" w:hAnsi="Times New Roman" w:cs="Times New Roman"/>
          <w:sz w:val="28"/>
          <w:szCs w:val="28"/>
        </w:rPr>
        <w:t>–</w:t>
      </w:r>
      <w:r w:rsidR="0037542F">
        <w:rPr>
          <w:rFonts w:ascii="Times New Roman" w:hAnsi="Times New Roman" w:cs="Times New Roman"/>
          <w:sz w:val="28"/>
          <w:szCs w:val="28"/>
        </w:rPr>
        <w:t xml:space="preserve"> </w:t>
      </w:r>
      <w:r w:rsidRPr="00456EBA">
        <w:rPr>
          <w:rFonts w:ascii="Times New Roman" w:hAnsi="Times New Roman" w:cs="Times New Roman"/>
          <w:sz w:val="28"/>
          <w:szCs w:val="28"/>
        </w:rPr>
        <w:t>на підприємства теплопостачання).</w:t>
      </w:r>
    </w:p>
    <w:p w14:paraId="3139A854" w14:textId="57470232" w:rsidR="00230D39" w:rsidRPr="00456EBA" w:rsidRDefault="00230D39" w:rsidP="00C33174">
      <w:pPr>
        <w:spacing w:after="0" w:line="240" w:lineRule="auto"/>
        <w:ind w:firstLine="709"/>
        <w:jc w:val="both"/>
        <w:rPr>
          <w:rFonts w:ascii="Times New Roman" w:hAnsi="Times New Roman" w:cs="Times New Roman"/>
          <w:sz w:val="28"/>
          <w:szCs w:val="28"/>
        </w:rPr>
      </w:pPr>
      <w:r w:rsidRPr="00456EBA">
        <w:rPr>
          <w:rFonts w:ascii="Times New Roman" w:hAnsi="Times New Roman" w:cs="Times New Roman"/>
          <w:sz w:val="28"/>
          <w:szCs w:val="28"/>
        </w:rPr>
        <w:t xml:space="preserve">На випадок </w:t>
      </w:r>
      <w:proofErr w:type="spellStart"/>
      <w:r w:rsidRPr="00456EBA">
        <w:rPr>
          <w:rFonts w:ascii="Times New Roman" w:hAnsi="Times New Roman" w:cs="Times New Roman"/>
          <w:sz w:val="28"/>
          <w:szCs w:val="28"/>
        </w:rPr>
        <w:t>блекаутів</w:t>
      </w:r>
      <w:proofErr w:type="spellEnd"/>
      <w:r w:rsidRPr="00456EBA">
        <w:rPr>
          <w:rFonts w:ascii="Times New Roman" w:hAnsi="Times New Roman" w:cs="Times New Roman"/>
          <w:sz w:val="28"/>
          <w:szCs w:val="28"/>
        </w:rPr>
        <w:t xml:space="preserve"> генераторами різної потужності забезпечен</w:t>
      </w:r>
      <w:r w:rsidR="0037542F">
        <w:rPr>
          <w:rFonts w:ascii="Times New Roman" w:hAnsi="Times New Roman" w:cs="Times New Roman"/>
          <w:sz w:val="28"/>
          <w:szCs w:val="28"/>
        </w:rPr>
        <w:t>о</w:t>
      </w:r>
      <w:r w:rsidRPr="00456EBA">
        <w:rPr>
          <w:rFonts w:ascii="Times New Roman" w:hAnsi="Times New Roman" w:cs="Times New Roman"/>
          <w:sz w:val="28"/>
          <w:szCs w:val="28"/>
        </w:rPr>
        <w:t xml:space="preserve"> заклади охорони здоров’я (100%), соціального захисту (100%) та освіти (44%).</w:t>
      </w:r>
      <w:r w:rsidR="00971F36" w:rsidRPr="00456EBA">
        <w:rPr>
          <w:rFonts w:ascii="Times New Roman" w:hAnsi="Times New Roman" w:cs="Times New Roman"/>
          <w:sz w:val="28"/>
          <w:szCs w:val="28"/>
        </w:rPr>
        <w:t xml:space="preserve"> </w:t>
      </w:r>
      <w:r w:rsidRPr="00456EBA">
        <w:rPr>
          <w:rFonts w:ascii="Times New Roman" w:hAnsi="Times New Roman" w:cs="Times New Roman"/>
          <w:sz w:val="28"/>
          <w:szCs w:val="28"/>
        </w:rPr>
        <w:t>Для фізичного захисту пріоритетних об’єктів електроенергетики проведено заходи додаткового фізичного укріплення та захисту, здійснюються відповідні будівельно-монтажні роботи.</w:t>
      </w:r>
    </w:p>
    <w:p w14:paraId="651467F2" w14:textId="3E76DE76" w:rsidR="00971F36" w:rsidRPr="00456EBA" w:rsidRDefault="00B43381" w:rsidP="00075B3E">
      <w:pPr>
        <w:spacing w:after="0" w:line="240" w:lineRule="auto"/>
        <w:ind w:firstLine="708"/>
        <w:jc w:val="both"/>
        <w:rPr>
          <w:rFonts w:ascii="Times New Roman" w:hAnsi="Times New Roman" w:cs="Times New Roman"/>
          <w:sz w:val="28"/>
        </w:rPr>
      </w:pPr>
      <w:r>
        <w:rPr>
          <w:rFonts w:ascii="Times New Roman" w:hAnsi="Times New Roman" w:cs="Times New Roman"/>
          <w:sz w:val="28"/>
        </w:rPr>
        <w:t>З</w:t>
      </w:r>
      <w:r w:rsidR="00971F36" w:rsidRPr="00456EBA">
        <w:rPr>
          <w:rFonts w:ascii="Times New Roman" w:hAnsi="Times New Roman" w:cs="Times New Roman"/>
          <w:sz w:val="28"/>
        </w:rPr>
        <w:t>абезпечено виконання заходів щодо належного експлуатаційного утримання доріг загального користування місцевого значення в осінньо-зимовий період 2024/2025 року</w:t>
      </w:r>
      <w:r>
        <w:rPr>
          <w:rFonts w:ascii="Times New Roman" w:hAnsi="Times New Roman" w:cs="Times New Roman"/>
          <w:sz w:val="28"/>
        </w:rPr>
        <w:t>.</w:t>
      </w:r>
      <w:r w:rsidR="00971F36" w:rsidRPr="00456EBA">
        <w:rPr>
          <w:rFonts w:ascii="Times New Roman" w:hAnsi="Times New Roman" w:cs="Times New Roman"/>
          <w:sz w:val="28"/>
        </w:rPr>
        <w:t xml:space="preserve"> Проведено обстеження двох мостових споруд із занесенням даних в аналітичну експертну систему управління мостами. Згідно </w:t>
      </w:r>
      <w:r>
        <w:rPr>
          <w:rFonts w:ascii="Times New Roman" w:hAnsi="Times New Roman" w:cs="Times New Roman"/>
          <w:sz w:val="28"/>
        </w:rPr>
        <w:t xml:space="preserve">з </w:t>
      </w:r>
      <w:r w:rsidR="00971F36" w:rsidRPr="00456EBA">
        <w:rPr>
          <w:rFonts w:ascii="Times New Roman" w:hAnsi="Times New Roman" w:cs="Times New Roman"/>
          <w:sz w:val="28"/>
        </w:rPr>
        <w:t>комплекс</w:t>
      </w:r>
      <w:r>
        <w:rPr>
          <w:rFonts w:ascii="Times New Roman" w:hAnsi="Times New Roman" w:cs="Times New Roman"/>
          <w:sz w:val="28"/>
        </w:rPr>
        <w:t>ами</w:t>
      </w:r>
      <w:r w:rsidR="00971F36" w:rsidRPr="00456EBA">
        <w:rPr>
          <w:rFonts w:ascii="Times New Roman" w:hAnsi="Times New Roman" w:cs="Times New Roman"/>
          <w:sz w:val="28"/>
        </w:rPr>
        <w:t xml:space="preserve"> протиаварійних заходів для мостових споруд та висновків технічних звітів обстежених мостових споруд підрядною організацією, яка виконує роботи з експлуатаційного утримання автомобільних доріг місцевого значення у Хмельницькій області, встановлено дорожні знаки з обмеженням руху автотранспорту.</w:t>
      </w:r>
      <w:r w:rsidR="0005066C" w:rsidRPr="00456EBA">
        <w:rPr>
          <w:rFonts w:ascii="Times New Roman" w:hAnsi="Times New Roman" w:cs="Times New Roman"/>
          <w:spacing w:val="-6"/>
          <w:sz w:val="28"/>
        </w:rPr>
        <w:t xml:space="preserve"> До </w:t>
      </w:r>
      <w:r w:rsidR="0005066C" w:rsidRPr="00456EBA">
        <w:rPr>
          <w:rFonts w:ascii="Times New Roman" w:hAnsi="Times New Roman" w:cs="Times New Roman"/>
          <w:color w:val="000000"/>
          <w:sz w:val="28"/>
          <w:shd w:val="clear" w:color="auto" w:fill="FFFFFF"/>
        </w:rPr>
        <w:t xml:space="preserve">Цифрової екосистеми </w:t>
      </w:r>
      <w:r w:rsidR="0005066C" w:rsidRPr="00456EBA">
        <w:rPr>
          <w:rFonts w:ascii="Times New Roman" w:hAnsi="Times New Roman" w:cs="Times New Roman"/>
          <w:spacing w:val="-6"/>
          <w:sz w:val="28"/>
        </w:rPr>
        <w:t>DREAM в</w:t>
      </w:r>
      <w:r w:rsidR="00971F36" w:rsidRPr="00456EBA">
        <w:rPr>
          <w:rFonts w:ascii="Times New Roman" w:hAnsi="Times New Roman" w:cs="Times New Roman"/>
          <w:spacing w:val="-6"/>
          <w:sz w:val="28"/>
        </w:rPr>
        <w:t>несено 13 об’єктів, які мають соціально-важливе значення для області (автомобільні дороги загального користування місцевого значення та мостові споруди на них).</w:t>
      </w:r>
    </w:p>
    <w:p w14:paraId="5AB05643" w14:textId="67A58EA3" w:rsidR="00971F36" w:rsidRPr="00456EBA" w:rsidRDefault="00971F36" w:rsidP="00C33174">
      <w:pPr>
        <w:spacing w:after="0" w:line="240" w:lineRule="auto"/>
        <w:ind w:firstLine="426"/>
        <w:jc w:val="both"/>
        <w:rPr>
          <w:rFonts w:ascii="Times New Roman" w:hAnsi="Times New Roman" w:cs="Times New Roman"/>
          <w:sz w:val="28"/>
        </w:rPr>
      </w:pPr>
      <w:r w:rsidRPr="00456EBA">
        <w:rPr>
          <w:rFonts w:ascii="Times New Roman" w:hAnsi="Times New Roman" w:cs="Times New Roman"/>
          <w:sz w:val="28"/>
        </w:rPr>
        <w:t>Забезпечено функціонування внутрішньообласної автобусної маршрутної мережі, що налічує 550 автобусних маршрутів, які обслуговують 27 юридичних осіб та 156 фізичних осіб-підприємців.</w:t>
      </w:r>
      <w:r w:rsidR="0005066C" w:rsidRPr="00456EBA">
        <w:rPr>
          <w:rFonts w:ascii="Times New Roman" w:hAnsi="Times New Roman" w:cs="Times New Roman"/>
          <w:sz w:val="28"/>
        </w:rPr>
        <w:t xml:space="preserve"> </w:t>
      </w:r>
    </w:p>
    <w:p w14:paraId="1677EBA0" w14:textId="152CE576" w:rsidR="00971F36" w:rsidRPr="00456EBA" w:rsidRDefault="00971F36" w:rsidP="00C33174">
      <w:pPr>
        <w:widowControl w:val="0"/>
        <w:tabs>
          <w:tab w:val="left" w:pos="3390"/>
        </w:tabs>
        <w:spacing w:after="0" w:line="240" w:lineRule="auto"/>
        <w:ind w:firstLine="567"/>
        <w:contextualSpacing/>
        <w:jc w:val="both"/>
        <w:rPr>
          <w:rFonts w:ascii="Times New Roman" w:hAnsi="Times New Roman" w:cs="Times New Roman"/>
          <w:sz w:val="28"/>
        </w:rPr>
      </w:pPr>
      <w:r w:rsidRPr="00456EBA">
        <w:rPr>
          <w:rFonts w:ascii="Times New Roman" w:hAnsi="Times New Roman" w:cs="Times New Roman"/>
          <w:sz w:val="28"/>
        </w:rPr>
        <w:t>Протягом 2024 року організовано та проведено 4 конкурси</w:t>
      </w:r>
      <w:r w:rsidR="008E7D17" w:rsidRPr="00456EBA">
        <w:rPr>
          <w:rFonts w:ascii="Times New Roman" w:hAnsi="Times New Roman" w:cs="Times New Roman"/>
          <w:sz w:val="28"/>
        </w:rPr>
        <w:t xml:space="preserve">, за </w:t>
      </w:r>
      <w:r w:rsidRPr="00456EBA">
        <w:rPr>
          <w:rFonts w:ascii="Times New Roman" w:hAnsi="Times New Roman" w:cs="Times New Roman"/>
          <w:sz w:val="28"/>
        </w:rPr>
        <w:t xml:space="preserve">результатами </w:t>
      </w:r>
      <w:r w:rsidR="008E7D17" w:rsidRPr="00456EBA">
        <w:rPr>
          <w:rFonts w:ascii="Times New Roman" w:hAnsi="Times New Roman" w:cs="Times New Roman"/>
          <w:sz w:val="28"/>
        </w:rPr>
        <w:t>яких</w:t>
      </w:r>
      <w:r w:rsidRPr="00456EBA">
        <w:rPr>
          <w:rFonts w:ascii="Times New Roman" w:hAnsi="Times New Roman" w:cs="Times New Roman"/>
          <w:sz w:val="28"/>
        </w:rPr>
        <w:t xml:space="preserve"> з перевізниками укладено 20 договорів про організацію перевезень пасажирів на автобусних маршрутах загального користування</w:t>
      </w:r>
      <w:r w:rsidR="00075B3E">
        <w:rPr>
          <w:rFonts w:ascii="Times New Roman" w:hAnsi="Times New Roman" w:cs="Times New Roman"/>
          <w:sz w:val="28"/>
        </w:rPr>
        <w:t>, а т</w:t>
      </w:r>
      <w:r w:rsidRPr="00456EBA">
        <w:rPr>
          <w:rFonts w:ascii="Times New Roman" w:hAnsi="Times New Roman" w:cs="Times New Roman"/>
          <w:sz w:val="28"/>
        </w:rPr>
        <w:t>акож відкрит</w:t>
      </w:r>
      <w:r w:rsidR="00AB7EC3" w:rsidRPr="00456EBA">
        <w:rPr>
          <w:rFonts w:ascii="Times New Roman" w:hAnsi="Times New Roman" w:cs="Times New Roman"/>
          <w:sz w:val="28"/>
        </w:rPr>
        <w:t xml:space="preserve">о </w:t>
      </w:r>
      <w:r w:rsidRPr="00456EBA">
        <w:rPr>
          <w:rFonts w:ascii="Times New Roman" w:hAnsi="Times New Roman" w:cs="Times New Roman"/>
          <w:sz w:val="28"/>
        </w:rPr>
        <w:t xml:space="preserve"> нов</w:t>
      </w:r>
      <w:r w:rsidR="00AB7EC3" w:rsidRPr="00456EBA">
        <w:rPr>
          <w:rFonts w:ascii="Times New Roman" w:hAnsi="Times New Roman" w:cs="Times New Roman"/>
          <w:sz w:val="28"/>
        </w:rPr>
        <w:t>ий</w:t>
      </w:r>
      <w:r w:rsidRPr="00456EBA">
        <w:rPr>
          <w:rFonts w:ascii="Times New Roman" w:hAnsi="Times New Roman" w:cs="Times New Roman"/>
          <w:sz w:val="28"/>
        </w:rPr>
        <w:t xml:space="preserve"> міжміськ</w:t>
      </w:r>
      <w:r w:rsidR="00AB7EC3" w:rsidRPr="00456EBA">
        <w:rPr>
          <w:rFonts w:ascii="Times New Roman" w:hAnsi="Times New Roman" w:cs="Times New Roman"/>
          <w:sz w:val="28"/>
        </w:rPr>
        <w:t>ий</w:t>
      </w:r>
      <w:r w:rsidRPr="00456EBA">
        <w:rPr>
          <w:rFonts w:ascii="Times New Roman" w:hAnsi="Times New Roman" w:cs="Times New Roman"/>
          <w:sz w:val="28"/>
        </w:rPr>
        <w:t xml:space="preserve"> маршрут.</w:t>
      </w:r>
    </w:p>
    <w:p w14:paraId="21DB3159" w14:textId="31658076" w:rsidR="00C35272" w:rsidRDefault="00D662F9" w:rsidP="00D662F9">
      <w:pPr>
        <w:widowControl w:val="0"/>
        <w:tabs>
          <w:tab w:val="left" w:pos="567"/>
        </w:tabs>
        <w:spacing w:after="0" w:line="240" w:lineRule="auto"/>
        <w:jc w:val="both"/>
        <w:rPr>
          <w:rFonts w:ascii="Times New Roman" w:hAnsi="Times New Roman" w:cs="Times New Roman"/>
          <w:sz w:val="28"/>
        </w:rPr>
      </w:pPr>
      <w:r>
        <w:rPr>
          <w:rFonts w:ascii="Times New Roman" w:eastAsia="Calibri" w:hAnsi="Times New Roman" w:cs="Times New Roman"/>
          <w:sz w:val="28"/>
        </w:rPr>
        <w:tab/>
      </w:r>
      <w:r w:rsidR="00AB7EC3" w:rsidRPr="00456EBA">
        <w:rPr>
          <w:rFonts w:ascii="Times New Roman" w:eastAsia="Calibri" w:hAnsi="Times New Roman" w:cs="Times New Roman"/>
          <w:sz w:val="28"/>
        </w:rPr>
        <w:t>П</w:t>
      </w:r>
      <w:r w:rsidR="00971F36" w:rsidRPr="00456EBA">
        <w:rPr>
          <w:rFonts w:ascii="Times New Roman" w:eastAsia="Calibri" w:hAnsi="Times New Roman" w:cs="Times New Roman"/>
          <w:sz w:val="28"/>
        </w:rPr>
        <w:t>роводилас</w:t>
      </w:r>
      <w:r w:rsidR="00AB7EC3" w:rsidRPr="00456EBA">
        <w:rPr>
          <w:rFonts w:ascii="Times New Roman" w:eastAsia="Calibri" w:hAnsi="Times New Roman" w:cs="Times New Roman"/>
          <w:sz w:val="28"/>
        </w:rPr>
        <w:t>я</w:t>
      </w:r>
      <w:r w:rsidR="00971F36" w:rsidRPr="00456EBA">
        <w:rPr>
          <w:rFonts w:ascii="Times New Roman" w:eastAsia="Calibri" w:hAnsi="Times New Roman" w:cs="Times New Roman"/>
          <w:sz w:val="28"/>
        </w:rPr>
        <w:t xml:space="preserve"> робота щодо продовження дії </w:t>
      </w:r>
      <w:r>
        <w:rPr>
          <w:rFonts w:ascii="Times New Roman" w:eastAsia="Calibri" w:hAnsi="Times New Roman" w:cs="Times New Roman"/>
          <w:sz w:val="28"/>
        </w:rPr>
        <w:t>д</w:t>
      </w:r>
      <w:r w:rsidR="00971F36" w:rsidRPr="00456EBA">
        <w:rPr>
          <w:rFonts w:ascii="Times New Roman" w:eastAsia="Calibri" w:hAnsi="Times New Roman" w:cs="Times New Roman"/>
          <w:sz w:val="28"/>
        </w:rPr>
        <w:t>оговорів про організацію перевезень пасажирів на автобусн</w:t>
      </w:r>
      <w:r w:rsidR="00971F36" w:rsidRPr="00456EBA">
        <w:rPr>
          <w:rFonts w:ascii="Times New Roman" w:hAnsi="Times New Roman" w:cs="Times New Roman"/>
          <w:sz w:val="28"/>
        </w:rPr>
        <w:t>их</w:t>
      </w:r>
      <w:r w:rsidR="00971F36" w:rsidRPr="00456EBA">
        <w:rPr>
          <w:rFonts w:ascii="Times New Roman" w:eastAsia="Calibri" w:hAnsi="Times New Roman" w:cs="Times New Roman"/>
          <w:sz w:val="28"/>
        </w:rPr>
        <w:t xml:space="preserve"> маршрут</w:t>
      </w:r>
      <w:r w:rsidR="00971F36" w:rsidRPr="00456EBA">
        <w:rPr>
          <w:rFonts w:ascii="Times New Roman" w:hAnsi="Times New Roman" w:cs="Times New Roman"/>
          <w:sz w:val="28"/>
        </w:rPr>
        <w:t>ах</w:t>
      </w:r>
      <w:r w:rsidR="00971F36" w:rsidRPr="00456EBA">
        <w:rPr>
          <w:rFonts w:ascii="Times New Roman" w:eastAsia="Calibri" w:hAnsi="Times New Roman" w:cs="Times New Roman"/>
          <w:sz w:val="28"/>
        </w:rPr>
        <w:t xml:space="preserve"> загального користування, </w:t>
      </w:r>
      <w:r w:rsidR="00971F36" w:rsidRPr="00456EBA">
        <w:rPr>
          <w:rFonts w:ascii="Times New Roman" w:eastAsia="Calibri" w:hAnsi="Times New Roman" w:cs="Times New Roman"/>
          <w:bCs/>
          <w:sz w:val="28"/>
        </w:rPr>
        <w:t>як</w:t>
      </w:r>
      <w:r w:rsidR="00971F36" w:rsidRPr="00456EBA">
        <w:rPr>
          <w:rFonts w:ascii="Times New Roman" w:hAnsi="Times New Roman" w:cs="Times New Roman"/>
          <w:bCs/>
          <w:sz w:val="28"/>
        </w:rPr>
        <w:t>і</w:t>
      </w:r>
      <w:r w:rsidR="00971F36" w:rsidRPr="00456EBA">
        <w:rPr>
          <w:rFonts w:ascii="Times New Roman" w:eastAsia="Calibri" w:hAnsi="Times New Roman" w:cs="Times New Roman"/>
          <w:bCs/>
          <w:sz w:val="28"/>
        </w:rPr>
        <w:t xml:space="preserve"> не виход</w:t>
      </w:r>
      <w:r w:rsidR="00971F36" w:rsidRPr="00456EBA">
        <w:rPr>
          <w:rFonts w:ascii="Times New Roman" w:hAnsi="Times New Roman" w:cs="Times New Roman"/>
          <w:bCs/>
          <w:sz w:val="28"/>
        </w:rPr>
        <w:t>я</w:t>
      </w:r>
      <w:r w:rsidR="00971F36" w:rsidRPr="00456EBA">
        <w:rPr>
          <w:rFonts w:ascii="Times New Roman" w:eastAsia="Calibri" w:hAnsi="Times New Roman" w:cs="Times New Roman"/>
          <w:bCs/>
          <w:sz w:val="28"/>
        </w:rPr>
        <w:t>ть за межі території області</w:t>
      </w:r>
      <w:r w:rsidR="00B613D3" w:rsidRPr="00456EBA">
        <w:rPr>
          <w:rFonts w:ascii="Times New Roman" w:eastAsia="Calibri" w:hAnsi="Times New Roman" w:cs="Times New Roman"/>
          <w:sz w:val="28"/>
        </w:rPr>
        <w:t xml:space="preserve">, </w:t>
      </w:r>
      <w:r w:rsidR="00971F36" w:rsidRPr="00456EBA">
        <w:rPr>
          <w:rFonts w:ascii="Times New Roman" w:eastAsia="Calibri" w:hAnsi="Times New Roman" w:cs="Times New Roman"/>
          <w:sz w:val="28"/>
        </w:rPr>
        <w:t xml:space="preserve">з перевізниками укладено 73 додаткові угоди до </w:t>
      </w:r>
      <w:r w:rsidR="00194F88">
        <w:rPr>
          <w:rFonts w:ascii="Times New Roman" w:eastAsia="Calibri" w:hAnsi="Times New Roman" w:cs="Times New Roman"/>
          <w:sz w:val="28"/>
        </w:rPr>
        <w:t>д</w:t>
      </w:r>
      <w:r w:rsidR="00971F36" w:rsidRPr="00456EBA">
        <w:rPr>
          <w:rFonts w:ascii="Times New Roman" w:eastAsia="Calibri" w:hAnsi="Times New Roman" w:cs="Times New Roman"/>
          <w:sz w:val="28"/>
        </w:rPr>
        <w:t>оговорів.</w:t>
      </w:r>
      <w:r w:rsidR="00B613D3" w:rsidRPr="00456EBA">
        <w:rPr>
          <w:rFonts w:ascii="Times New Roman" w:eastAsia="Calibri" w:hAnsi="Times New Roman" w:cs="Times New Roman"/>
          <w:sz w:val="28"/>
        </w:rPr>
        <w:t xml:space="preserve"> Також </w:t>
      </w:r>
      <w:r w:rsidR="00971F36" w:rsidRPr="00456EBA">
        <w:rPr>
          <w:rFonts w:ascii="Times New Roman" w:hAnsi="Times New Roman" w:cs="Times New Roman"/>
          <w:color w:val="000000" w:themeColor="text1"/>
          <w:sz w:val="28"/>
        </w:rPr>
        <w:t xml:space="preserve">укладено 98 додаткових угод, які передбачають </w:t>
      </w:r>
      <w:r w:rsidR="00971F36" w:rsidRPr="00456EBA">
        <w:rPr>
          <w:rFonts w:ascii="Times New Roman" w:hAnsi="Times New Roman" w:cs="Times New Roman"/>
          <w:sz w:val="28"/>
        </w:rPr>
        <w:t>встановлення GPS-системи на транспортних засобах перевізників для подальшого запровадження АСОП (автоматизованої системи оплати проїзду).</w:t>
      </w:r>
      <w:r w:rsidR="00C35272">
        <w:rPr>
          <w:rFonts w:ascii="Times New Roman" w:hAnsi="Times New Roman" w:cs="Times New Roman"/>
          <w:sz w:val="28"/>
        </w:rPr>
        <w:t xml:space="preserve"> </w:t>
      </w:r>
    </w:p>
    <w:p w14:paraId="2854C784" w14:textId="576910D3" w:rsidR="00971F36" w:rsidRPr="00383365" w:rsidRDefault="00C35272" w:rsidP="00D662F9">
      <w:pPr>
        <w:widowControl w:val="0"/>
        <w:spacing w:after="0" w:line="240" w:lineRule="auto"/>
        <w:jc w:val="both"/>
        <w:rPr>
          <w:rFonts w:ascii="Times New Roman" w:hAnsi="Times New Roman" w:cs="Times New Roman"/>
          <w:sz w:val="28"/>
        </w:rPr>
      </w:pPr>
      <w:r>
        <w:rPr>
          <w:rFonts w:ascii="Times New Roman" w:hAnsi="Times New Roman" w:cs="Times New Roman"/>
          <w:sz w:val="28"/>
        </w:rPr>
        <w:tab/>
      </w:r>
      <w:r w:rsidR="00971F36" w:rsidRPr="00456EBA">
        <w:rPr>
          <w:rFonts w:ascii="Times New Roman" w:hAnsi="Times New Roman" w:cs="Times New Roman"/>
          <w:sz w:val="28"/>
        </w:rPr>
        <w:t xml:space="preserve">Протягом </w:t>
      </w:r>
      <w:r w:rsidR="00456EBA">
        <w:rPr>
          <w:rFonts w:ascii="Times New Roman" w:hAnsi="Times New Roman" w:cs="Times New Roman"/>
          <w:sz w:val="28"/>
        </w:rPr>
        <w:t>звітного періоду</w:t>
      </w:r>
      <w:r w:rsidR="00971F36" w:rsidRPr="00456EBA">
        <w:rPr>
          <w:rFonts w:ascii="Times New Roman" w:hAnsi="Times New Roman" w:cs="Times New Roman"/>
          <w:sz w:val="28"/>
        </w:rPr>
        <w:t xml:space="preserve"> координ</w:t>
      </w:r>
      <w:r w:rsidR="00456EBA">
        <w:rPr>
          <w:rFonts w:ascii="Times New Roman" w:hAnsi="Times New Roman" w:cs="Times New Roman"/>
          <w:sz w:val="28"/>
        </w:rPr>
        <w:t>увалася</w:t>
      </w:r>
      <w:r w:rsidR="00971F36" w:rsidRPr="00456EBA">
        <w:rPr>
          <w:rFonts w:ascii="Times New Roman" w:hAnsi="Times New Roman" w:cs="Times New Roman"/>
          <w:sz w:val="28"/>
        </w:rPr>
        <w:t xml:space="preserve"> робот</w:t>
      </w:r>
      <w:r w:rsidR="00456EBA">
        <w:rPr>
          <w:rFonts w:ascii="Times New Roman" w:hAnsi="Times New Roman" w:cs="Times New Roman"/>
          <w:sz w:val="28"/>
        </w:rPr>
        <w:t>а</w:t>
      </w:r>
      <w:r w:rsidR="00971F36" w:rsidRPr="00456EBA">
        <w:rPr>
          <w:rFonts w:ascii="Times New Roman" w:hAnsi="Times New Roman" w:cs="Times New Roman"/>
          <w:sz w:val="28"/>
        </w:rPr>
        <w:t xml:space="preserve"> з безпеки дорожнього руху. </w:t>
      </w:r>
      <w:r w:rsidR="00CB6C52" w:rsidRPr="00CB6C52">
        <w:rPr>
          <w:rFonts w:ascii="Times New Roman" w:hAnsi="Times New Roman" w:cs="Times New Roman"/>
          <w:sz w:val="28"/>
        </w:rPr>
        <w:t>Затверджено Програму розвитку автомобільних доріг загального  користування місцевого значення Хмельницької області</w:t>
      </w:r>
      <w:r w:rsidR="001F685E">
        <w:rPr>
          <w:rFonts w:ascii="Times New Roman" w:hAnsi="Times New Roman" w:cs="Times New Roman"/>
          <w:sz w:val="28"/>
        </w:rPr>
        <w:t>.</w:t>
      </w:r>
      <w:r w:rsidR="00CB6C52">
        <w:rPr>
          <w:sz w:val="28"/>
        </w:rPr>
        <w:t xml:space="preserve"> </w:t>
      </w:r>
      <w:r w:rsidR="00971F36" w:rsidRPr="00456EBA">
        <w:rPr>
          <w:rFonts w:ascii="Times New Roman" w:hAnsi="Times New Roman" w:cs="Times New Roman"/>
          <w:sz w:val="28"/>
        </w:rPr>
        <w:t>З метою недопущення руйнування дорожнього покриття працівниками відділу державного нагляду (контролю) у Хмельницькій області Державної служби України з безпеки на транспорті постійно здійснюються заходи габаритно-вагового контролю за допомогою трьох пересувних габаритно-вагових комплексів, відповідно до графіків, які погоджуються з управлінням патрульної поліції у Хмельницькій області, Службою відновлення та розвитку інфраструктури у Хмельницькій області.</w:t>
      </w:r>
      <w:r w:rsidR="006C5CE9">
        <w:rPr>
          <w:rFonts w:ascii="Times New Roman" w:hAnsi="Times New Roman" w:cs="Times New Roman"/>
          <w:sz w:val="28"/>
        </w:rPr>
        <w:t xml:space="preserve"> </w:t>
      </w:r>
      <w:r w:rsidR="00971F36" w:rsidRPr="00456EBA">
        <w:rPr>
          <w:rFonts w:ascii="Times New Roman" w:hAnsi="Times New Roman" w:cs="Times New Roman"/>
          <w:sz w:val="28"/>
        </w:rPr>
        <w:t xml:space="preserve">З початку поточного року працівниками відділу державного нагляду (контролю) у Хмельницькій області під час здійснення заходів габаритно-вагового контролю перевірено 305 транспортних засобів, виявлено 73 факти перевищення габаритно-вагових обмежень, складено </w:t>
      </w:r>
      <w:r w:rsidR="00971F36" w:rsidRPr="00456EBA">
        <w:rPr>
          <w:rFonts w:ascii="Times New Roman" w:hAnsi="Times New Roman" w:cs="Times New Roman"/>
          <w:sz w:val="28"/>
        </w:rPr>
        <w:lastRenderedPageBreak/>
        <w:t xml:space="preserve">72 акти про порушення законодавства про автомобільний транспорт. За фактами перевищення габаритно-вагових обмежень винесено 85 постанов про застосування адміністративно-господарських штрафів на </w:t>
      </w:r>
      <w:r w:rsidR="00971F36" w:rsidRPr="00383365">
        <w:rPr>
          <w:rFonts w:ascii="Times New Roman" w:hAnsi="Times New Roman" w:cs="Times New Roman"/>
          <w:sz w:val="28"/>
        </w:rPr>
        <w:t>суму 3510,0 тис. грн, до державного бюджету перераховано 3631,2 тис. грн, винесено 2 постанови про накладення адміністративного стягнення на суму 68,0 тис. гр</w:t>
      </w:r>
      <w:r w:rsidR="00383365" w:rsidRPr="00383365">
        <w:rPr>
          <w:rFonts w:ascii="Times New Roman" w:hAnsi="Times New Roman" w:cs="Times New Roman"/>
          <w:sz w:val="28"/>
        </w:rPr>
        <w:t>ивень</w:t>
      </w:r>
      <w:r w:rsidR="00971F36" w:rsidRPr="00383365">
        <w:rPr>
          <w:rFonts w:ascii="Times New Roman" w:hAnsi="Times New Roman" w:cs="Times New Roman"/>
          <w:sz w:val="28"/>
        </w:rPr>
        <w:t xml:space="preserve">. Відповідно до постанов про накладення адміністративного стягнення до бюджету сплачено 119,0 тис. гривень. </w:t>
      </w:r>
    </w:p>
    <w:p w14:paraId="5776D0FE" w14:textId="33481475" w:rsidR="00971F36" w:rsidRPr="006C5CE9" w:rsidRDefault="00971F36" w:rsidP="004D2D0B">
      <w:pPr>
        <w:spacing w:after="0" w:line="240" w:lineRule="auto"/>
        <w:ind w:firstLine="708"/>
        <w:jc w:val="both"/>
        <w:rPr>
          <w:rFonts w:ascii="Times New Roman" w:hAnsi="Times New Roman" w:cs="Times New Roman"/>
          <w:sz w:val="28"/>
        </w:rPr>
      </w:pPr>
      <w:r w:rsidRPr="006C5CE9">
        <w:rPr>
          <w:rFonts w:ascii="Times New Roman" w:hAnsi="Times New Roman" w:cs="Times New Roman"/>
          <w:sz w:val="28"/>
        </w:rPr>
        <w:t>Здійснювалис</w:t>
      </w:r>
      <w:r w:rsidR="004D2D0B">
        <w:rPr>
          <w:rFonts w:ascii="Times New Roman" w:hAnsi="Times New Roman" w:cs="Times New Roman"/>
          <w:sz w:val="28"/>
        </w:rPr>
        <w:t>я</w:t>
      </w:r>
      <w:r w:rsidRPr="006C5CE9">
        <w:rPr>
          <w:rFonts w:ascii="Times New Roman" w:hAnsi="Times New Roman" w:cs="Times New Roman"/>
          <w:sz w:val="28"/>
        </w:rPr>
        <w:t xml:space="preserve"> організаційні заходи із залучення транспорту (автомобільного пасажирського, вантажного та залізничного) для перевезення працівників </w:t>
      </w:r>
      <w:r w:rsidR="001F685E">
        <w:rPr>
          <w:rFonts w:ascii="Times New Roman" w:hAnsi="Times New Roman" w:cs="Times New Roman"/>
          <w:sz w:val="28"/>
        </w:rPr>
        <w:t>і</w:t>
      </w:r>
      <w:r w:rsidRPr="006C5CE9">
        <w:rPr>
          <w:rFonts w:ascii="Times New Roman" w:hAnsi="Times New Roman" w:cs="Times New Roman"/>
          <w:sz w:val="28"/>
        </w:rPr>
        <w:t xml:space="preserve"> гуманітарних вантажів у Донецьку та Дніпропетровську област</w:t>
      </w:r>
      <w:r w:rsidR="001F685E">
        <w:rPr>
          <w:rFonts w:ascii="Times New Roman" w:hAnsi="Times New Roman" w:cs="Times New Roman"/>
          <w:sz w:val="28"/>
        </w:rPr>
        <w:t>і</w:t>
      </w:r>
      <w:r w:rsidRPr="006C5CE9">
        <w:rPr>
          <w:rFonts w:ascii="Times New Roman" w:hAnsi="Times New Roman" w:cs="Times New Roman"/>
          <w:sz w:val="28"/>
        </w:rPr>
        <w:t>.</w:t>
      </w:r>
    </w:p>
    <w:p w14:paraId="043C8967" w14:textId="06B3C442" w:rsidR="00971F36" w:rsidRPr="00452687" w:rsidRDefault="00B06E1C" w:rsidP="00C33174">
      <w:pPr>
        <w:pStyle w:val="af3"/>
        <w:tabs>
          <w:tab w:val="left" w:pos="-142"/>
          <w:tab w:val="left" w:pos="851"/>
        </w:tabs>
        <w:suppressAutoHyphens w:val="0"/>
        <w:spacing w:before="0" w:after="0"/>
        <w:jc w:val="both"/>
        <w:rPr>
          <w:rFonts w:eastAsia="Calibri"/>
          <w:sz w:val="28"/>
          <w:lang w:val="uk-UA"/>
        </w:rPr>
      </w:pPr>
      <w:r>
        <w:rPr>
          <w:sz w:val="28"/>
          <w:lang w:val="uk-UA"/>
        </w:rPr>
        <w:tab/>
      </w:r>
      <w:r w:rsidR="00971F36" w:rsidRPr="00456EBA">
        <w:rPr>
          <w:sz w:val="28"/>
          <w:lang w:val="uk-UA"/>
        </w:rPr>
        <w:t>З</w:t>
      </w:r>
      <w:r w:rsidR="00971F36" w:rsidRPr="00456EBA">
        <w:rPr>
          <w:sz w:val="28"/>
          <w:lang w:val="uk-UA" w:eastAsia="uk-UA"/>
        </w:rPr>
        <w:t xml:space="preserve"> метою забезпечення функціонування </w:t>
      </w:r>
      <w:r w:rsidRPr="00456EBA">
        <w:rPr>
          <w:sz w:val="28"/>
          <w:lang w:val="uk-UA"/>
        </w:rPr>
        <w:t>КП "Аеропорт Хмельницький"</w:t>
      </w:r>
      <w:r>
        <w:rPr>
          <w:sz w:val="28"/>
          <w:lang w:val="uk-UA"/>
        </w:rPr>
        <w:t xml:space="preserve"> </w:t>
      </w:r>
      <w:r w:rsidR="00971F36" w:rsidRPr="00456EBA">
        <w:rPr>
          <w:sz w:val="28"/>
          <w:lang w:val="uk-UA"/>
        </w:rPr>
        <w:t xml:space="preserve">протягом 2024 року здійснювалось </w:t>
      </w:r>
      <w:r w:rsidR="00971F36" w:rsidRPr="00456EBA">
        <w:rPr>
          <w:sz w:val="28"/>
          <w:lang w:val="uk-UA" w:eastAsia="uk-UA"/>
        </w:rPr>
        <w:t xml:space="preserve">фінансування заходів Програми </w:t>
      </w:r>
      <w:r w:rsidR="00971F36" w:rsidRPr="00456EBA">
        <w:rPr>
          <w:rStyle w:val="rvts0"/>
          <w:rFonts w:eastAsia="Calibri"/>
          <w:sz w:val="28"/>
          <w:lang w:val="uk-UA"/>
        </w:rPr>
        <w:t xml:space="preserve">модернізації та фінансової підтримки комунального підприємства </w:t>
      </w:r>
      <w:r w:rsidR="00E26F2C" w:rsidRPr="00E26F2C">
        <w:rPr>
          <w:rStyle w:val="rvts0"/>
          <w:rFonts w:eastAsia="Calibri"/>
          <w:sz w:val="28"/>
          <w:lang w:val="uk-UA"/>
        </w:rPr>
        <w:t>"</w:t>
      </w:r>
      <w:r w:rsidR="00971F36" w:rsidRPr="00456EBA">
        <w:rPr>
          <w:rStyle w:val="rvts0"/>
          <w:rFonts w:eastAsia="Calibri"/>
          <w:sz w:val="28"/>
          <w:lang w:val="uk-UA"/>
        </w:rPr>
        <w:t>Аеропорт Хмельницький</w:t>
      </w:r>
      <w:r w:rsidR="00E26F2C" w:rsidRPr="00E26F2C">
        <w:rPr>
          <w:rStyle w:val="rvts0"/>
          <w:rFonts w:eastAsia="Calibri"/>
          <w:sz w:val="28"/>
          <w:lang w:val="uk-UA"/>
        </w:rPr>
        <w:t>"</w:t>
      </w:r>
      <w:r w:rsidR="00971F36" w:rsidRPr="00456EBA">
        <w:rPr>
          <w:rStyle w:val="rvts0"/>
          <w:rFonts w:eastAsia="Calibri"/>
          <w:sz w:val="28"/>
          <w:lang w:val="uk-UA"/>
        </w:rPr>
        <w:t xml:space="preserve"> </w:t>
      </w:r>
      <w:r w:rsidR="00971F36" w:rsidRPr="00456EBA">
        <w:rPr>
          <w:rFonts w:eastAsia="Calibri"/>
          <w:sz w:val="28"/>
          <w:lang w:val="uk-UA"/>
        </w:rPr>
        <w:t>на 2023-2027 роки</w:t>
      </w:r>
      <w:r w:rsidR="00971F36" w:rsidRPr="00456EBA">
        <w:rPr>
          <w:sz w:val="28"/>
          <w:lang w:val="uk-UA" w:eastAsia="uk-UA"/>
        </w:rPr>
        <w:t xml:space="preserve">, </w:t>
      </w:r>
      <w:r w:rsidR="001F685E">
        <w:rPr>
          <w:sz w:val="28"/>
          <w:lang w:val="uk-UA" w:eastAsia="uk-UA"/>
        </w:rPr>
        <w:t>що дало можливість</w:t>
      </w:r>
      <w:r w:rsidR="00971F36" w:rsidRPr="00456EBA">
        <w:rPr>
          <w:sz w:val="28"/>
          <w:lang w:val="uk-UA"/>
        </w:rPr>
        <w:t xml:space="preserve"> виплат</w:t>
      </w:r>
      <w:r w:rsidR="003952CD">
        <w:rPr>
          <w:sz w:val="28"/>
          <w:lang w:val="uk-UA"/>
        </w:rPr>
        <w:t>ити</w:t>
      </w:r>
      <w:r w:rsidR="00971F36" w:rsidRPr="00456EBA">
        <w:rPr>
          <w:sz w:val="28"/>
          <w:lang w:val="uk-UA"/>
        </w:rPr>
        <w:t xml:space="preserve"> поточн</w:t>
      </w:r>
      <w:r w:rsidR="003952CD">
        <w:rPr>
          <w:sz w:val="28"/>
          <w:lang w:val="uk-UA"/>
        </w:rPr>
        <w:t>у</w:t>
      </w:r>
      <w:r w:rsidR="00971F36" w:rsidRPr="00456EBA">
        <w:rPr>
          <w:sz w:val="28"/>
          <w:lang w:val="uk-UA"/>
        </w:rPr>
        <w:t xml:space="preserve"> заробітн</w:t>
      </w:r>
      <w:r w:rsidR="003952CD">
        <w:rPr>
          <w:sz w:val="28"/>
          <w:lang w:val="uk-UA"/>
        </w:rPr>
        <w:t>у</w:t>
      </w:r>
      <w:r w:rsidR="00971F36" w:rsidRPr="00456EBA">
        <w:rPr>
          <w:sz w:val="28"/>
          <w:lang w:val="uk-UA"/>
        </w:rPr>
        <w:t xml:space="preserve"> плат</w:t>
      </w:r>
      <w:r w:rsidR="003952CD">
        <w:rPr>
          <w:sz w:val="28"/>
          <w:lang w:val="uk-UA"/>
        </w:rPr>
        <w:t>у</w:t>
      </w:r>
      <w:r w:rsidR="00971F36" w:rsidRPr="00456EBA">
        <w:rPr>
          <w:sz w:val="28"/>
          <w:lang w:val="uk-UA"/>
        </w:rPr>
        <w:t xml:space="preserve"> працівникам підприємства, здійсн</w:t>
      </w:r>
      <w:r w:rsidR="005A5444">
        <w:rPr>
          <w:sz w:val="28"/>
          <w:lang w:val="uk-UA"/>
        </w:rPr>
        <w:t>ити</w:t>
      </w:r>
      <w:r w:rsidR="00971F36" w:rsidRPr="00456EBA">
        <w:rPr>
          <w:sz w:val="28"/>
          <w:lang w:val="uk-UA"/>
        </w:rPr>
        <w:t xml:space="preserve"> оплату за спожиту електроенергію та її розподіл. </w:t>
      </w:r>
      <w:r w:rsidR="00971F36" w:rsidRPr="00456EBA">
        <w:rPr>
          <w:rFonts w:eastAsia="Calibri"/>
          <w:sz w:val="28"/>
          <w:lang w:val="uk-UA"/>
        </w:rPr>
        <w:t xml:space="preserve">Працівниками КП </w:t>
      </w:r>
      <w:r w:rsidR="0045653C" w:rsidRPr="0045653C">
        <w:rPr>
          <w:rFonts w:eastAsia="Calibri"/>
          <w:sz w:val="28"/>
          <w:lang w:val="uk-UA"/>
        </w:rPr>
        <w:t>"</w:t>
      </w:r>
      <w:r w:rsidR="00971F36" w:rsidRPr="00456EBA">
        <w:rPr>
          <w:rFonts w:eastAsia="Calibri"/>
          <w:sz w:val="28"/>
          <w:lang w:val="uk-UA"/>
        </w:rPr>
        <w:t>Аеропорт Хмельницький</w:t>
      </w:r>
      <w:r w:rsidR="0045653C" w:rsidRPr="0045653C">
        <w:rPr>
          <w:rFonts w:eastAsia="Calibri"/>
          <w:sz w:val="28"/>
          <w:lang w:val="uk-UA"/>
        </w:rPr>
        <w:t>"</w:t>
      </w:r>
      <w:r w:rsidR="00971F36" w:rsidRPr="00456EBA">
        <w:rPr>
          <w:rFonts w:eastAsia="Calibri"/>
          <w:sz w:val="28"/>
          <w:lang w:val="uk-UA"/>
        </w:rPr>
        <w:t xml:space="preserve"> забезпечено належну охорону та зберігання майна, підтримку у належному стані злітно-посадкового майданчика </w:t>
      </w:r>
      <w:r w:rsidR="0045653C" w:rsidRPr="0045653C">
        <w:rPr>
          <w:rFonts w:eastAsia="Calibri"/>
          <w:sz w:val="28"/>
          <w:lang w:val="uk-UA"/>
        </w:rPr>
        <w:t>"</w:t>
      </w:r>
      <w:r w:rsidR="00971F36" w:rsidRPr="00456EBA">
        <w:rPr>
          <w:rFonts w:eastAsia="Calibri"/>
          <w:sz w:val="28"/>
          <w:lang w:val="uk-UA"/>
        </w:rPr>
        <w:t>Хмельницький</w:t>
      </w:r>
      <w:r w:rsidR="0045653C" w:rsidRPr="0045653C">
        <w:rPr>
          <w:rFonts w:eastAsia="Calibri"/>
          <w:sz w:val="28"/>
          <w:lang w:val="uk-UA"/>
        </w:rPr>
        <w:t>"</w:t>
      </w:r>
      <w:r w:rsidR="00971F36" w:rsidRPr="00456EBA">
        <w:rPr>
          <w:rFonts w:eastAsia="Calibri"/>
          <w:sz w:val="28"/>
          <w:lang w:val="uk-UA"/>
        </w:rPr>
        <w:t xml:space="preserve">. Зокрема, за рахунок коштів обласного бюджету у сумі </w:t>
      </w:r>
      <w:r w:rsidR="00971F36" w:rsidRPr="00CC195A">
        <w:rPr>
          <w:rFonts w:eastAsia="Calibri"/>
          <w:bCs/>
          <w:sz w:val="28"/>
          <w:lang w:val="uk-UA"/>
        </w:rPr>
        <w:t>450,00 тис. грн проведено розрахунки за спожиту електроенергію, у сумі 1 524,422 тис. грн</w:t>
      </w:r>
      <w:r w:rsidR="00971F36" w:rsidRPr="00456EBA">
        <w:rPr>
          <w:rFonts w:eastAsia="Calibri"/>
          <w:b/>
          <w:sz w:val="28"/>
          <w:lang w:val="uk-UA"/>
        </w:rPr>
        <w:t xml:space="preserve"> </w:t>
      </w:r>
      <w:r w:rsidR="00971F36" w:rsidRPr="00456EBA">
        <w:rPr>
          <w:rFonts w:eastAsia="Calibri"/>
          <w:sz w:val="28"/>
          <w:lang w:val="uk-UA"/>
        </w:rPr>
        <w:t xml:space="preserve">забезпечено виплату поточної заробітної плати працівникам підприємства та сплату єдиного </w:t>
      </w:r>
      <w:r w:rsidR="00971F36" w:rsidRPr="00DE5578">
        <w:rPr>
          <w:rFonts w:eastAsia="Calibri"/>
          <w:sz w:val="28"/>
          <w:lang w:val="uk-UA"/>
        </w:rPr>
        <w:t xml:space="preserve">соціального внеску. </w:t>
      </w:r>
      <w:r w:rsidR="00DE5578" w:rsidRPr="00DE5578">
        <w:rPr>
          <w:rFonts w:eastAsia="Calibri"/>
          <w:sz w:val="28"/>
          <w:lang w:val="uk-UA"/>
        </w:rPr>
        <w:t>З</w:t>
      </w:r>
      <w:r w:rsidR="00DE5578" w:rsidRPr="00DE5578">
        <w:rPr>
          <w:sz w:val="28"/>
          <w:lang w:val="uk-UA"/>
        </w:rPr>
        <w:t xml:space="preserve">віт про хід виконання у 2023 році Програми модернізації та фінансової підтримки комунального підприємства </w:t>
      </w:r>
      <w:r w:rsidR="00416AE9">
        <w:rPr>
          <w:sz w:val="28"/>
          <w:lang w:val="uk-UA"/>
        </w:rPr>
        <w:t>«</w:t>
      </w:r>
      <w:r w:rsidR="00DE5578" w:rsidRPr="00DE5578">
        <w:rPr>
          <w:sz w:val="28"/>
          <w:lang w:val="uk-UA"/>
        </w:rPr>
        <w:t>Аеропорт Хмельницький» на 2023-2027 роки затверджено наказом начальника обласної військової адміністрації від 25.04.2024 року №77/2024-н.</w:t>
      </w:r>
    </w:p>
    <w:p w14:paraId="0F0A7E2B" w14:textId="659FC800" w:rsidR="006A07D5" w:rsidRDefault="005A104F" w:rsidP="00C33174">
      <w:pPr>
        <w:pStyle w:val="af8"/>
        <w:ind w:firstLine="708"/>
        <w:jc w:val="both"/>
        <w:rPr>
          <w:rFonts w:eastAsia="Calibri"/>
        </w:rPr>
      </w:pPr>
      <w:r w:rsidRPr="00EA2F5C">
        <w:rPr>
          <w:bCs/>
          <w:szCs w:val="28"/>
        </w:rPr>
        <w:t>В умовах воєнного стану значна увага акцентувалася на підвищенні обороноздатності та бойової готовності військових частин З</w:t>
      </w:r>
      <w:r>
        <w:rPr>
          <w:bCs/>
          <w:szCs w:val="28"/>
        </w:rPr>
        <w:t xml:space="preserve">бройних </w:t>
      </w:r>
      <w:r w:rsidRPr="00EA2F5C">
        <w:rPr>
          <w:bCs/>
          <w:szCs w:val="28"/>
        </w:rPr>
        <w:t>С</w:t>
      </w:r>
      <w:r>
        <w:rPr>
          <w:bCs/>
          <w:szCs w:val="28"/>
        </w:rPr>
        <w:t xml:space="preserve">ил </w:t>
      </w:r>
      <w:r w:rsidRPr="00EA2F5C">
        <w:rPr>
          <w:bCs/>
          <w:szCs w:val="28"/>
        </w:rPr>
        <w:t>У</w:t>
      </w:r>
      <w:r>
        <w:rPr>
          <w:bCs/>
          <w:szCs w:val="28"/>
        </w:rPr>
        <w:t>країни</w:t>
      </w:r>
      <w:r w:rsidRPr="00EA2F5C">
        <w:rPr>
          <w:bCs/>
          <w:szCs w:val="28"/>
        </w:rPr>
        <w:t xml:space="preserve">, а також забезпеченні належного захисту населення і територій області. </w:t>
      </w:r>
      <w:r w:rsidR="00CC195A">
        <w:rPr>
          <w:bCs/>
          <w:szCs w:val="28"/>
        </w:rPr>
        <w:t>Я</w:t>
      </w:r>
      <w:r w:rsidR="006A07D5" w:rsidRPr="006A07D5">
        <w:rPr>
          <w:rFonts w:eastAsia="Calibri"/>
        </w:rPr>
        <w:t xml:space="preserve">кщо у 2022 році на вказану мету було виділено 37,9 млн грн (з яких освоєно 35,5 млн грн), у 2023 – 110,4 млн грн (освоєно 88,3 млн грн), то у 2024 році – 150,0 млн грн (освоєно – 140,0). Виділені кошти спрямовано підрозділам Сил спеціальних операцій та Повітряних Сил Збройних Сил України, Національної гвардії України, Державної прикордонної служби України, зокрема на закупівлю 177 </w:t>
      </w:r>
      <w:proofErr w:type="spellStart"/>
      <w:r w:rsidR="006A07D5" w:rsidRPr="006A07D5">
        <w:rPr>
          <w:rFonts w:eastAsia="Calibri"/>
        </w:rPr>
        <w:t>БПЛа</w:t>
      </w:r>
      <w:proofErr w:type="spellEnd"/>
      <w:r w:rsidR="006A07D5" w:rsidRPr="006A07D5">
        <w:rPr>
          <w:rFonts w:eastAsia="Calibri"/>
        </w:rPr>
        <w:t xml:space="preserve"> різних видів, 640 FPV-</w:t>
      </w:r>
      <w:proofErr w:type="spellStart"/>
      <w:r w:rsidR="006A07D5" w:rsidRPr="006A07D5">
        <w:rPr>
          <w:rFonts w:eastAsia="Calibri"/>
        </w:rPr>
        <w:t>дронів</w:t>
      </w:r>
      <w:proofErr w:type="spellEnd"/>
      <w:r w:rsidR="006A07D5" w:rsidRPr="006A07D5">
        <w:rPr>
          <w:rFonts w:eastAsia="Calibri"/>
        </w:rPr>
        <w:t>, засобів радіоелектронної боротьби, джерел безперебійного живлення, засобів зв’язку та індивідуального захисту. Також було придбано обладнання для проведення ДНК-експертиз по ідентифікації тіл загиблих військовослужбовців.</w:t>
      </w:r>
    </w:p>
    <w:p w14:paraId="4EE479C5" w14:textId="51001F3A" w:rsidR="001802B9" w:rsidRPr="001802B9" w:rsidRDefault="001802B9" w:rsidP="00C33174">
      <w:pPr>
        <w:pStyle w:val="af8"/>
        <w:ind w:firstLine="708"/>
        <w:jc w:val="both"/>
        <w:rPr>
          <w:rFonts w:eastAsia="Calibri"/>
        </w:rPr>
      </w:pPr>
      <w:r w:rsidRPr="001802B9">
        <w:rPr>
          <w:rFonts w:eastAsia="Calibri"/>
        </w:rPr>
        <w:t xml:space="preserve">Наказом начальника обласної військової адміністрації від 11 березня 2024 </w:t>
      </w:r>
      <w:r w:rsidR="00EB532E">
        <w:rPr>
          <w:rFonts w:eastAsia="Calibri"/>
        </w:rPr>
        <w:t xml:space="preserve">року </w:t>
      </w:r>
      <w:r w:rsidRPr="001802B9">
        <w:rPr>
          <w:rFonts w:eastAsia="Calibri"/>
        </w:rPr>
        <w:t>№41/2024-н затверджено Програму сприяння військовому командуванню в підвищенні обороноздатності та бойової готовності військових частин Збройних Сил України, Національної гвардії України, Державної прикордонної служби України та інших військових формувань на 2024-2025 роки в умовах правового режиму воєнного стану, заходами якої передбачалось фінансування у 2024 році підрозділів на загальну суму 119 млн 934 тис</w:t>
      </w:r>
      <w:r w:rsidR="00811798">
        <w:rPr>
          <w:rFonts w:eastAsia="Calibri"/>
        </w:rPr>
        <w:t xml:space="preserve"> </w:t>
      </w:r>
      <w:r w:rsidRPr="001802B9">
        <w:rPr>
          <w:rFonts w:eastAsia="Calibri"/>
        </w:rPr>
        <w:t>гр</w:t>
      </w:r>
      <w:r w:rsidR="00811798">
        <w:rPr>
          <w:rFonts w:eastAsia="Calibri"/>
        </w:rPr>
        <w:t>н</w:t>
      </w:r>
      <w:r w:rsidRPr="001802B9">
        <w:rPr>
          <w:rFonts w:eastAsia="Calibri"/>
        </w:rPr>
        <w:t xml:space="preserve"> (зазначені заходи Програми профінансовано на 114 млн 302,9 тис. гривень). Виділені кошти було спрямовано </w:t>
      </w:r>
      <w:r w:rsidRPr="001802B9">
        <w:rPr>
          <w:rFonts w:eastAsia="Calibri"/>
        </w:rPr>
        <w:lastRenderedPageBreak/>
        <w:t xml:space="preserve">на підрозділи Сил спеціальних операцій та Повітряних Сил Збройних Сил України, Національної гвардії України, Державної прикордонної служби України, зокрема на: закупівлю </w:t>
      </w:r>
      <w:proofErr w:type="spellStart"/>
      <w:r w:rsidRPr="001802B9">
        <w:rPr>
          <w:rFonts w:eastAsia="Calibri"/>
        </w:rPr>
        <w:t>БПЛа</w:t>
      </w:r>
      <w:proofErr w:type="spellEnd"/>
      <w:r w:rsidRPr="001802B9">
        <w:rPr>
          <w:rFonts w:eastAsia="Calibri"/>
        </w:rPr>
        <w:t xml:space="preserve"> різних видів, засоби радіоелектронної боротьби, джерела безперебійного живлення, засоби зв’язку тощо.</w:t>
      </w:r>
    </w:p>
    <w:p w14:paraId="2E2057EE" w14:textId="610FE467" w:rsidR="001802B9" w:rsidRPr="001802B9" w:rsidRDefault="001802B9" w:rsidP="00C33174">
      <w:pPr>
        <w:pStyle w:val="af8"/>
        <w:ind w:firstLine="708"/>
        <w:jc w:val="both"/>
        <w:rPr>
          <w:rFonts w:eastAsia="Calibri"/>
        </w:rPr>
      </w:pPr>
      <w:r w:rsidRPr="001802B9">
        <w:rPr>
          <w:rFonts w:eastAsia="Calibri"/>
        </w:rPr>
        <w:t>Окрім того, наказом начальника обласної військової адміністрації від 12 березня 2022 року №33/2022-н затверджено обласну програму</w:t>
      </w:r>
      <w:r w:rsidR="00811798">
        <w:rPr>
          <w:rFonts w:eastAsia="Calibri"/>
        </w:rPr>
        <w:t xml:space="preserve"> </w:t>
      </w:r>
      <w:r w:rsidR="00392A06" w:rsidRPr="00392A06">
        <w:rPr>
          <w:rFonts w:eastAsia="Calibri"/>
        </w:rPr>
        <w:t>"</w:t>
      </w:r>
      <w:r w:rsidRPr="001802B9">
        <w:rPr>
          <w:rFonts w:eastAsia="Calibri"/>
        </w:rPr>
        <w:t>Територіальна оборона</w:t>
      </w:r>
      <w:r w:rsidR="00392A06" w:rsidRPr="00392A06">
        <w:rPr>
          <w:rFonts w:eastAsia="Calibri"/>
        </w:rPr>
        <w:t>"</w:t>
      </w:r>
      <w:r w:rsidRPr="001802B9">
        <w:rPr>
          <w:rFonts w:eastAsia="Calibri"/>
        </w:rPr>
        <w:t xml:space="preserve"> на 2022-2024 роки, заходами якої передбачалос</w:t>
      </w:r>
      <w:r w:rsidR="00392A06">
        <w:rPr>
          <w:rFonts w:eastAsia="Calibri"/>
        </w:rPr>
        <w:t>я</w:t>
      </w:r>
      <w:r w:rsidRPr="001802B9">
        <w:rPr>
          <w:rFonts w:eastAsia="Calibri"/>
        </w:rPr>
        <w:t xml:space="preserve"> фінансування  у 2024 році на загальну суму 29 млн 890,1 тис. гривень (зазначені заходи Програми профінансовано на 18 млн 711,0 тис. гривень).</w:t>
      </w:r>
    </w:p>
    <w:p w14:paraId="29DA0560" w14:textId="73476C59" w:rsidR="001802B9" w:rsidRPr="001802B9" w:rsidRDefault="001802B9" w:rsidP="00C33174">
      <w:pPr>
        <w:pStyle w:val="af8"/>
        <w:ind w:firstLine="708"/>
        <w:jc w:val="both"/>
        <w:rPr>
          <w:rFonts w:eastAsia="Calibri"/>
        </w:rPr>
      </w:pPr>
      <w:r w:rsidRPr="001802B9">
        <w:rPr>
          <w:rFonts w:eastAsia="Calibri"/>
        </w:rPr>
        <w:t>За</w:t>
      </w:r>
      <w:r w:rsidR="00243791">
        <w:rPr>
          <w:rFonts w:eastAsia="Calibri"/>
        </w:rPr>
        <w:t xml:space="preserve"> </w:t>
      </w:r>
      <w:r w:rsidRPr="001802B9">
        <w:rPr>
          <w:rFonts w:eastAsia="Calibri"/>
        </w:rPr>
        <w:t>виділені кошти для потреб територіальної оборони було придбано</w:t>
      </w:r>
      <w:r w:rsidR="00243791">
        <w:rPr>
          <w:rFonts w:eastAsia="Calibri"/>
        </w:rPr>
        <w:t xml:space="preserve"> </w:t>
      </w:r>
      <w:r w:rsidRPr="001802B9">
        <w:rPr>
          <w:rFonts w:eastAsia="Calibri"/>
        </w:rPr>
        <w:t>640</w:t>
      </w:r>
      <w:r w:rsidR="00243791">
        <w:rPr>
          <w:rFonts w:eastAsia="Calibri"/>
        </w:rPr>
        <w:t> </w:t>
      </w:r>
      <w:r w:rsidRPr="001802B9">
        <w:rPr>
          <w:rFonts w:eastAsia="Calibri"/>
        </w:rPr>
        <w:t>FPV</w:t>
      </w:r>
      <w:r w:rsidR="00243791" w:rsidRPr="001802B9">
        <w:rPr>
          <w:rFonts w:eastAsia="Calibri"/>
        </w:rPr>
        <w:t>–</w:t>
      </w:r>
      <w:proofErr w:type="spellStart"/>
      <w:r w:rsidRPr="001802B9">
        <w:rPr>
          <w:rFonts w:eastAsia="Calibri"/>
        </w:rPr>
        <w:t>дронів</w:t>
      </w:r>
      <w:proofErr w:type="spellEnd"/>
      <w:r w:rsidRPr="001802B9">
        <w:rPr>
          <w:rFonts w:eastAsia="Calibri"/>
        </w:rPr>
        <w:t xml:space="preserve"> та комплектуючі до них, джерела безперебійного живлення, блоки багатоканальної швидкої зарядки тощо.</w:t>
      </w:r>
    </w:p>
    <w:p w14:paraId="2C0D0B65" w14:textId="78863752" w:rsidR="001802B9" w:rsidRPr="001802B9" w:rsidRDefault="001802B9" w:rsidP="00C33174">
      <w:pPr>
        <w:pStyle w:val="af8"/>
        <w:ind w:firstLine="708"/>
        <w:jc w:val="both"/>
        <w:rPr>
          <w:rFonts w:eastAsia="Calibri"/>
        </w:rPr>
      </w:pPr>
      <w:r w:rsidRPr="001802B9">
        <w:rPr>
          <w:rFonts w:eastAsia="Calibri"/>
        </w:rPr>
        <w:t>У результаті реалізації заходів, визначених програмами сприяння у підвищенні обороноздатності та бойової готовності військових частин Збройних Сил України та інших військових формувань, з обласного бюджету у 2024 році було виділено</w:t>
      </w:r>
      <w:r w:rsidR="00A17C8C">
        <w:rPr>
          <w:rFonts w:eastAsia="Calibri"/>
        </w:rPr>
        <w:t xml:space="preserve"> </w:t>
      </w:r>
      <w:r w:rsidRPr="001802B9">
        <w:rPr>
          <w:rFonts w:eastAsia="Calibri"/>
        </w:rPr>
        <w:t>133 млн  14 тисяч гривень.</w:t>
      </w:r>
    </w:p>
    <w:p w14:paraId="0B7ADB2A" w14:textId="6A823BD7" w:rsidR="001802B9" w:rsidRPr="001802B9" w:rsidRDefault="001802B9" w:rsidP="00C33174">
      <w:pPr>
        <w:pStyle w:val="af8"/>
        <w:ind w:firstLine="708"/>
        <w:jc w:val="both"/>
        <w:rPr>
          <w:rFonts w:eastAsia="Calibri"/>
        </w:rPr>
      </w:pPr>
      <w:r w:rsidRPr="001802B9">
        <w:rPr>
          <w:rFonts w:eastAsia="Calibri"/>
        </w:rPr>
        <w:t>За підтримки  громадських організацій, юридичних та фізичних осіб, для потреб Збройних Сил України та інших військових формувань у 2024 році передано понад 128 одиниць автомобільної техніки, яка використовується нашими військовими безпосередньо у зоні проведення бойових  дій, а також засоби розвідки, зв’язку, електронні багатофункціональні пристрої та інші матеріально-технічні засоби.</w:t>
      </w:r>
    </w:p>
    <w:p w14:paraId="033699F3" w14:textId="5A9E2C1E" w:rsidR="001802B9" w:rsidRPr="001802B9" w:rsidRDefault="001802B9" w:rsidP="00C33174">
      <w:pPr>
        <w:pStyle w:val="af8"/>
        <w:ind w:firstLine="708"/>
        <w:jc w:val="both"/>
        <w:rPr>
          <w:rFonts w:eastAsia="Calibri"/>
        </w:rPr>
      </w:pPr>
      <w:r w:rsidRPr="001802B9">
        <w:rPr>
          <w:rFonts w:eastAsia="Calibri"/>
        </w:rPr>
        <w:t>У зв’язку із ротацією та переміщенням військових підрозділів, забезпечується всебічне сприяння у їх додатковому розміщенні на території області. Зокрема, на засідання</w:t>
      </w:r>
      <w:r w:rsidR="00383B41">
        <w:rPr>
          <w:rFonts w:eastAsia="Calibri"/>
        </w:rPr>
        <w:t>х</w:t>
      </w:r>
      <w:r w:rsidRPr="001802B9">
        <w:rPr>
          <w:rFonts w:eastAsia="Calibri"/>
        </w:rPr>
        <w:t xml:space="preserve"> ради оборони у 2024  </w:t>
      </w:r>
      <w:r w:rsidR="004B0064">
        <w:rPr>
          <w:rFonts w:eastAsia="Calibri"/>
        </w:rPr>
        <w:t>році розглянуто</w:t>
      </w:r>
      <w:r w:rsidRPr="001802B9">
        <w:rPr>
          <w:rFonts w:eastAsia="Calibri"/>
        </w:rPr>
        <w:t xml:space="preserve"> 31</w:t>
      </w:r>
      <w:r w:rsidR="004B0064">
        <w:rPr>
          <w:rFonts w:eastAsia="Calibri"/>
        </w:rPr>
        <w:t> </w:t>
      </w:r>
      <w:r w:rsidRPr="001802B9">
        <w:rPr>
          <w:rFonts w:eastAsia="Calibri"/>
        </w:rPr>
        <w:t>питання щодо використання потужностей та трудових ресурсів підприємств, установ та організацій, розташован</w:t>
      </w:r>
      <w:r w:rsidR="00601F97">
        <w:rPr>
          <w:rFonts w:eastAsia="Calibri"/>
        </w:rPr>
        <w:t>их</w:t>
      </w:r>
      <w:r w:rsidRPr="001802B9">
        <w:rPr>
          <w:rFonts w:eastAsia="Calibri"/>
        </w:rPr>
        <w:t xml:space="preserve"> в області, для потреб оборони, </w:t>
      </w:r>
      <w:r w:rsidR="00601F97">
        <w:rPr>
          <w:rFonts w:eastAsia="Calibri"/>
        </w:rPr>
        <w:t>ухвалено</w:t>
      </w:r>
      <w:r w:rsidRPr="001802B9">
        <w:rPr>
          <w:rFonts w:eastAsia="Calibri"/>
        </w:rPr>
        <w:t xml:space="preserve"> </w:t>
      </w:r>
      <w:r w:rsidR="00601F97">
        <w:rPr>
          <w:rFonts w:eastAsia="Calibri"/>
        </w:rPr>
        <w:t>відповідні</w:t>
      </w:r>
      <w:r w:rsidRPr="001802B9">
        <w:rPr>
          <w:rFonts w:eastAsia="Calibri"/>
        </w:rPr>
        <w:t xml:space="preserve"> рішення. </w:t>
      </w:r>
    </w:p>
    <w:p w14:paraId="60BCC1E3" w14:textId="434A0055" w:rsidR="001802B9" w:rsidRPr="001802B9" w:rsidRDefault="001802B9" w:rsidP="00C33174">
      <w:pPr>
        <w:pStyle w:val="af8"/>
        <w:ind w:firstLine="708"/>
        <w:jc w:val="both"/>
        <w:rPr>
          <w:rFonts w:eastAsia="Calibri"/>
        </w:rPr>
      </w:pPr>
      <w:r w:rsidRPr="001802B9">
        <w:rPr>
          <w:rFonts w:eastAsia="Calibri"/>
        </w:rPr>
        <w:t>Також у 2024 році було забезпечено підтримку інших Сил безпеки та оборони Хмельницької області.</w:t>
      </w:r>
    </w:p>
    <w:p w14:paraId="44670DAA" w14:textId="354DD3FA" w:rsidR="001802B9" w:rsidRPr="001802B9" w:rsidRDefault="000C7471" w:rsidP="00C33174">
      <w:pPr>
        <w:pStyle w:val="af8"/>
        <w:ind w:firstLine="708"/>
        <w:jc w:val="both"/>
        <w:rPr>
          <w:rFonts w:eastAsia="Calibri"/>
        </w:rPr>
      </w:pPr>
      <w:r>
        <w:rPr>
          <w:rFonts w:eastAsia="Calibri"/>
        </w:rPr>
        <w:t>У</w:t>
      </w:r>
      <w:r w:rsidR="001802B9" w:rsidRPr="001802B9">
        <w:rPr>
          <w:rFonts w:eastAsia="Calibri"/>
        </w:rPr>
        <w:t xml:space="preserve"> рамках Комплексної програми профілактики правопорушень та боротьби зі злочинністю на території Хмельницької області на 2021 – 2025 роки було виділено 9 млн 457, 5 тис. гривень (на закупівлю </w:t>
      </w:r>
      <w:proofErr w:type="spellStart"/>
      <w:r w:rsidR="001802B9" w:rsidRPr="001802B9">
        <w:rPr>
          <w:rFonts w:eastAsia="Calibri"/>
        </w:rPr>
        <w:t>квадрокоптерів</w:t>
      </w:r>
      <w:proofErr w:type="spellEnd"/>
      <w:r w:rsidR="001802B9" w:rsidRPr="001802B9">
        <w:rPr>
          <w:rFonts w:eastAsia="Calibri"/>
        </w:rPr>
        <w:t xml:space="preserve">, </w:t>
      </w:r>
      <w:proofErr w:type="spellStart"/>
      <w:r w:rsidR="001802B9" w:rsidRPr="001802B9">
        <w:rPr>
          <w:rFonts w:eastAsia="Calibri"/>
        </w:rPr>
        <w:t>РЕБів</w:t>
      </w:r>
      <w:proofErr w:type="spellEnd"/>
      <w:r w:rsidR="001802B9" w:rsidRPr="001802B9">
        <w:rPr>
          <w:rFonts w:eastAsia="Calibri"/>
        </w:rPr>
        <w:t>, засобів індивідуального захисту, джерел безперебійного живлення, обладнання для проведення ДНК-експертиз щодо ідентифікації тіл загиблих військовослужбовців).</w:t>
      </w:r>
      <w:r w:rsidR="001802B9" w:rsidRPr="001802B9">
        <w:rPr>
          <w:rFonts w:eastAsia="Calibri"/>
        </w:rPr>
        <w:tab/>
      </w:r>
    </w:p>
    <w:p w14:paraId="244042A1" w14:textId="03CE7470" w:rsidR="001802B9" w:rsidRPr="001802B9" w:rsidRDefault="000C7471" w:rsidP="00C33174">
      <w:pPr>
        <w:pStyle w:val="af8"/>
        <w:ind w:firstLine="708"/>
        <w:jc w:val="both"/>
        <w:rPr>
          <w:rFonts w:eastAsia="Calibri"/>
        </w:rPr>
      </w:pPr>
      <w:r>
        <w:rPr>
          <w:rFonts w:eastAsia="Calibri"/>
        </w:rPr>
        <w:t>Н</w:t>
      </w:r>
      <w:r w:rsidR="001802B9" w:rsidRPr="001802B9">
        <w:rPr>
          <w:rFonts w:eastAsia="Calibri"/>
        </w:rPr>
        <w:t>а виконання заходів</w:t>
      </w:r>
      <w:r>
        <w:rPr>
          <w:rFonts w:eastAsia="Calibri"/>
        </w:rPr>
        <w:t xml:space="preserve"> </w:t>
      </w:r>
      <w:r w:rsidR="001802B9" w:rsidRPr="001802B9">
        <w:rPr>
          <w:rFonts w:eastAsia="Calibri"/>
        </w:rPr>
        <w:t>Програми</w:t>
      </w:r>
      <w:r>
        <w:rPr>
          <w:rFonts w:eastAsia="Calibri"/>
        </w:rPr>
        <w:t xml:space="preserve"> </w:t>
      </w:r>
      <w:r w:rsidR="001802B9" w:rsidRPr="001802B9">
        <w:rPr>
          <w:rFonts w:eastAsia="Calibri"/>
        </w:rPr>
        <w:t>протидії тероризму на 2023-2024 роки, у 2024 році було придбано автомобілі підвищеної прохідності на загальну суму 3 млн 897,2 тис. гривень, які наразі використовуються Координаційною групою Антитерористичного Центру Служби безпеки України у Хмельницькій області за призначенням</w:t>
      </w:r>
      <w:r w:rsidR="00392A06">
        <w:rPr>
          <w:rFonts w:eastAsia="Calibri"/>
        </w:rPr>
        <w:t>.</w:t>
      </w:r>
    </w:p>
    <w:p w14:paraId="14B62709" w14:textId="1C2874C5" w:rsidR="001802B9" w:rsidRPr="001802B9" w:rsidRDefault="001802B9" w:rsidP="00C33174">
      <w:pPr>
        <w:pStyle w:val="af8"/>
        <w:ind w:firstLine="708"/>
        <w:jc w:val="both"/>
        <w:rPr>
          <w:rFonts w:eastAsia="Calibri"/>
        </w:rPr>
      </w:pPr>
      <w:r w:rsidRPr="001802B9">
        <w:rPr>
          <w:rFonts w:eastAsia="Calibri"/>
        </w:rPr>
        <w:t>Протягом 2024 року на території області зареєстрован</w:t>
      </w:r>
      <w:r w:rsidR="00392A06">
        <w:rPr>
          <w:rFonts w:eastAsia="Calibri"/>
        </w:rPr>
        <w:t>о</w:t>
      </w:r>
      <w:r w:rsidRPr="001802B9">
        <w:rPr>
          <w:rFonts w:eastAsia="Calibri"/>
        </w:rPr>
        <w:t xml:space="preserve"> одн</w:t>
      </w:r>
      <w:r w:rsidR="00392A06">
        <w:rPr>
          <w:rFonts w:eastAsia="Calibri"/>
        </w:rPr>
        <w:t>у</w:t>
      </w:r>
      <w:r w:rsidRPr="001802B9">
        <w:rPr>
          <w:rFonts w:eastAsia="Calibri"/>
        </w:rPr>
        <w:t xml:space="preserve"> надзвичайн</w:t>
      </w:r>
      <w:r w:rsidR="00392A06">
        <w:rPr>
          <w:rFonts w:eastAsia="Calibri"/>
        </w:rPr>
        <w:t>у</w:t>
      </w:r>
      <w:r w:rsidRPr="001802B9">
        <w:rPr>
          <w:rFonts w:eastAsia="Calibri"/>
        </w:rPr>
        <w:t xml:space="preserve"> ситуаці</w:t>
      </w:r>
      <w:r w:rsidR="00392A06">
        <w:rPr>
          <w:rFonts w:eastAsia="Calibri"/>
        </w:rPr>
        <w:t>ю</w:t>
      </w:r>
      <w:r w:rsidRPr="001802B9">
        <w:rPr>
          <w:rFonts w:eastAsia="Calibri"/>
        </w:rPr>
        <w:t xml:space="preserve"> місцевого рівня код 1016, НС техногенного характеру </w:t>
      </w:r>
      <w:r w:rsidR="00E26F2C" w:rsidRPr="00E26F2C">
        <w:rPr>
          <w:rFonts w:eastAsia="Calibri"/>
        </w:rPr>
        <w:t>"</w:t>
      </w:r>
      <w:r w:rsidRPr="001802B9">
        <w:rPr>
          <w:rFonts w:eastAsia="Calibri"/>
        </w:rPr>
        <w:t>унаслідок аварії автомобільного транспорту на шляхах загального користування, загибель або травмування людей внаслідок ДТП</w:t>
      </w:r>
      <w:r w:rsidR="00E26F2C" w:rsidRPr="00E26F2C">
        <w:rPr>
          <w:rFonts w:eastAsia="Calibri"/>
        </w:rPr>
        <w:t>"</w:t>
      </w:r>
      <w:r w:rsidRPr="001802B9">
        <w:rPr>
          <w:rFonts w:eastAsia="Calibri"/>
        </w:rPr>
        <w:t xml:space="preserve">. Дорожньо-транспортна пригода виникла на </w:t>
      </w:r>
      <w:r w:rsidRPr="001802B9">
        <w:rPr>
          <w:rFonts w:eastAsia="Calibri"/>
        </w:rPr>
        <w:lastRenderedPageBreak/>
        <w:t xml:space="preserve">автодорозі Н03 Житомир-Чернівці, поблизу села Вишнопіль, </w:t>
      </w:r>
      <w:proofErr w:type="spellStart"/>
      <w:r w:rsidRPr="001802B9">
        <w:rPr>
          <w:rFonts w:eastAsia="Calibri"/>
        </w:rPr>
        <w:t>Староостропільської</w:t>
      </w:r>
      <w:proofErr w:type="spellEnd"/>
      <w:r w:rsidRPr="001802B9">
        <w:rPr>
          <w:rFonts w:eastAsia="Calibri"/>
        </w:rPr>
        <w:t xml:space="preserve"> громади Хмельницького району, внаслідок якої загинуло дві особи</w:t>
      </w:r>
      <w:r w:rsidR="00BB6F14">
        <w:rPr>
          <w:rFonts w:eastAsia="Calibri"/>
        </w:rPr>
        <w:t>,</w:t>
      </w:r>
      <w:r w:rsidRPr="001802B9">
        <w:rPr>
          <w:rFonts w:eastAsia="Calibri"/>
        </w:rPr>
        <w:t xml:space="preserve"> з них одна дитина</w:t>
      </w:r>
      <w:r w:rsidR="00BB6F14">
        <w:rPr>
          <w:rFonts w:eastAsia="Calibri"/>
        </w:rPr>
        <w:t>,</w:t>
      </w:r>
      <w:r w:rsidRPr="001802B9">
        <w:rPr>
          <w:rFonts w:eastAsia="Calibri"/>
        </w:rPr>
        <w:t xml:space="preserve"> та травмовано 18 осіб</w:t>
      </w:r>
      <w:r w:rsidR="00BB6F14">
        <w:rPr>
          <w:rFonts w:eastAsia="Calibri"/>
        </w:rPr>
        <w:t>,</w:t>
      </w:r>
      <w:r w:rsidRPr="001802B9">
        <w:rPr>
          <w:rFonts w:eastAsia="Calibri"/>
        </w:rPr>
        <w:t xml:space="preserve"> з них 16 дітей. </w:t>
      </w:r>
      <w:r w:rsidR="00DB5929">
        <w:rPr>
          <w:rFonts w:eastAsia="Calibri"/>
        </w:rPr>
        <w:t>З</w:t>
      </w:r>
      <w:r w:rsidRPr="001802B9">
        <w:rPr>
          <w:rFonts w:eastAsia="Calibri"/>
        </w:rPr>
        <w:t>дійснюються заходи щодо ліквідації наслідків надзвичайної ситуації державного рівня воєнного характеру пов’язаної з агресією російської федерації.</w:t>
      </w:r>
    </w:p>
    <w:p w14:paraId="2B043294" w14:textId="0124E490" w:rsidR="001802B9" w:rsidRPr="001802B9" w:rsidRDefault="001802B9" w:rsidP="00C33174">
      <w:pPr>
        <w:pStyle w:val="af8"/>
        <w:ind w:firstLine="708"/>
        <w:jc w:val="both"/>
        <w:rPr>
          <w:rFonts w:eastAsia="Calibri"/>
        </w:rPr>
      </w:pPr>
      <w:r w:rsidRPr="001802B9">
        <w:rPr>
          <w:rFonts w:eastAsia="Calibri"/>
        </w:rPr>
        <w:t xml:space="preserve">Відповідно до вимог Закону України </w:t>
      </w:r>
      <w:r w:rsidR="00CC1137" w:rsidRPr="00CC1137">
        <w:rPr>
          <w:rFonts w:eastAsia="Calibri"/>
        </w:rPr>
        <w:t>"</w:t>
      </w:r>
      <w:r w:rsidRPr="001802B9">
        <w:rPr>
          <w:rFonts w:eastAsia="Calibri"/>
        </w:rPr>
        <w:t>Про правовий режим воєнного стану</w:t>
      </w:r>
      <w:r w:rsidR="00CC1137" w:rsidRPr="00CC1137">
        <w:rPr>
          <w:rFonts w:eastAsia="Calibri"/>
        </w:rPr>
        <w:t>"</w:t>
      </w:r>
      <w:r w:rsidRPr="001802B9">
        <w:rPr>
          <w:rFonts w:eastAsia="Calibri"/>
        </w:rPr>
        <w:t>, Указу Президента України від 24 лютого 2022 року №</w:t>
      </w:r>
      <w:r w:rsidR="00BB6F14">
        <w:rPr>
          <w:rFonts w:eastAsia="Calibri"/>
        </w:rPr>
        <w:t> </w:t>
      </w:r>
      <w:r w:rsidRPr="001802B9">
        <w:rPr>
          <w:rFonts w:eastAsia="Calibri"/>
        </w:rPr>
        <w:t xml:space="preserve">64/2022 </w:t>
      </w:r>
      <w:r w:rsidR="00CC1137" w:rsidRPr="00CC1137">
        <w:rPr>
          <w:rFonts w:eastAsia="Calibri"/>
        </w:rPr>
        <w:t>"</w:t>
      </w:r>
      <w:r w:rsidRPr="001802B9">
        <w:rPr>
          <w:rFonts w:eastAsia="Calibri"/>
        </w:rPr>
        <w:t>Про введення воєнного стану в Україні</w:t>
      </w:r>
      <w:r w:rsidR="00CC1137" w:rsidRPr="00CC1137">
        <w:rPr>
          <w:rFonts w:eastAsia="Calibri"/>
        </w:rPr>
        <w:t>"</w:t>
      </w:r>
      <w:r w:rsidRPr="001802B9">
        <w:rPr>
          <w:rFonts w:eastAsia="Calibri"/>
        </w:rPr>
        <w:t>, розпорядження Кабінету Міністрів України від 24 лютого 2022 року №</w:t>
      </w:r>
      <w:r w:rsidR="00BB6F14">
        <w:rPr>
          <w:rFonts w:eastAsia="Calibri"/>
        </w:rPr>
        <w:t> </w:t>
      </w:r>
      <w:r w:rsidRPr="001802B9">
        <w:rPr>
          <w:rFonts w:eastAsia="Calibri"/>
        </w:rPr>
        <w:t xml:space="preserve">179-р “Про організацію функціонування єдиної державної системи цивільного захисту в умовах воєнного стану”, органи управління та сили цивільного захисту функціонують в ступені готовності </w:t>
      </w:r>
      <w:r w:rsidR="00CC1137" w:rsidRPr="00CC1137">
        <w:rPr>
          <w:rFonts w:eastAsia="Calibri"/>
        </w:rPr>
        <w:t>"</w:t>
      </w:r>
      <w:r w:rsidRPr="001802B9">
        <w:rPr>
          <w:rFonts w:eastAsia="Calibri"/>
        </w:rPr>
        <w:t>ПОВНА ГОТОВНІСТЬ</w:t>
      </w:r>
      <w:r w:rsidR="00CC1137" w:rsidRPr="00CC1137">
        <w:rPr>
          <w:rFonts w:eastAsia="Calibri"/>
        </w:rPr>
        <w:t>"</w:t>
      </w:r>
      <w:r w:rsidRPr="001802B9">
        <w:rPr>
          <w:rFonts w:eastAsia="Calibri"/>
        </w:rPr>
        <w:t>. В області продовжується реалізація визначеного комплексу заходів щодо захисту населення і території в умовах воєнного стану.</w:t>
      </w:r>
    </w:p>
    <w:p w14:paraId="5B1514FB" w14:textId="64AE32C4" w:rsidR="001802B9" w:rsidRPr="001802B9" w:rsidRDefault="001802B9" w:rsidP="00C33174">
      <w:pPr>
        <w:pStyle w:val="af8"/>
        <w:ind w:firstLine="708"/>
        <w:jc w:val="both"/>
        <w:rPr>
          <w:rFonts w:eastAsia="Calibri"/>
        </w:rPr>
      </w:pPr>
      <w:r w:rsidRPr="001802B9">
        <w:rPr>
          <w:rFonts w:eastAsia="Calibri"/>
        </w:rPr>
        <w:t>З метою попередження виникнення надзвичайних ситуаці</w:t>
      </w:r>
      <w:r w:rsidR="00DF4D15">
        <w:rPr>
          <w:rFonts w:eastAsia="Calibri"/>
        </w:rPr>
        <w:t>й</w:t>
      </w:r>
      <w:r w:rsidRPr="001802B9">
        <w:rPr>
          <w:rFonts w:eastAsia="Calibri"/>
        </w:rPr>
        <w:t xml:space="preserve"> та своєчасного реагування на них проведено 9 засідань регіональної комісії ТЕБ і НС</w:t>
      </w:r>
      <w:r w:rsidR="00DF4D15">
        <w:rPr>
          <w:rFonts w:eastAsia="Calibri"/>
        </w:rPr>
        <w:t>,</w:t>
      </w:r>
      <w:r w:rsidRPr="001802B9">
        <w:rPr>
          <w:rFonts w:eastAsia="Calibri"/>
        </w:rPr>
        <w:t xml:space="preserve"> з них чотири позапланових. </w:t>
      </w:r>
      <w:r w:rsidR="00F633C5">
        <w:rPr>
          <w:rFonts w:eastAsia="Calibri"/>
        </w:rPr>
        <w:t>У</w:t>
      </w:r>
      <w:r w:rsidRPr="001802B9">
        <w:rPr>
          <w:rFonts w:eastAsia="Calibri"/>
        </w:rPr>
        <w:t xml:space="preserve"> ході роботи комісії розглянуто 22 питання та визначено 192 попередження </w:t>
      </w:r>
      <w:r w:rsidR="00DF4D15" w:rsidRPr="001802B9">
        <w:rPr>
          <w:rFonts w:eastAsia="Calibri"/>
        </w:rPr>
        <w:t xml:space="preserve">щодо </w:t>
      </w:r>
      <w:r w:rsidRPr="001802B9">
        <w:rPr>
          <w:rFonts w:eastAsia="Calibri"/>
        </w:rPr>
        <w:t xml:space="preserve">виникнення надзвичайних ситуацій різного характеру сезонних загроз та заходи щодо організації робіт з ліквідації можливих наслідків. </w:t>
      </w:r>
    </w:p>
    <w:p w14:paraId="67399E2B" w14:textId="088259A4" w:rsidR="001802B9" w:rsidRPr="001802B9" w:rsidRDefault="001802B9" w:rsidP="00C33174">
      <w:pPr>
        <w:pStyle w:val="af8"/>
        <w:ind w:firstLine="708"/>
        <w:jc w:val="both"/>
        <w:rPr>
          <w:rFonts w:eastAsia="Calibri"/>
        </w:rPr>
      </w:pPr>
      <w:r w:rsidRPr="001802B9">
        <w:rPr>
          <w:rFonts w:eastAsia="Calibri"/>
        </w:rPr>
        <w:t>Протягом року проводилис</w:t>
      </w:r>
      <w:r w:rsidR="00F633C5">
        <w:rPr>
          <w:rFonts w:eastAsia="Calibri"/>
        </w:rPr>
        <w:t>я</w:t>
      </w:r>
      <w:r w:rsidRPr="001802B9">
        <w:rPr>
          <w:rFonts w:eastAsia="Calibri"/>
        </w:rPr>
        <w:t xml:space="preserve"> заходи з удосконалення системи цивільного захисту області, </w:t>
      </w:r>
      <w:r w:rsidR="00C5445C">
        <w:rPr>
          <w:rFonts w:eastAsia="Calibri"/>
        </w:rPr>
        <w:t>зокрема,</w:t>
      </w:r>
      <w:r w:rsidR="00C557AE">
        <w:rPr>
          <w:rFonts w:eastAsia="Calibri"/>
        </w:rPr>
        <w:t xml:space="preserve"> у</w:t>
      </w:r>
      <w:r w:rsidR="00406D0A">
        <w:rPr>
          <w:rFonts w:eastAsia="Calibri"/>
        </w:rPr>
        <w:t>д</w:t>
      </w:r>
      <w:r w:rsidRPr="001802B9">
        <w:rPr>
          <w:rFonts w:eastAsia="Calibri"/>
        </w:rPr>
        <w:t>осконалення системи оповіщення</w:t>
      </w:r>
      <w:r w:rsidR="00C557AE">
        <w:rPr>
          <w:rFonts w:eastAsia="Calibri"/>
        </w:rPr>
        <w:t>. Прод</w:t>
      </w:r>
      <w:r w:rsidR="00406D0A">
        <w:rPr>
          <w:rFonts w:eastAsia="Calibri"/>
        </w:rPr>
        <w:t>овжу</w:t>
      </w:r>
      <w:r w:rsidRPr="001802B9">
        <w:rPr>
          <w:rFonts w:eastAsia="Calibri"/>
        </w:rPr>
        <w:t xml:space="preserve">ється дослідна експлуатація нової системи оповіщення між кризовим центром </w:t>
      </w:r>
      <w:r w:rsidR="008E0E47">
        <w:rPr>
          <w:rFonts w:eastAsia="Calibri"/>
        </w:rPr>
        <w:t>облвійськадміністрації</w:t>
      </w:r>
      <w:r w:rsidRPr="001802B9">
        <w:rPr>
          <w:rFonts w:eastAsia="Calibri"/>
        </w:rPr>
        <w:t xml:space="preserve"> та ДСНС України. </w:t>
      </w:r>
    </w:p>
    <w:p w14:paraId="2875CC70" w14:textId="05E987BE" w:rsidR="001802B9" w:rsidRPr="001802B9" w:rsidRDefault="001802B9" w:rsidP="00C33174">
      <w:pPr>
        <w:pStyle w:val="af8"/>
        <w:ind w:firstLine="708"/>
        <w:jc w:val="both"/>
        <w:rPr>
          <w:rFonts w:eastAsia="Calibri"/>
        </w:rPr>
      </w:pPr>
      <w:r w:rsidRPr="001802B9">
        <w:rPr>
          <w:rFonts w:eastAsia="Calibri"/>
        </w:rPr>
        <w:t>Здійснювалас</w:t>
      </w:r>
      <w:r w:rsidR="00C5445C">
        <w:rPr>
          <w:rFonts w:eastAsia="Calibri"/>
        </w:rPr>
        <w:t>я</w:t>
      </w:r>
      <w:r w:rsidRPr="001802B9">
        <w:rPr>
          <w:rFonts w:eastAsia="Calibri"/>
        </w:rPr>
        <w:t xml:space="preserve"> робота щодо модернізації та вдосконалення засобів оповіщення в територіальних громадах області. Волочиською, Шепетівською, </w:t>
      </w:r>
      <w:proofErr w:type="spellStart"/>
      <w:r w:rsidRPr="001802B9">
        <w:rPr>
          <w:rFonts w:eastAsia="Calibri"/>
        </w:rPr>
        <w:t>Меджибі</w:t>
      </w:r>
      <w:r w:rsidR="00C5445C">
        <w:rPr>
          <w:rFonts w:eastAsia="Calibri"/>
        </w:rPr>
        <w:t>з</w:t>
      </w:r>
      <w:r w:rsidRPr="001802B9">
        <w:rPr>
          <w:rFonts w:eastAsia="Calibri"/>
        </w:rPr>
        <w:t>ькою</w:t>
      </w:r>
      <w:proofErr w:type="spellEnd"/>
      <w:r w:rsidRPr="001802B9">
        <w:rPr>
          <w:rFonts w:eastAsia="Calibri"/>
        </w:rPr>
        <w:t xml:space="preserve">, Летичівською, </w:t>
      </w:r>
      <w:proofErr w:type="spellStart"/>
      <w:r w:rsidRPr="001802B9">
        <w:rPr>
          <w:rFonts w:eastAsia="Calibri"/>
        </w:rPr>
        <w:t>Чемеровецькою</w:t>
      </w:r>
      <w:proofErr w:type="spellEnd"/>
      <w:r w:rsidRPr="001802B9">
        <w:rPr>
          <w:rFonts w:eastAsia="Calibri"/>
        </w:rPr>
        <w:t xml:space="preserve">, Зіньківською, Ямпільською, Старокостянтинівською, </w:t>
      </w:r>
      <w:proofErr w:type="spellStart"/>
      <w:r w:rsidRPr="001802B9">
        <w:rPr>
          <w:rFonts w:eastAsia="Calibri"/>
        </w:rPr>
        <w:t>Крупецькою</w:t>
      </w:r>
      <w:proofErr w:type="spellEnd"/>
      <w:r w:rsidRPr="001802B9">
        <w:rPr>
          <w:rFonts w:eastAsia="Calibri"/>
        </w:rPr>
        <w:t xml:space="preserve">, Ярмолинецькою, Віньковецькою, </w:t>
      </w:r>
      <w:proofErr w:type="spellStart"/>
      <w:r w:rsidRPr="001802B9">
        <w:rPr>
          <w:rFonts w:eastAsia="Calibri"/>
        </w:rPr>
        <w:t>Понінківською</w:t>
      </w:r>
      <w:proofErr w:type="spellEnd"/>
      <w:r w:rsidRPr="001802B9">
        <w:rPr>
          <w:rFonts w:eastAsia="Calibri"/>
        </w:rPr>
        <w:t xml:space="preserve">, </w:t>
      </w:r>
      <w:proofErr w:type="spellStart"/>
      <w:r w:rsidRPr="001802B9">
        <w:rPr>
          <w:rFonts w:eastAsia="Calibri"/>
        </w:rPr>
        <w:t>Судилківською</w:t>
      </w:r>
      <w:proofErr w:type="spellEnd"/>
      <w:r w:rsidRPr="001802B9">
        <w:rPr>
          <w:rFonts w:eastAsia="Calibri"/>
        </w:rPr>
        <w:t xml:space="preserve">, Новоушицькою, </w:t>
      </w:r>
      <w:proofErr w:type="spellStart"/>
      <w:r w:rsidRPr="001802B9">
        <w:rPr>
          <w:rFonts w:eastAsia="Calibri"/>
        </w:rPr>
        <w:t>Теофіпольською</w:t>
      </w:r>
      <w:proofErr w:type="spellEnd"/>
      <w:r w:rsidRPr="001802B9">
        <w:rPr>
          <w:rFonts w:eastAsia="Calibri"/>
        </w:rPr>
        <w:t xml:space="preserve">, </w:t>
      </w:r>
      <w:proofErr w:type="spellStart"/>
      <w:r w:rsidRPr="001802B9">
        <w:rPr>
          <w:rFonts w:eastAsia="Calibri"/>
        </w:rPr>
        <w:t>Михайлюцькою</w:t>
      </w:r>
      <w:proofErr w:type="spellEnd"/>
      <w:r w:rsidRPr="001802B9">
        <w:rPr>
          <w:rFonts w:eastAsia="Calibri"/>
        </w:rPr>
        <w:t xml:space="preserve">, Полонською, </w:t>
      </w:r>
      <w:proofErr w:type="spellStart"/>
      <w:r w:rsidRPr="001802B9">
        <w:rPr>
          <w:rFonts w:eastAsia="Calibri"/>
        </w:rPr>
        <w:t>Славутською</w:t>
      </w:r>
      <w:proofErr w:type="spellEnd"/>
      <w:r w:rsidRPr="001802B9">
        <w:rPr>
          <w:rFonts w:eastAsia="Calibri"/>
        </w:rPr>
        <w:t xml:space="preserve">, </w:t>
      </w:r>
      <w:proofErr w:type="spellStart"/>
      <w:r w:rsidRPr="001802B9">
        <w:rPr>
          <w:rFonts w:eastAsia="Calibri"/>
        </w:rPr>
        <w:t>Улашанівською</w:t>
      </w:r>
      <w:proofErr w:type="spellEnd"/>
      <w:r w:rsidRPr="001802B9">
        <w:rPr>
          <w:rFonts w:eastAsia="Calibri"/>
        </w:rPr>
        <w:t xml:space="preserve">, Дунаєвецькою та </w:t>
      </w:r>
      <w:proofErr w:type="spellStart"/>
      <w:r w:rsidRPr="001802B9">
        <w:rPr>
          <w:rFonts w:eastAsia="Calibri"/>
        </w:rPr>
        <w:t>Сатанівською</w:t>
      </w:r>
      <w:proofErr w:type="spellEnd"/>
      <w:r w:rsidRPr="001802B9">
        <w:rPr>
          <w:rFonts w:eastAsia="Calibri"/>
        </w:rPr>
        <w:t xml:space="preserve"> територіальними громадами з місцевих бюджетів ви</w:t>
      </w:r>
      <w:r w:rsidR="00764238">
        <w:rPr>
          <w:rFonts w:eastAsia="Calibri"/>
        </w:rPr>
        <w:t>ділено</w:t>
      </w:r>
      <w:r w:rsidRPr="001802B9">
        <w:rPr>
          <w:rFonts w:eastAsia="Calibri"/>
        </w:rPr>
        <w:t xml:space="preserve"> кошти на закупівлю та утримання існуючого обладнання оповіщення на суму 1,266</w:t>
      </w:r>
      <w:r w:rsidR="00764238">
        <w:rPr>
          <w:rFonts w:eastAsia="Calibri"/>
        </w:rPr>
        <w:t> </w:t>
      </w:r>
      <w:r w:rsidRPr="001802B9">
        <w:rPr>
          <w:rFonts w:eastAsia="Calibri"/>
        </w:rPr>
        <w:t>млн</w:t>
      </w:r>
      <w:r w:rsidR="00764238">
        <w:rPr>
          <w:rFonts w:eastAsia="Calibri"/>
        </w:rPr>
        <w:t> </w:t>
      </w:r>
      <w:r w:rsidRPr="001802B9">
        <w:rPr>
          <w:rFonts w:eastAsia="Calibri"/>
        </w:rPr>
        <w:t xml:space="preserve">гривень. Всі територіальні громади Хмельницької області погодили з Головним управлінням ДСНС України у Хмельницькій області технічні завдання на модернізацію місцевих автоматизованих систем централізованого оповіщення (МАСЦО). Крім того, п’ятнадцятьма </w:t>
      </w:r>
      <w:r w:rsidR="00551E00" w:rsidRPr="001802B9">
        <w:rPr>
          <w:rFonts w:eastAsia="Calibri"/>
        </w:rPr>
        <w:t>територіальними громадами</w:t>
      </w:r>
      <w:r w:rsidR="00551E00">
        <w:rPr>
          <w:rFonts w:eastAsia="Calibri"/>
        </w:rPr>
        <w:t xml:space="preserve"> </w:t>
      </w:r>
      <w:r w:rsidR="00551E00" w:rsidRPr="00551E00">
        <w:rPr>
          <w:rFonts w:eastAsia="Calibri"/>
        </w:rPr>
        <w:t>–</w:t>
      </w:r>
      <w:r w:rsidR="00551E00" w:rsidRPr="001802B9">
        <w:rPr>
          <w:rFonts w:eastAsia="Calibri"/>
        </w:rPr>
        <w:t xml:space="preserve"> </w:t>
      </w:r>
      <w:proofErr w:type="spellStart"/>
      <w:r w:rsidR="00764238" w:rsidRPr="001802B9">
        <w:rPr>
          <w:rFonts w:eastAsia="Calibri"/>
        </w:rPr>
        <w:t>Понінківською</w:t>
      </w:r>
      <w:proofErr w:type="spellEnd"/>
      <w:r w:rsidR="00764238" w:rsidRPr="001802B9">
        <w:rPr>
          <w:rFonts w:eastAsia="Calibri"/>
        </w:rPr>
        <w:t xml:space="preserve">, Кам’янець-Подільською, </w:t>
      </w:r>
      <w:proofErr w:type="spellStart"/>
      <w:r w:rsidR="00764238" w:rsidRPr="001802B9">
        <w:rPr>
          <w:rFonts w:eastAsia="Calibri"/>
        </w:rPr>
        <w:t>Новодунаєвецькою</w:t>
      </w:r>
      <w:proofErr w:type="spellEnd"/>
      <w:r w:rsidR="00764238" w:rsidRPr="001802B9">
        <w:rPr>
          <w:rFonts w:eastAsia="Calibri"/>
        </w:rPr>
        <w:t xml:space="preserve">, Городоцькою, Старокостянтинівською, </w:t>
      </w:r>
      <w:proofErr w:type="spellStart"/>
      <w:r w:rsidR="00764238" w:rsidRPr="001802B9">
        <w:rPr>
          <w:rFonts w:eastAsia="Calibri"/>
        </w:rPr>
        <w:t>Маківською</w:t>
      </w:r>
      <w:proofErr w:type="spellEnd"/>
      <w:r w:rsidR="00764238" w:rsidRPr="001802B9">
        <w:rPr>
          <w:rFonts w:eastAsia="Calibri"/>
        </w:rPr>
        <w:t xml:space="preserve">, Полонською, </w:t>
      </w:r>
      <w:proofErr w:type="spellStart"/>
      <w:r w:rsidR="00764238" w:rsidRPr="001802B9">
        <w:rPr>
          <w:rFonts w:eastAsia="Calibri"/>
        </w:rPr>
        <w:t>Грицівською</w:t>
      </w:r>
      <w:proofErr w:type="spellEnd"/>
      <w:r w:rsidR="00764238" w:rsidRPr="001802B9">
        <w:rPr>
          <w:rFonts w:eastAsia="Calibri"/>
        </w:rPr>
        <w:t xml:space="preserve">, </w:t>
      </w:r>
      <w:proofErr w:type="spellStart"/>
      <w:r w:rsidR="00764238" w:rsidRPr="001802B9">
        <w:rPr>
          <w:rFonts w:eastAsia="Calibri"/>
        </w:rPr>
        <w:t>Китайгородською</w:t>
      </w:r>
      <w:proofErr w:type="spellEnd"/>
      <w:r w:rsidR="00764238" w:rsidRPr="001802B9">
        <w:rPr>
          <w:rFonts w:eastAsia="Calibri"/>
        </w:rPr>
        <w:t xml:space="preserve">, </w:t>
      </w:r>
      <w:proofErr w:type="spellStart"/>
      <w:r w:rsidR="00764238" w:rsidRPr="001802B9">
        <w:rPr>
          <w:rFonts w:eastAsia="Calibri"/>
        </w:rPr>
        <w:t>Красилівською</w:t>
      </w:r>
      <w:proofErr w:type="spellEnd"/>
      <w:r w:rsidR="00764238" w:rsidRPr="001802B9">
        <w:rPr>
          <w:rFonts w:eastAsia="Calibri"/>
        </w:rPr>
        <w:t xml:space="preserve">, </w:t>
      </w:r>
      <w:proofErr w:type="spellStart"/>
      <w:r w:rsidR="00764238" w:rsidRPr="001802B9">
        <w:rPr>
          <w:rFonts w:eastAsia="Calibri"/>
        </w:rPr>
        <w:t>Сатанівською</w:t>
      </w:r>
      <w:proofErr w:type="spellEnd"/>
      <w:r w:rsidR="00764238" w:rsidRPr="001802B9">
        <w:rPr>
          <w:rFonts w:eastAsia="Calibri"/>
        </w:rPr>
        <w:t xml:space="preserve">, Ізяславською, </w:t>
      </w:r>
      <w:proofErr w:type="spellStart"/>
      <w:r w:rsidR="00764238" w:rsidRPr="001802B9">
        <w:rPr>
          <w:rFonts w:eastAsia="Calibri"/>
        </w:rPr>
        <w:t>Сахновецькою</w:t>
      </w:r>
      <w:proofErr w:type="spellEnd"/>
      <w:r w:rsidR="00764238" w:rsidRPr="001802B9">
        <w:rPr>
          <w:rFonts w:eastAsia="Calibri"/>
        </w:rPr>
        <w:t xml:space="preserve">, </w:t>
      </w:r>
      <w:proofErr w:type="spellStart"/>
      <w:r w:rsidR="00764238" w:rsidRPr="001802B9">
        <w:rPr>
          <w:rFonts w:eastAsia="Calibri"/>
        </w:rPr>
        <w:t>Ленківською</w:t>
      </w:r>
      <w:proofErr w:type="spellEnd"/>
      <w:r w:rsidR="00764238" w:rsidRPr="001802B9">
        <w:rPr>
          <w:rFonts w:eastAsia="Calibri"/>
        </w:rPr>
        <w:t xml:space="preserve"> та </w:t>
      </w:r>
      <w:proofErr w:type="spellStart"/>
      <w:r w:rsidR="00764238" w:rsidRPr="001802B9">
        <w:rPr>
          <w:rFonts w:eastAsia="Calibri"/>
        </w:rPr>
        <w:t>Гуківською</w:t>
      </w:r>
      <w:proofErr w:type="spellEnd"/>
      <w:r w:rsidR="00764238">
        <w:rPr>
          <w:rFonts w:eastAsia="Calibri"/>
        </w:rPr>
        <w:t xml:space="preserve"> </w:t>
      </w:r>
      <w:r w:rsidR="00551E00" w:rsidRPr="00551E00">
        <w:rPr>
          <w:rFonts w:eastAsia="Calibri"/>
        </w:rPr>
        <w:t>–</w:t>
      </w:r>
      <w:r w:rsidR="00551E00">
        <w:rPr>
          <w:rFonts w:eastAsia="Calibri"/>
        </w:rPr>
        <w:t xml:space="preserve"> </w:t>
      </w:r>
      <w:r w:rsidRPr="001802B9">
        <w:rPr>
          <w:rFonts w:eastAsia="Calibri"/>
        </w:rPr>
        <w:t xml:space="preserve">укладено угоди з </w:t>
      </w:r>
      <w:proofErr w:type="spellStart"/>
      <w:r w:rsidRPr="001802B9">
        <w:rPr>
          <w:rFonts w:eastAsia="Calibri"/>
        </w:rPr>
        <w:t>проєктними</w:t>
      </w:r>
      <w:proofErr w:type="spellEnd"/>
      <w:r w:rsidRPr="001802B9">
        <w:rPr>
          <w:rFonts w:eastAsia="Calibri"/>
        </w:rPr>
        <w:t xml:space="preserve"> організаціями щодо виготовлення </w:t>
      </w:r>
      <w:proofErr w:type="spellStart"/>
      <w:r w:rsidRPr="001802B9">
        <w:rPr>
          <w:rFonts w:eastAsia="Calibri"/>
        </w:rPr>
        <w:t>про</w:t>
      </w:r>
      <w:r w:rsidR="00F12902">
        <w:rPr>
          <w:rFonts w:eastAsia="Calibri"/>
        </w:rPr>
        <w:t>є</w:t>
      </w:r>
      <w:r w:rsidRPr="001802B9">
        <w:rPr>
          <w:rFonts w:eastAsia="Calibri"/>
        </w:rPr>
        <w:t>ктно</w:t>
      </w:r>
      <w:proofErr w:type="spellEnd"/>
      <w:r w:rsidRPr="001802B9">
        <w:rPr>
          <w:rFonts w:eastAsia="Calibri"/>
        </w:rPr>
        <w:t xml:space="preserve">-кошторисної документації </w:t>
      </w:r>
      <w:r w:rsidR="00BF028B">
        <w:rPr>
          <w:rFonts w:eastAsia="Calibri"/>
        </w:rPr>
        <w:t>у</w:t>
      </w:r>
      <w:r w:rsidRPr="001802B9">
        <w:rPr>
          <w:rFonts w:eastAsia="Calibri"/>
        </w:rPr>
        <w:t xml:space="preserve"> рамках створення МАСЦО на загальну суму 1,18 млн гривень.</w:t>
      </w:r>
    </w:p>
    <w:p w14:paraId="4A309EFB" w14:textId="09656E47" w:rsidR="001802B9" w:rsidRPr="001802B9" w:rsidRDefault="00BF028B" w:rsidP="00C33174">
      <w:pPr>
        <w:pStyle w:val="af8"/>
        <w:ind w:firstLine="708"/>
        <w:jc w:val="both"/>
        <w:rPr>
          <w:rFonts w:eastAsia="Calibri"/>
        </w:rPr>
      </w:pPr>
      <w:r>
        <w:rPr>
          <w:rFonts w:eastAsia="Calibri"/>
        </w:rPr>
        <w:t>У</w:t>
      </w:r>
      <w:r w:rsidR="001802B9" w:rsidRPr="001802B9">
        <w:rPr>
          <w:rFonts w:eastAsia="Calibri"/>
        </w:rPr>
        <w:t xml:space="preserve">сього </w:t>
      </w:r>
      <w:r>
        <w:rPr>
          <w:rFonts w:eastAsia="Calibri"/>
        </w:rPr>
        <w:t>за звітний період</w:t>
      </w:r>
      <w:r w:rsidR="001802B9" w:rsidRPr="001802B9">
        <w:rPr>
          <w:rFonts w:eastAsia="Calibri"/>
        </w:rPr>
        <w:t xml:space="preserve"> на модернізацію та вдосконалення систем централізованого оповіщення з обласного та місцевих бюджетів виділено та освоєно 2,446 млн гривень, на технічне обслуговування засобів оповіщення з обласного бюджету виділено та профінансовано 610,3 тис. гривень.</w:t>
      </w:r>
    </w:p>
    <w:p w14:paraId="464FE929" w14:textId="4704AEA7" w:rsidR="001802B9" w:rsidRPr="001802B9" w:rsidRDefault="00BF028B" w:rsidP="00C33174">
      <w:pPr>
        <w:pStyle w:val="af8"/>
        <w:ind w:firstLine="708"/>
        <w:jc w:val="both"/>
        <w:rPr>
          <w:rFonts w:eastAsia="Calibri"/>
        </w:rPr>
      </w:pPr>
      <w:r>
        <w:rPr>
          <w:rFonts w:eastAsia="Calibri"/>
        </w:rPr>
        <w:lastRenderedPageBreak/>
        <w:t>Д</w:t>
      </w:r>
      <w:r w:rsidR="001802B9" w:rsidRPr="001802B9">
        <w:rPr>
          <w:rFonts w:eastAsia="Calibri"/>
        </w:rPr>
        <w:t xml:space="preserve">ля забезпечення оперативного оповіщення та інформування населення області IT компанією </w:t>
      </w:r>
      <w:proofErr w:type="spellStart"/>
      <w:r w:rsidR="001802B9" w:rsidRPr="001802B9">
        <w:rPr>
          <w:rFonts w:eastAsia="Calibri"/>
        </w:rPr>
        <w:t>Stfalcon</w:t>
      </w:r>
      <w:proofErr w:type="spellEnd"/>
      <w:r w:rsidR="001802B9" w:rsidRPr="001802B9">
        <w:rPr>
          <w:rFonts w:eastAsia="Calibri"/>
        </w:rPr>
        <w:t xml:space="preserve"> спільно з фахівцями обласної військової адміністрації розроблено та </w:t>
      </w:r>
      <w:proofErr w:type="spellStart"/>
      <w:r w:rsidR="001802B9" w:rsidRPr="001802B9">
        <w:rPr>
          <w:rFonts w:eastAsia="Calibri"/>
        </w:rPr>
        <w:t>протестовано</w:t>
      </w:r>
      <w:proofErr w:type="spellEnd"/>
      <w:r w:rsidR="001802B9" w:rsidRPr="001802B9">
        <w:rPr>
          <w:rFonts w:eastAsia="Calibri"/>
        </w:rPr>
        <w:t xml:space="preserve"> мобільний додаток </w:t>
      </w:r>
      <w:r w:rsidR="003665D5" w:rsidRPr="003665D5">
        <w:rPr>
          <w:rFonts w:eastAsia="Calibri"/>
        </w:rPr>
        <w:t>"</w:t>
      </w:r>
      <w:r w:rsidR="001802B9" w:rsidRPr="001802B9">
        <w:rPr>
          <w:rFonts w:eastAsia="Calibri"/>
        </w:rPr>
        <w:t>Повітряна тривога</w:t>
      </w:r>
      <w:r w:rsidR="003665D5" w:rsidRPr="003665D5">
        <w:rPr>
          <w:rFonts w:eastAsia="Calibri"/>
        </w:rPr>
        <w:t>"</w:t>
      </w:r>
      <w:r w:rsidR="001802B9" w:rsidRPr="001802B9">
        <w:rPr>
          <w:rFonts w:eastAsia="Calibri"/>
        </w:rPr>
        <w:t>, який станом на 01 січня 2025 року встановлено у 1095453 мешканців області.</w:t>
      </w:r>
    </w:p>
    <w:p w14:paraId="4EBF86DF" w14:textId="74F7C68D" w:rsidR="001802B9" w:rsidRPr="001802B9" w:rsidRDefault="001802B9" w:rsidP="00C33174">
      <w:pPr>
        <w:pStyle w:val="af8"/>
        <w:ind w:firstLine="708"/>
        <w:jc w:val="both"/>
        <w:rPr>
          <w:rFonts w:eastAsia="Calibri"/>
        </w:rPr>
      </w:pPr>
      <w:r w:rsidRPr="001802B9">
        <w:rPr>
          <w:rFonts w:eastAsia="Calibri"/>
        </w:rPr>
        <w:t xml:space="preserve">На цільову програму захисту населення і територій від надзвичайних ситуацій техногенного та природного характеру у Хмельницькій області на 2024-2028 роки, у </w:t>
      </w:r>
      <w:r w:rsidR="005509B3">
        <w:rPr>
          <w:rFonts w:eastAsia="Calibri"/>
        </w:rPr>
        <w:t xml:space="preserve">звітному році </w:t>
      </w:r>
      <w:r w:rsidRPr="001802B9">
        <w:rPr>
          <w:rFonts w:eastAsia="Calibri"/>
        </w:rPr>
        <w:t>виділено 3</w:t>
      </w:r>
      <w:r w:rsidR="000D1EAA">
        <w:rPr>
          <w:rFonts w:eastAsia="Calibri"/>
        </w:rPr>
        <w:t> </w:t>
      </w:r>
      <w:r w:rsidRPr="001802B9">
        <w:rPr>
          <w:rFonts w:eastAsia="Calibri"/>
        </w:rPr>
        <w:t xml:space="preserve">млн </w:t>
      </w:r>
      <w:r w:rsidR="000D1EAA">
        <w:rPr>
          <w:rFonts w:eastAsia="Calibri"/>
        </w:rPr>
        <w:t>2</w:t>
      </w:r>
      <w:r w:rsidRPr="001802B9">
        <w:rPr>
          <w:rFonts w:eastAsia="Calibri"/>
        </w:rPr>
        <w:t>00,0 тис. гр</w:t>
      </w:r>
      <w:r w:rsidR="005509B3">
        <w:rPr>
          <w:rFonts w:eastAsia="Calibri"/>
        </w:rPr>
        <w:t xml:space="preserve">н </w:t>
      </w:r>
      <w:r w:rsidRPr="001802B9">
        <w:rPr>
          <w:rFonts w:eastAsia="Calibri"/>
        </w:rPr>
        <w:t>(закупівл</w:t>
      </w:r>
      <w:r w:rsidR="005509B3">
        <w:rPr>
          <w:rFonts w:eastAsia="Calibri"/>
        </w:rPr>
        <w:t>я</w:t>
      </w:r>
      <w:r w:rsidRPr="001802B9">
        <w:rPr>
          <w:rFonts w:eastAsia="Calibri"/>
        </w:rPr>
        <w:t xml:space="preserve"> аварійно-рятувального обладнання).</w:t>
      </w:r>
    </w:p>
    <w:p w14:paraId="2FD8CAB3" w14:textId="26FA2732" w:rsidR="001802B9" w:rsidRPr="001802B9" w:rsidRDefault="001802B9" w:rsidP="00C33174">
      <w:pPr>
        <w:pStyle w:val="af8"/>
        <w:ind w:firstLine="708"/>
        <w:jc w:val="both"/>
        <w:rPr>
          <w:rFonts w:eastAsia="Calibri"/>
        </w:rPr>
      </w:pPr>
      <w:r w:rsidRPr="001802B9">
        <w:rPr>
          <w:rFonts w:eastAsia="Calibri"/>
        </w:rPr>
        <w:t xml:space="preserve">Відповідно до Методики визначення номенклатури та обсягів матеріальних резервів для запобігання виникненню надзвичайних ситуацій, ліквідації їх наслідків, затвердженої наказом МВС України від 05.03.2024 № 137, </w:t>
      </w:r>
      <w:r w:rsidR="00F12902">
        <w:rPr>
          <w:rFonts w:eastAsia="Calibri"/>
        </w:rPr>
        <w:t xml:space="preserve">зареєстрованого у Міністерстві юстиції України 03 квітня 2024 року </w:t>
      </w:r>
      <w:r w:rsidR="00B60D5A">
        <w:rPr>
          <w:rFonts w:eastAsia="Calibri"/>
        </w:rPr>
        <w:t>за </w:t>
      </w:r>
      <w:r w:rsidR="00F12902">
        <w:rPr>
          <w:rFonts w:eastAsia="Calibri"/>
        </w:rPr>
        <w:t xml:space="preserve">№484/41829 </w:t>
      </w:r>
      <w:proofErr w:type="spellStart"/>
      <w:r w:rsidR="00B60D5A">
        <w:rPr>
          <w:rFonts w:eastAsia="Calibri"/>
        </w:rPr>
        <w:t>минулоріч</w:t>
      </w:r>
      <w:proofErr w:type="spellEnd"/>
      <w:r w:rsidRPr="001802B9">
        <w:rPr>
          <w:rFonts w:eastAsia="Calibri"/>
        </w:rPr>
        <w:t xml:space="preserve"> </w:t>
      </w:r>
      <w:proofErr w:type="spellStart"/>
      <w:r w:rsidRPr="001802B9">
        <w:rPr>
          <w:rFonts w:eastAsia="Calibri"/>
        </w:rPr>
        <w:t>переглянуто</w:t>
      </w:r>
      <w:proofErr w:type="spellEnd"/>
      <w:r w:rsidRPr="001802B9">
        <w:rPr>
          <w:rFonts w:eastAsia="Calibri"/>
        </w:rPr>
        <w:t xml:space="preserve"> номенклатуру та обсяги регіонального та місцевих матеріальних резервів.</w:t>
      </w:r>
      <w:r w:rsidR="00995C6E">
        <w:rPr>
          <w:rFonts w:eastAsia="Calibri"/>
        </w:rPr>
        <w:t xml:space="preserve"> Н</w:t>
      </w:r>
      <w:r w:rsidRPr="001802B9">
        <w:rPr>
          <w:rFonts w:eastAsia="Calibri"/>
        </w:rPr>
        <w:t xml:space="preserve">а </w:t>
      </w:r>
      <w:r w:rsidR="00B6518A">
        <w:rPr>
          <w:rFonts w:eastAsia="Calibri"/>
        </w:rPr>
        <w:t xml:space="preserve">січень </w:t>
      </w:r>
      <w:r w:rsidRPr="001802B9">
        <w:rPr>
          <w:rFonts w:eastAsia="Calibri"/>
        </w:rPr>
        <w:t>2025 року регіональний матеріальний резерв накопичен</w:t>
      </w:r>
      <w:r w:rsidR="00995C6E">
        <w:rPr>
          <w:rFonts w:eastAsia="Calibri"/>
        </w:rPr>
        <w:t>о</w:t>
      </w:r>
      <w:r w:rsidRPr="001802B9">
        <w:rPr>
          <w:rFonts w:eastAsia="Calibri"/>
        </w:rPr>
        <w:t xml:space="preserve"> на 76 % від затверджених обсягів, а місцеві матеріальні резерви – на 72,0</w:t>
      </w:r>
      <w:r w:rsidR="00995C6E">
        <w:rPr>
          <w:rFonts w:eastAsia="Calibri"/>
        </w:rPr>
        <w:t xml:space="preserve"> відсотк</w:t>
      </w:r>
      <w:r w:rsidR="00B6518A">
        <w:rPr>
          <w:rFonts w:eastAsia="Calibri"/>
        </w:rPr>
        <w:t>и</w:t>
      </w:r>
      <w:r w:rsidRPr="001802B9">
        <w:rPr>
          <w:rFonts w:eastAsia="Calibri"/>
        </w:rPr>
        <w:t xml:space="preserve">. </w:t>
      </w:r>
    </w:p>
    <w:p w14:paraId="2AE5134A" w14:textId="79D44DE0" w:rsidR="001802B9" w:rsidRPr="001802B9" w:rsidRDefault="00995C6E" w:rsidP="00C33174">
      <w:pPr>
        <w:pStyle w:val="af8"/>
        <w:ind w:firstLine="708"/>
        <w:jc w:val="both"/>
        <w:rPr>
          <w:rFonts w:eastAsia="Calibri"/>
        </w:rPr>
      </w:pPr>
      <w:r>
        <w:rPr>
          <w:rFonts w:eastAsia="Calibri"/>
        </w:rPr>
        <w:t>У</w:t>
      </w:r>
      <w:r w:rsidR="001802B9" w:rsidRPr="001802B9">
        <w:rPr>
          <w:rFonts w:eastAsia="Calibri"/>
        </w:rPr>
        <w:t xml:space="preserve">продовж 2024 року з місцевих матеріальних резервів на ліквідацію наслідків надзвичайних ситуацій та подій воєнного характеру здійснювалася видача матеріальних цінностей (шифер, цвяхи шиферні, </w:t>
      </w:r>
      <w:proofErr w:type="spellStart"/>
      <w:r w:rsidR="001802B9" w:rsidRPr="001802B9">
        <w:rPr>
          <w:rFonts w:eastAsia="Calibri"/>
        </w:rPr>
        <w:t>саморізи</w:t>
      </w:r>
      <w:proofErr w:type="spellEnd"/>
      <w:r w:rsidR="001802B9" w:rsidRPr="001802B9">
        <w:rPr>
          <w:rFonts w:eastAsia="Calibri"/>
        </w:rPr>
        <w:t xml:space="preserve">, скло віконне, пиломатеріали, </w:t>
      </w:r>
      <w:proofErr w:type="spellStart"/>
      <w:r w:rsidR="001802B9" w:rsidRPr="001802B9">
        <w:rPr>
          <w:rFonts w:eastAsia="Calibri"/>
        </w:rPr>
        <w:t>металопрофіль</w:t>
      </w:r>
      <w:proofErr w:type="spellEnd"/>
      <w:r w:rsidR="001802B9" w:rsidRPr="001802B9">
        <w:rPr>
          <w:rFonts w:eastAsia="Calibri"/>
        </w:rPr>
        <w:t xml:space="preserve"> покрівельний, плівка поліетиленова, дизельне паливо). </w:t>
      </w:r>
    </w:p>
    <w:p w14:paraId="3121C4B1" w14:textId="6247D56F" w:rsidR="001802B9" w:rsidRPr="001802B9" w:rsidRDefault="001802B9" w:rsidP="00C33174">
      <w:pPr>
        <w:pStyle w:val="af8"/>
        <w:ind w:firstLine="708"/>
        <w:jc w:val="both"/>
        <w:rPr>
          <w:rFonts w:eastAsia="Calibri"/>
        </w:rPr>
      </w:pPr>
      <w:r w:rsidRPr="001802B9">
        <w:rPr>
          <w:rFonts w:eastAsia="Calibri"/>
        </w:rPr>
        <w:t xml:space="preserve">З метою поповнення регіонального матеріального резерву затверджено </w:t>
      </w:r>
      <w:r w:rsidR="003665D5">
        <w:rPr>
          <w:rFonts w:eastAsia="Calibri"/>
        </w:rPr>
        <w:t>Ц</w:t>
      </w:r>
      <w:r w:rsidRPr="001802B9">
        <w:rPr>
          <w:rFonts w:eastAsia="Calibri"/>
        </w:rPr>
        <w:t>ільову програму захисту населення і територій від надзвичайних ситуацій техногенного та природного характеру у Хмельницькій області на 2024-2028 роки. Аналогічні цільові програми прийнят</w:t>
      </w:r>
      <w:r w:rsidR="00C02455">
        <w:rPr>
          <w:rFonts w:eastAsia="Calibri"/>
        </w:rPr>
        <w:t>о</w:t>
      </w:r>
      <w:r w:rsidRPr="001802B9">
        <w:rPr>
          <w:rFonts w:eastAsia="Calibri"/>
        </w:rPr>
        <w:t xml:space="preserve"> </w:t>
      </w:r>
      <w:r w:rsidR="00C02455">
        <w:rPr>
          <w:rFonts w:eastAsia="Calibri"/>
        </w:rPr>
        <w:t>в</w:t>
      </w:r>
      <w:r w:rsidRPr="001802B9">
        <w:rPr>
          <w:rFonts w:eastAsia="Calibri"/>
        </w:rPr>
        <w:t xml:space="preserve"> </w:t>
      </w:r>
      <w:r w:rsidR="00C02455">
        <w:rPr>
          <w:rFonts w:eastAsia="Calibri"/>
        </w:rPr>
        <w:t>у</w:t>
      </w:r>
      <w:r w:rsidRPr="001802B9">
        <w:rPr>
          <w:rFonts w:eastAsia="Calibri"/>
        </w:rPr>
        <w:t>сіх територіальних громадах області. Для поповнення місцевих матеріальних резервів з місцевих бюджетів територіальних громад у 2024 році виділено близько 4,45 млн. гр</w:t>
      </w:r>
      <w:r w:rsidR="00995C6E">
        <w:rPr>
          <w:rFonts w:eastAsia="Calibri"/>
        </w:rPr>
        <w:t>ивень</w:t>
      </w:r>
      <w:r w:rsidRPr="001802B9">
        <w:rPr>
          <w:rFonts w:eastAsia="Calibri"/>
        </w:rPr>
        <w:t>.</w:t>
      </w:r>
    </w:p>
    <w:p w14:paraId="0BD471E7" w14:textId="4F45A379" w:rsidR="001802B9" w:rsidRPr="001802B9" w:rsidRDefault="001802B9" w:rsidP="00C33174">
      <w:pPr>
        <w:pStyle w:val="af8"/>
        <w:ind w:firstLine="708"/>
        <w:jc w:val="both"/>
        <w:rPr>
          <w:rFonts w:eastAsia="Calibri"/>
        </w:rPr>
      </w:pPr>
      <w:r w:rsidRPr="001802B9">
        <w:rPr>
          <w:rFonts w:eastAsia="Calibri"/>
        </w:rPr>
        <w:t xml:space="preserve">Обласний фонд захисних споруд цивільного захисту складається </w:t>
      </w:r>
      <w:r w:rsidR="00C02455">
        <w:rPr>
          <w:rFonts w:eastAsia="Calibri"/>
        </w:rPr>
        <w:t>і</w:t>
      </w:r>
      <w:r w:rsidRPr="001802B9">
        <w:rPr>
          <w:rFonts w:eastAsia="Calibri"/>
        </w:rPr>
        <w:t>з 123 сховищ, 737 протирадіаційних укриттів, однієї споруди подвійного призначення з властивостями ПРУ та 2223 найпростіших укрит</w:t>
      </w:r>
      <w:r w:rsidR="009A563F">
        <w:rPr>
          <w:rFonts w:eastAsia="Calibri"/>
        </w:rPr>
        <w:t>тів</w:t>
      </w:r>
      <w:r w:rsidRPr="001802B9">
        <w:rPr>
          <w:rFonts w:eastAsia="Calibri"/>
        </w:rPr>
        <w:t xml:space="preserve">. </w:t>
      </w:r>
      <w:r w:rsidR="009A563F">
        <w:rPr>
          <w:rFonts w:eastAsia="Calibri"/>
        </w:rPr>
        <w:t>У</w:t>
      </w:r>
      <w:r w:rsidRPr="001802B9">
        <w:rPr>
          <w:rFonts w:eastAsia="Calibri"/>
        </w:rPr>
        <w:t xml:space="preserve"> ході перевірок захисних споруд цивільного захисту стан їх готовності оцінено як готові – 180 од. (21%), обмежено готові – 564 од. (66%), не</w:t>
      </w:r>
      <w:r w:rsidR="0074496E">
        <w:rPr>
          <w:rFonts w:eastAsia="Calibri"/>
        </w:rPr>
        <w:t xml:space="preserve"> </w:t>
      </w:r>
      <w:r w:rsidRPr="001802B9">
        <w:rPr>
          <w:rFonts w:eastAsia="Calibri"/>
        </w:rPr>
        <w:t xml:space="preserve">готові – 116 од. (13%). </w:t>
      </w:r>
    </w:p>
    <w:p w14:paraId="702266C8" w14:textId="4591B9F4" w:rsidR="001802B9" w:rsidRPr="001802B9" w:rsidRDefault="001802B9" w:rsidP="00C33174">
      <w:pPr>
        <w:pStyle w:val="af8"/>
        <w:ind w:firstLine="708"/>
        <w:jc w:val="both"/>
        <w:rPr>
          <w:rFonts w:eastAsia="Calibri"/>
        </w:rPr>
      </w:pPr>
      <w:r w:rsidRPr="001802B9">
        <w:rPr>
          <w:rFonts w:eastAsia="Calibri"/>
        </w:rPr>
        <w:t xml:space="preserve">На фінансування заходів з нарощування фонду захисних споруд та приведення його об’єктів у готовність у 2024 році виділено - 359,793 млн грн, з них:  кошти субвенції з державного бюджету – 125,314 млн грн, обласного бюджету – 70,972 млн грн, місцевих бюджетів – 162,519 млн грн, інші не заборонені законодавством джерела фінансування – 987,0 тис. гривень.  </w:t>
      </w:r>
    </w:p>
    <w:p w14:paraId="72CE0BE0" w14:textId="3EF50324" w:rsidR="001802B9" w:rsidRPr="001802B9" w:rsidRDefault="0074496E" w:rsidP="00C33174">
      <w:pPr>
        <w:pStyle w:val="af8"/>
        <w:ind w:firstLine="708"/>
        <w:jc w:val="both"/>
        <w:rPr>
          <w:rFonts w:eastAsia="Calibri"/>
        </w:rPr>
      </w:pPr>
      <w:r>
        <w:rPr>
          <w:rFonts w:eastAsia="Calibri"/>
        </w:rPr>
        <w:t>За</w:t>
      </w:r>
      <w:r w:rsidR="001802B9" w:rsidRPr="001802B9">
        <w:rPr>
          <w:rFonts w:eastAsia="Calibri"/>
        </w:rPr>
        <w:t xml:space="preserve"> використання державних субвенцій в області реалізуються 4 про</w:t>
      </w:r>
      <w:r w:rsidR="00AC2657">
        <w:rPr>
          <w:rFonts w:eastAsia="Calibri"/>
        </w:rPr>
        <w:t>є</w:t>
      </w:r>
      <w:r w:rsidR="001802B9" w:rsidRPr="001802B9">
        <w:rPr>
          <w:rFonts w:eastAsia="Calibri"/>
        </w:rPr>
        <w:t>кти, а саме:</w:t>
      </w:r>
    </w:p>
    <w:p w14:paraId="65AA8F14" w14:textId="324DA48E" w:rsidR="001802B9" w:rsidRPr="001802B9" w:rsidRDefault="001802B9" w:rsidP="00C33174">
      <w:pPr>
        <w:pStyle w:val="af8"/>
        <w:ind w:firstLine="708"/>
        <w:jc w:val="both"/>
        <w:rPr>
          <w:rFonts w:eastAsia="Calibri"/>
        </w:rPr>
      </w:pPr>
      <w:r w:rsidRPr="001802B9">
        <w:rPr>
          <w:rFonts w:eastAsia="Calibri"/>
        </w:rPr>
        <w:t>наказом Міністерства освіти і науки від 16.05.2024 № 693 погоджено фінансування за рахунок субвенції з державного бюджету проекту "Нове будівництво захисної споруди цивільного захисту на території Городоцького ліцею № 4" в розмірі 13,059 млн гривень</w:t>
      </w:r>
      <w:r w:rsidR="0074496E">
        <w:rPr>
          <w:rFonts w:eastAsia="Calibri"/>
        </w:rPr>
        <w:t>;</w:t>
      </w:r>
    </w:p>
    <w:p w14:paraId="5B3FD219" w14:textId="50C1406B" w:rsidR="001802B9" w:rsidRPr="001802B9" w:rsidRDefault="001802B9" w:rsidP="00C33174">
      <w:pPr>
        <w:pStyle w:val="af8"/>
        <w:ind w:firstLine="708"/>
        <w:jc w:val="both"/>
        <w:rPr>
          <w:rFonts w:eastAsia="Calibri"/>
        </w:rPr>
      </w:pPr>
      <w:r w:rsidRPr="001802B9">
        <w:rPr>
          <w:rFonts w:eastAsia="Calibri"/>
        </w:rPr>
        <w:lastRenderedPageBreak/>
        <w:t xml:space="preserve">відповідно до розпорядження Кабінету Міністрів України від 12.07.2024р. № 650-р "Про розподіл у 2024 році обсягу субвенції з державного бюджету місцевим бюджетам на облаштування безпечних умов </w:t>
      </w:r>
      <w:r w:rsidR="0053680F">
        <w:rPr>
          <w:rFonts w:eastAsia="Calibri"/>
        </w:rPr>
        <w:t>у</w:t>
      </w:r>
      <w:r w:rsidRPr="001802B9">
        <w:rPr>
          <w:rFonts w:eastAsia="Calibri"/>
        </w:rPr>
        <w:t xml:space="preserve"> закладах охорони здоров’я" заплановано виділення коштів субвенції </w:t>
      </w:r>
      <w:r w:rsidR="0053680F">
        <w:rPr>
          <w:rFonts w:eastAsia="Calibri"/>
        </w:rPr>
        <w:t>у</w:t>
      </w:r>
      <w:r w:rsidRPr="001802B9">
        <w:rPr>
          <w:rFonts w:eastAsia="Calibri"/>
        </w:rPr>
        <w:t xml:space="preserve"> сумі 112,255 млн грн на будівництво сховища та капітальний ремонт 2 захисних споруд цивільного захисту в закладах охорони здоров’я.</w:t>
      </w:r>
    </w:p>
    <w:p w14:paraId="3A6BEF23" w14:textId="28C52BEC" w:rsidR="001802B9" w:rsidRPr="001802B9" w:rsidRDefault="005C6877" w:rsidP="00C33174">
      <w:pPr>
        <w:pStyle w:val="af8"/>
        <w:ind w:firstLine="708"/>
        <w:jc w:val="both"/>
        <w:rPr>
          <w:rFonts w:eastAsia="Calibri"/>
        </w:rPr>
      </w:pPr>
      <w:r>
        <w:rPr>
          <w:rFonts w:eastAsia="Calibri"/>
        </w:rPr>
        <w:t>П</w:t>
      </w:r>
      <w:r w:rsidR="001802B9" w:rsidRPr="001802B9">
        <w:rPr>
          <w:rFonts w:eastAsia="Calibri"/>
        </w:rPr>
        <w:t xml:space="preserve">родовжується робота щодо нарощування фонду захисних споруд цивільного захисту. У 2024 році завершено будівництво та здано в експлуатацію </w:t>
      </w:r>
      <w:r w:rsidR="00D342BB">
        <w:rPr>
          <w:rFonts w:eastAsia="Calibri"/>
        </w:rPr>
        <w:t>одну</w:t>
      </w:r>
      <w:r w:rsidR="001802B9" w:rsidRPr="001802B9">
        <w:rPr>
          <w:rFonts w:eastAsia="Calibri"/>
        </w:rPr>
        <w:t xml:space="preserve"> нову захисну споруду цивільного захисту, продовжується будівництво 9 нових укриттів, проводиться реконструкція підвальних приміщень з метою облаштування </w:t>
      </w:r>
      <w:r>
        <w:rPr>
          <w:rFonts w:eastAsia="Calibri"/>
        </w:rPr>
        <w:t>трьох</w:t>
      </w:r>
      <w:r w:rsidR="001802B9" w:rsidRPr="001802B9">
        <w:rPr>
          <w:rFonts w:eastAsia="Calibri"/>
        </w:rPr>
        <w:t xml:space="preserve"> захисних споруд, </w:t>
      </w:r>
      <w:r>
        <w:rPr>
          <w:rFonts w:eastAsia="Calibri"/>
        </w:rPr>
        <w:t>у</w:t>
      </w:r>
      <w:r w:rsidR="001802B9" w:rsidRPr="001802B9">
        <w:rPr>
          <w:rFonts w:eastAsia="Calibri"/>
        </w:rPr>
        <w:t xml:space="preserve">ведено в експлуатацію 11 укриттів модульного типу та здійснюється монтаж ще </w:t>
      </w:r>
      <w:r>
        <w:rPr>
          <w:rFonts w:eastAsia="Calibri"/>
        </w:rPr>
        <w:t>п’яти</w:t>
      </w:r>
      <w:r w:rsidR="001802B9" w:rsidRPr="001802B9">
        <w:rPr>
          <w:rFonts w:eastAsia="Calibri"/>
        </w:rPr>
        <w:t>. За результатами обстежень додатково взято на облік 91 найпростіше укриття.</w:t>
      </w:r>
    </w:p>
    <w:p w14:paraId="59C1D453" w14:textId="03507D60" w:rsidR="001802B9" w:rsidRPr="001802B9" w:rsidRDefault="001802B9" w:rsidP="00C33174">
      <w:pPr>
        <w:pStyle w:val="af8"/>
        <w:ind w:firstLine="708"/>
        <w:jc w:val="both"/>
        <w:rPr>
          <w:rFonts w:eastAsia="Calibri"/>
        </w:rPr>
      </w:pPr>
      <w:r w:rsidRPr="001802B9">
        <w:rPr>
          <w:rFonts w:eastAsia="Calibri"/>
        </w:rPr>
        <w:t xml:space="preserve">Для забезпечення інформування населення про розташування та стан фонду захисних споруд цивільного захисту в області розроблено та розміщено на офіційному </w:t>
      </w:r>
      <w:proofErr w:type="spellStart"/>
      <w:r w:rsidRPr="001802B9">
        <w:rPr>
          <w:rFonts w:eastAsia="Calibri"/>
        </w:rPr>
        <w:t>вебсайті</w:t>
      </w:r>
      <w:proofErr w:type="spellEnd"/>
      <w:r w:rsidRPr="001802B9">
        <w:rPr>
          <w:rFonts w:eastAsia="Calibri"/>
        </w:rPr>
        <w:t xml:space="preserve"> інтерактивну карту фонду захисних споруд цивільного захисту</w:t>
      </w:r>
      <w:r w:rsidR="006E26D7">
        <w:rPr>
          <w:rFonts w:eastAsia="Calibri"/>
        </w:rPr>
        <w:t>,</w:t>
      </w:r>
      <w:r w:rsidRPr="001802B9">
        <w:rPr>
          <w:rFonts w:eastAsia="Calibri"/>
        </w:rPr>
        <w:t xml:space="preserve"> </w:t>
      </w:r>
      <w:r w:rsidR="003542D9">
        <w:rPr>
          <w:rFonts w:eastAsia="Calibri"/>
        </w:rPr>
        <w:t>в</w:t>
      </w:r>
      <w:r w:rsidRPr="001802B9">
        <w:rPr>
          <w:rFonts w:eastAsia="Calibri"/>
        </w:rPr>
        <w:t xml:space="preserve">проваджено чат-бот </w:t>
      </w:r>
      <w:r w:rsidR="00CC1137" w:rsidRPr="00CC1137">
        <w:rPr>
          <w:rFonts w:eastAsia="Calibri"/>
        </w:rPr>
        <w:t>"</w:t>
      </w:r>
      <w:r w:rsidRPr="001802B9">
        <w:rPr>
          <w:rFonts w:eastAsia="Calibri"/>
        </w:rPr>
        <w:t>Укриття</w:t>
      </w:r>
      <w:r w:rsidR="00CC1137" w:rsidRPr="00CC1137">
        <w:rPr>
          <w:rFonts w:eastAsia="Calibri"/>
        </w:rPr>
        <w:t>"</w:t>
      </w:r>
      <w:r w:rsidRPr="001802B9">
        <w:rPr>
          <w:rFonts w:eastAsia="Calibri"/>
        </w:rPr>
        <w:t>.</w:t>
      </w:r>
    </w:p>
    <w:p w14:paraId="75AC1B42" w14:textId="199A59AA" w:rsidR="001802B9" w:rsidRPr="001802B9" w:rsidRDefault="001802B9" w:rsidP="00C33174">
      <w:pPr>
        <w:pStyle w:val="af8"/>
        <w:ind w:firstLine="708"/>
        <w:jc w:val="both"/>
        <w:rPr>
          <w:rFonts w:eastAsia="Calibri"/>
        </w:rPr>
      </w:pPr>
      <w:r w:rsidRPr="001802B9">
        <w:rPr>
          <w:rFonts w:eastAsia="Calibri"/>
        </w:rPr>
        <w:t xml:space="preserve">На території області розташована та функціонує </w:t>
      </w:r>
      <w:r w:rsidR="00F9672C" w:rsidRPr="00F9672C">
        <w:rPr>
          <w:rFonts w:eastAsia="Calibri"/>
        </w:rPr>
        <w:t>Хмельницьк</w:t>
      </w:r>
      <w:r w:rsidR="00F9672C">
        <w:rPr>
          <w:rFonts w:eastAsia="Calibri"/>
        </w:rPr>
        <w:t>а</w:t>
      </w:r>
      <w:r w:rsidR="00F9672C" w:rsidRPr="00F9672C">
        <w:rPr>
          <w:rFonts w:eastAsia="Calibri"/>
        </w:rPr>
        <w:t xml:space="preserve"> </w:t>
      </w:r>
      <w:r w:rsidRPr="001802B9">
        <w:rPr>
          <w:rFonts w:eastAsia="Calibri"/>
        </w:rPr>
        <w:t>атомна електростанція</w:t>
      </w:r>
      <w:r w:rsidR="00F9672C" w:rsidRPr="00F9672C">
        <w:t xml:space="preserve"> </w:t>
      </w:r>
      <w:r w:rsidR="00F9672C">
        <w:t xml:space="preserve">(далі </w:t>
      </w:r>
      <w:r w:rsidR="00AA717B" w:rsidRPr="00AA717B">
        <w:t>–</w:t>
      </w:r>
      <w:r w:rsidR="00F9672C">
        <w:t xml:space="preserve"> </w:t>
      </w:r>
      <w:r w:rsidR="00F9672C" w:rsidRPr="00F9672C">
        <w:rPr>
          <w:rFonts w:eastAsia="Calibri"/>
        </w:rPr>
        <w:t>Хмельницька АЕС</w:t>
      </w:r>
      <w:r w:rsidR="00F9672C">
        <w:rPr>
          <w:rFonts w:eastAsia="Calibri"/>
        </w:rPr>
        <w:t>)</w:t>
      </w:r>
      <w:r w:rsidRPr="001802B9">
        <w:rPr>
          <w:rFonts w:eastAsia="Calibri"/>
        </w:rPr>
        <w:t xml:space="preserve">, </w:t>
      </w:r>
      <w:r w:rsidR="00AA717B">
        <w:rPr>
          <w:rFonts w:eastAsia="Calibri"/>
        </w:rPr>
        <w:t>у</w:t>
      </w:r>
      <w:r w:rsidRPr="001802B9">
        <w:rPr>
          <w:rFonts w:eastAsia="Calibri"/>
        </w:rPr>
        <w:t xml:space="preserve"> зоні спостереження якої знаходиться 125 населених пунктів, де проживає понад 128 тисяч населення. Персонал Хмельницької АЕС</w:t>
      </w:r>
      <w:r w:rsidR="00F76481">
        <w:rPr>
          <w:rFonts w:eastAsia="Calibri"/>
        </w:rPr>
        <w:t xml:space="preserve"> повністю</w:t>
      </w:r>
      <w:r w:rsidRPr="001802B9">
        <w:rPr>
          <w:rFonts w:eastAsia="Calibri"/>
        </w:rPr>
        <w:t xml:space="preserve"> забезпечен</w:t>
      </w:r>
      <w:r w:rsidR="00F9672C">
        <w:rPr>
          <w:rFonts w:eastAsia="Calibri"/>
        </w:rPr>
        <w:t>о</w:t>
      </w:r>
      <w:r w:rsidRPr="001802B9">
        <w:rPr>
          <w:rFonts w:eastAsia="Calibri"/>
        </w:rPr>
        <w:t xml:space="preserve"> засобами індивідуального захисту органів дихання</w:t>
      </w:r>
      <w:r w:rsidR="00F76481">
        <w:rPr>
          <w:rFonts w:eastAsia="Calibri"/>
        </w:rPr>
        <w:t>.</w:t>
      </w:r>
      <w:r w:rsidRPr="001802B9">
        <w:rPr>
          <w:rFonts w:eastAsia="Calibri"/>
        </w:rPr>
        <w:t xml:space="preserve"> Населення, яке проживає в зоні спостереження Хмельницької АЕС</w:t>
      </w:r>
      <w:r w:rsidR="00AA717B">
        <w:rPr>
          <w:rFonts w:eastAsia="Calibri"/>
        </w:rPr>
        <w:t>,</w:t>
      </w:r>
      <w:r w:rsidRPr="001802B9">
        <w:rPr>
          <w:rFonts w:eastAsia="Calibri"/>
        </w:rPr>
        <w:t xml:space="preserve"> забезпечено респіраторами та препаратами </w:t>
      </w:r>
      <w:r w:rsidR="00F76481" w:rsidRPr="00F76481">
        <w:rPr>
          <w:rFonts w:eastAsia="Calibri"/>
        </w:rPr>
        <w:t>"Калію йодид"</w:t>
      </w:r>
      <w:r w:rsidRPr="001802B9">
        <w:rPr>
          <w:rFonts w:eastAsia="Calibri"/>
        </w:rPr>
        <w:t xml:space="preserve"> для проведення йодної профілактики в повному обсязі</w:t>
      </w:r>
      <w:r w:rsidR="00AC2657">
        <w:rPr>
          <w:rFonts w:eastAsia="Calibri"/>
        </w:rPr>
        <w:t>, їх</w:t>
      </w:r>
      <w:r w:rsidRPr="001802B9">
        <w:rPr>
          <w:rFonts w:eastAsia="Calibri"/>
        </w:rPr>
        <w:t xml:space="preserve"> </w:t>
      </w:r>
      <w:r w:rsidR="00AC2657">
        <w:rPr>
          <w:rFonts w:eastAsia="Calibri"/>
        </w:rPr>
        <w:t>о</w:t>
      </w:r>
      <w:r w:rsidRPr="001802B9">
        <w:rPr>
          <w:rFonts w:eastAsia="Calibri"/>
        </w:rPr>
        <w:t xml:space="preserve">новлення проводиться </w:t>
      </w:r>
      <w:r w:rsidR="00AC2657">
        <w:rPr>
          <w:rFonts w:eastAsia="Calibri"/>
        </w:rPr>
        <w:t>у</w:t>
      </w:r>
      <w:r w:rsidRPr="001802B9">
        <w:rPr>
          <w:rFonts w:eastAsia="Calibri"/>
        </w:rPr>
        <w:t xml:space="preserve"> плановому порядку.</w:t>
      </w:r>
    </w:p>
    <w:p w14:paraId="669EA697" w14:textId="09D3174B" w:rsidR="001802B9" w:rsidRPr="001802B9" w:rsidRDefault="001802B9" w:rsidP="00C33174">
      <w:pPr>
        <w:pStyle w:val="af8"/>
        <w:ind w:firstLine="708"/>
        <w:jc w:val="both"/>
        <w:rPr>
          <w:rFonts w:eastAsia="Calibri"/>
        </w:rPr>
      </w:pPr>
      <w:r w:rsidRPr="001802B9">
        <w:rPr>
          <w:rFonts w:eastAsia="Calibri"/>
        </w:rPr>
        <w:t xml:space="preserve">Крім того, на території області </w:t>
      </w:r>
      <w:r w:rsidR="00BC2465">
        <w:rPr>
          <w:rFonts w:eastAsia="Calibri"/>
        </w:rPr>
        <w:t>провадять діяльність</w:t>
      </w:r>
      <w:r w:rsidRPr="001802B9">
        <w:rPr>
          <w:rFonts w:eastAsia="Calibri"/>
        </w:rPr>
        <w:t xml:space="preserve"> 14 хімічно-небезпечних об’єктів, на яких зберігається і використовується у технологічному процесі б</w:t>
      </w:r>
      <w:r w:rsidR="0086495D">
        <w:rPr>
          <w:rFonts w:eastAsia="Calibri"/>
        </w:rPr>
        <w:t>лизько</w:t>
      </w:r>
      <w:r w:rsidRPr="001802B9">
        <w:rPr>
          <w:rFonts w:eastAsia="Calibri"/>
        </w:rPr>
        <w:t xml:space="preserve"> 25,4 т аміаку та 660,0 т сірчаної та соляної кислот. Протягом 2024 року здійснено заходи щодо забезпечення населення засобами індивідуального захисту органів дихання. </w:t>
      </w:r>
      <w:proofErr w:type="spellStart"/>
      <w:r w:rsidRPr="001802B9">
        <w:rPr>
          <w:rFonts w:eastAsia="Calibri"/>
        </w:rPr>
        <w:t>Крупецькою</w:t>
      </w:r>
      <w:proofErr w:type="spellEnd"/>
      <w:r w:rsidRPr="001802B9">
        <w:rPr>
          <w:rFonts w:eastAsia="Calibri"/>
        </w:rPr>
        <w:t xml:space="preserve"> сільською радою за кошти місцевого бюджету закуплено: 1478 шт. респіраторів </w:t>
      </w:r>
      <w:r w:rsidR="001756CC" w:rsidRPr="001756CC">
        <w:rPr>
          <w:rFonts w:eastAsia="Calibri"/>
        </w:rPr>
        <w:t xml:space="preserve">– </w:t>
      </w:r>
      <w:r w:rsidRPr="001802B9">
        <w:rPr>
          <w:rFonts w:eastAsia="Calibri"/>
        </w:rPr>
        <w:t xml:space="preserve">для непрацюючого населення зони спостереження та 169 шт. протигазів універсальних ГП-7 </w:t>
      </w:r>
      <w:r w:rsidR="001756CC" w:rsidRPr="001756CC">
        <w:rPr>
          <w:rFonts w:eastAsia="Calibri"/>
        </w:rPr>
        <w:t xml:space="preserve">– </w:t>
      </w:r>
      <w:r w:rsidRPr="001802B9">
        <w:rPr>
          <w:rFonts w:eastAsia="Calibri"/>
        </w:rPr>
        <w:t>для працівників закладів та установ сільської ради на загальну суму 21,992 тис. гр</w:t>
      </w:r>
      <w:r w:rsidR="002A27B2">
        <w:rPr>
          <w:rFonts w:eastAsia="Calibri"/>
        </w:rPr>
        <w:t>ивень</w:t>
      </w:r>
      <w:r w:rsidRPr="001802B9">
        <w:rPr>
          <w:rFonts w:eastAsia="Calibri"/>
        </w:rPr>
        <w:t xml:space="preserve">. Поповнено запаси препарату </w:t>
      </w:r>
      <w:r w:rsidR="00CC1137" w:rsidRPr="00CC1137">
        <w:rPr>
          <w:rFonts w:eastAsia="Calibri"/>
        </w:rPr>
        <w:t>"</w:t>
      </w:r>
      <w:r w:rsidRPr="001802B9">
        <w:rPr>
          <w:rFonts w:eastAsia="Calibri"/>
        </w:rPr>
        <w:t>Калію йодид</w:t>
      </w:r>
      <w:r w:rsidR="00CC1137" w:rsidRPr="00CC1137">
        <w:rPr>
          <w:rFonts w:eastAsia="Calibri"/>
        </w:rPr>
        <w:t>"</w:t>
      </w:r>
      <w:r w:rsidRPr="001802B9">
        <w:rPr>
          <w:rFonts w:eastAsia="Calibri"/>
        </w:rPr>
        <w:t xml:space="preserve">. </w:t>
      </w:r>
      <w:proofErr w:type="spellStart"/>
      <w:r w:rsidR="00764457" w:rsidRPr="001802B9">
        <w:rPr>
          <w:rFonts w:eastAsia="Calibri"/>
        </w:rPr>
        <w:t>Крупецькою</w:t>
      </w:r>
      <w:proofErr w:type="spellEnd"/>
      <w:r w:rsidR="00764457" w:rsidRPr="001802B9">
        <w:rPr>
          <w:rFonts w:eastAsia="Calibri"/>
        </w:rPr>
        <w:t xml:space="preserve"> громадою </w:t>
      </w:r>
      <w:r w:rsidR="000467E6">
        <w:rPr>
          <w:rFonts w:eastAsia="Calibri"/>
        </w:rPr>
        <w:t>з</w:t>
      </w:r>
      <w:r w:rsidRPr="001802B9">
        <w:rPr>
          <w:rFonts w:eastAsia="Calibri"/>
        </w:rPr>
        <w:t>акуплено 450 грам препарату на суму 14,526 тис. грн</w:t>
      </w:r>
      <w:r w:rsidR="00764457">
        <w:rPr>
          <w:rFonts w:eastAsia="Calibri"/>
        </w:rPr>
        <w:t>,</w:t>
      </w:r>
      <w:r w:rsidRPr="001802B9">
        <w:rPr>
          <w:rFonts w:eastAsia="Calibri"/>
        </w:rPr>
        <w:t xml:space="preserve"> </w:t>
      </w:r>
      <w:proofErr w:type="spellStart"/>
      <w:r w:rsidR="00764457" w:rsidRPr="001802B9">
        <w:rPr>
          <w:rFonts w:eastAsia="Calibri"/>
        </w:rPr>
        <w:t>Ганопільською</w:t>
      </w:r>
      <w:proofErr w:type="spellEnd"/>
      <w:r w:rsidR="00764457">
        <w:rPr>
          <w:rFonts w:eastAsia="Calibri"/>
        </w:rPr>
        <w:t xml:space="preserve"> </w:t>
      </w:r>
      <w:r w:rsidRPr="001802B9">
        <w:rPr>
          <w:rFonts w:eastAsia="Calibri"/>
        </w:rPr>
        <w:t>– 625 гр</w:t>
      </w:r>
      <w:r w:rsidR="00764457">
        <w:rPr>
          <w:rFonts w:eastAsia="Calibri"/>
        </w:rPr>
        <w:t>ам</w:t>
      </w:r>
      <w:r w:rsidRPr="001802B9">
        <w:rPr>
          <w:rFonts w:eastAsia="Calibri"/>
        </w:rPr>
        <w:t xml:space="preserve"> на суму 20,035 тис. грн</w:t>
      </w:r>
      <w:r w:rsidR="000467E6">
        <w:rPr>
          <w:rFonts w:eastAsia="Calibri"/>
        </w:rPr>
        <w:t xml:space="preserve">, </w:t>
      </w:r>
      <w:r w:rsidR="00764457" w:rsidRPr="001802B9">
        <w:rPr>
          <w:rFonts w:eastAsia="Calibri"/>
        </w:rPr>
        <w:t xml:space="preserve">Ізяславською громадою </w:t>
      </w:r>
      <w:r w:rsidRPr="001802B9">
        <w:rPr>
          <w:rFonts w:eastAsia="Calibri"/>
        </w:rPr>
        <w:t>отримано за рахунок гуманітарної допомоги 327 грам препарату. Виконання зазначених заходів продовжується.</w:t>
      </w:r>
    </w:p>
    <w:p w14:paraId="49D7943B" w14:textId="57E3B880" w:rsidR="001802B9" w:rsidRPr="001802B9" w:rsidRDefault="001802B9" w:rsidP="00C33174">
      <w:pPr>
        <w:pStyle w:val="af8"/>
        <w:ind w:firstLine="708"/>
        <w:jc w:val="both"/>
        <w:rPr>
          <w:rFonts w:eastAsia="Calibri"/>
        </w:rPr>
      </w:pPr>
      <w:r w:rsidRPr="001802B9">
        <w:rPr>
          <w:rFonts w:eastAsia="Calibri"/>
        </w:rPr>
        <w:t xml:space="preserve">З метою навчання населення області протягом звітного періоду виготовлено близько 78000 екземплярів друкарської продукції, використовувалися центральні, обласні, районні </w:t>
      </w:r>
      <w:r w:rsidR="00646BD5">
        <w:rPr>
          <w:rFonts w:eastAsia="Calibri"/>
        </w:rPr>
        <w:t>медіа</w:t>
      </w:r>
      <w:r w:rsidRPr="001802B9">
        <w:rPr>
          <w:rFonts w:eastAsia="Calibri"/>
        </w:rPr>
        <w:t xml:space="preserve"> та консультаційні пункти при органах місцевого самоврядування. Департаментом з </w:t>
      </w:r>
      <w:r w:rsidR="00EE438D">
        <w:rPr>
          <w:rFonts w:eastAsia="Calibri"/>
        </w:rPr>
        <w:t xml:space="preserve">питань </w:t>
      </w:r>
      <w:r w:rsidRPr="001802B9">
        <w:rPr>
          <w:rFonts w:eastAsia="Calibri"/>
        </w:rPr>
        <w:t>оборонної роботи та цивільного захисту облвій</w:t>
      </w:r>
      <w:r w:rsidR="00EE438D">
        <w:rPr>
          <w:rFonts w:eastAsia="Calibri"/>
        </w:rPr>
        <w:t>ськ</w:t>
      </w:r>
      <w:r w:rsidRPr="001802B9">
        <w:rPr>
          <w:rFonts w:eastAsia="Calibri"/>
        </w:rPr>
        <w:t xml:space="preserve">адміністрації </w:t>
      </w:r>
      <w:r w:rsidR="00EE438D">
        <w:rPr>
          <w:rFonts w:eastAsia="Calibri"/>
        </w:rPr>
        <w:t>у</w:t>
      </w:r>
      <w:r w:rsidRPr="001802B9">
        <w:rPr>
          <w:rFonts w:eastAsia="Calibri"/>
        </w:rPr>
        <w:t xml:space="preserve"> тісній співпраці з прес-службою Головного управління ДСНС</w:t>
      </w:r>
      <w:r w:rsidR="00646BD5">
        <w:rPr>
          <w:rFonts w:eastAsia="Calibri"/>
        </w:rPr>
        <w:t xml:space="preserve"> України</w:t>
      </w:r>
      <w:r w:rsidRPr="001802B9">
        <w:rPr>
          <w:rFonts w:eastAsia="Calibri"/>
        </w:rPr>
        <w:t xml:space="preserve"> в області проведен</w:t>
      </w:r>
      <w:r w:rsidR="00646BD5">
        <w:rPr>
          <w:rFonts w:eastAsia="Calibri"/>
        </w:rPr>
        <w:t>о</w:t>
      </w:r>
      <w:r w:rsidRPr="001802B9">
        <w:rPr>
          <w:rFonts w:eastAsia="Calibri"/>
        </w:rPr>
        <w:t xml:space="preserve"> комплекс заходів, </w:t>
      </w:r>
      <w:r w:rsidR="00B86D28">
        <w:rPr>
          <w:rFonts w:eastAsia="Calibri"/>
        </w:rPr>
        <w:t xml:space="preserve">спрямований </w:t>
      </w:r>
      <w:r w:rsidRPr="001802B9">
        <w:rPr>
          <w:rFonts w:eastAsia="Calibri"/>
        </w:rPr>
        <w:t>на по</w:t>
      </w:r>
      <w:r w:rsidR="00B86D28">
        <w:rPr>
          <w:rFonts w:eastAsia="Calibri"/>
        </w:rPr>
        <w:t>ліпше</w:t>
      </w:r>
      <w:r w:rsidRPr="001802B9">
        <w:rPr>
          <w:rFonts w:eastAsia="Calibri"/>
        </w:rPr>
        <w:t xml:space="preserve">ння організації інформаційної та </w:t>
      </w:r>
      <w:r w:rsidRPr="001802B9">
        <w:rPr>
          <w:rFonts w:eastAsia="Calibri"/>
        </w:rPr>
        <w:lastRenderedPageBreak/>
        <w:t xml:space="preserve">роз’яснювальної роботи серед населення та профілактичної роботи. Широко використовувалися центральні, обласні та місцеві друковані </w:t>
      </w:r>
      <w:r w:rsidR="00B86D28">
        <w:rPr>
          <w:rFonts w:eastAsia="Calibri"/>
        </w:rPr>
        <w:t>медіа</w:t>
      </w:r>
      <w:r w:rsidRPr="001802B9">
        <w:rPr>
          <w:rFonts w:eastAsia="Calibri"/>
        </w:rPr>
        <w:t xml:space="preserve">. Через наявні </w:t>
      </w:r>
      <w:r w:rsidR="00B86D28">
        <w:rPr>
          <w:rFonts w:eastAsia="Calibri"/>
        </w:rPr>
        <w:t>ме</w:t>
      </w:r>
      <w:r w:rsidR="0094219B">
        <w:rPr>
          <w:rFonts w:eastAsia="Calibri"/>
        </w:rPr>
        <w:t>д</w:t>
      </w:r>
      <w:r w:rsidR="00B86D28">
        <w:rPr>
          <w:rFonts w:eastAsia="Calibri"/>
        </w:rPr>
        <w:t>іа</w:t>
      </w:r>
      <w:r w:rsidRPr="001802B9">
        <w:rPr>
          <w:rFonts w:eastAsia="Calibri"/>
        </w:rPr>
        <w:t xml:space="preserve"> висвітлено 2324 матеріали, з них: </w:t>
      </w:r>
      <w:r w:rsidR="0094219B">
        <w:rPr>
          <w:rFonts w:eastAsia="Calibri"/>
        </w:rPr>
        <w:t xml:space="preserve">на </w:t>
      </w:r>
      <w:r w:rsidRPr="001802B9">
        <w:rPr>
          <w:rFonts w:eastAsia="Calibri"/>
        </w:rPr>
        <w:t>телебаченн</w:t>
      </w:r>
      <w:r w:rsidR="0094219B">
        <w:rPr>
          <w:rFonts w:eastAsia="Calibri"/>
        </w:rPr>
        <w:t>і</w:t>
      </w:r>
      <w:r w:rsidRPr="001802B9">
        <w:rPr>
          <w:rFonts w:eastAsia="Calibri"/>
        </w:rPr>
        <w:t xml:space="preserve"> – 248 матеріалів, радіо – 1350 матеріалів, </w:t>
      </w:r>
      <w:r w:rsidR="0094219B">
        <w:rPr>
          <w:rFonts w:eastAsia="Calibri"/>
        </w:rPr>
        <w:t xml:space="preserve">в </w:t>
      </w:r>
      <w:r w:rsidRPr="001802B9">
        <w:rPr>
          <w:rFonts w:eastAsia="Calibri"/>
        </w:rPr>
        <w:t>інтернет</w:t>
      </w:r>
      <w:r w:rsidR="00EE438D">
        <w:rPr>
          <w:rFonts w:eastAsia="Calibri"/>
        </w:rPr>
        <w:t>-</w:t>
      </w:r>
      <w:r w:rsidRPr="001802B9">
        <w:rPr>
          <w:rFonts w:eastAsia="Calibri"/>
        </w:rPr>
        <w:t>видання</w:t>
      </w:r>
      <w:r w:rsidR="0094219B">
        <w:rPr>
          <w:rFonts w:eastAsia="Calibri"/>
        </w:rPr>
        <w:t>х</w:t>
      </w:r>
      <w:r w:rsidRPr="001802B9">
        <w:rPr>
          <w:rFonts w:eastAsia="Calibri"/>
        </w:rPr>
        <w:t xml:space="preserve"> – 442 матеріали, а також надруковано у періодичних виданнях – 284 матеріали. На офіційному сайті обласної військової адміністрації забезпечено постійне інформування населення про надзвичайні ситуації, події та сезонні небезпеки на території області</w:t>
      </w:r>
      <w:r w:rsidR="0006310C">
        <w:rPr>
          <w:rFonts w:eastAsia="Calibri"/>
        </w:rPr>
        <w:t>,</w:t>
      </w:r>
      <w:r w:rsidRPr="001802B9">
        <w:rPr>
          <w:rFonts w:eastAsia="Calibri"/>
        </w:rPr>
        <w:t xml:space="preserve"> заходи щодо їх попередження та порядок дій у разі виникнення.</w:t>
      </w:r>
    </w:p>
    <w:p w14:paraId="7A9960AC" w14:textId="77777777" w:rsidR="001D0CD3" w:rsidRPr="00EA2F5C" w:rsidRDefault="001D0CD3" w:rsidP="00C33174">
      <w:pPr>
        <w:pStyle w:val="rvps2"/>
        <w:shd w:val="clear" w:color="auto" w:fill="FFFFFF"/>
        <w:spacing w:before="0" w:beforeAutospacing="0" w:after="0" w:afterAutospacing="0"/>
        <w:ind w:firstLine="708"/>
        <w:jc w:val="both"/>
        <w:textAlignment w:val="baseline"/>
        <w:rPr>
          <w:bCs/>
          <w:sz w:val="28"/>
          <w:szCs w:val="28"/>
        </w:rPr>
      </w:pPr>
      <w:r w:rsidRPr="00EA2F5C">
        <w:rPr>
          <w:bCs/>
          <w:sz w:val="28"/>
          <w:szCs w:val="28"/>
        </w:rPr>
        <w:t xml:space="preserve">Протягом звітного періоду значна увага приділялася вдосконаленню роботи установ гуманітарної сфери, забезпеченню відповідно до законодавства розвитку науки, усіх видів освіти, охорони здоров'я, культури, фізичної культури і спорту, туризму. </w:t>
      </w:r>
    </w:p>
    <w:p w14:paraId="4825CAA4" w14:textId="691EA363" w:rsidR="00056442" w:rsidRDefault="001D0CD3" w:rsidP="00C33174">
      <w:pPr>
        <w:pStyle w:val="af8"/>
        <w:ind w:firstLine="708"/>
        <w:jc w:val="both"/>
        <w:rPr>
          <w:rFonts w:eastAsia="Calibri"/>
        </w:rPr>
      </w:pPr>
      <w:r w:rsidRPr="00EA2F5C">
        <w:rPr>
          <w:bCs/>
          <w:szCs w:val="28"/>
        </w:rPr>
        <w:t xml:space="preserve">Департаментом освіти </w:t>
      </w:r>
      <w:r>
        <w:rPr>
          <w:bCs/>
          <w:szCs w:val="28"/>
        </w:rPr>
        <w:t>та</w:t>
      </w:r>
      <w:r w:rsidRPr="00EA2F5C">
        <w:rPr>
          <w:bCs/>
          <w:szCs w:val="28"/>
        </w:rPr>
        <w:t xml:space="preserve"> науки обл</w:t>
      </w:r>
      <w:r>
        <w:rPr>
          <w:bCs/>
          <w:szCs w:val="28"/>
        </w:rPr>
        <w:t xml:space="preserve">асної </w:t>
      </w:r>
      <w:r w:rsidRPr="00EA2F5C">
        <w:rPr>
          <w:bCs/>
          <w:szCs w:val="28"/>
        </w:rPr>
        <w:t>військ</w:t>
      </w:r>
      <w:r>
        <w:rPr>
          <w:bCs/>
          <w:szCs w:val="28"/>
        </w:rPr>
        <w:t xml:space="preserve">ової </w:t>
      </w:r>
      <w:r w:rsidRPr="00EA2F5C">
        <w:rPr>
          <w:bCs/>
          <w:szCs w:val="28"/>
        </w:rPr>
        <w:t>адміністрації забезпечувалася реалізація обласної цільової комплексної програми розвитку освіти Хмельницької області на 2021-2025 роки</w:t>
      </w:r>
      <w:r w:rsidRPr="00EA2F5C">
        <w:rPr>
          <w:bCs/>
          <w:i/>
          <w:iCs/>
        </w:rPr>
        <w:t xml:space="preserve">; </w:t>
      </w:r>
      <w:r w:rsidRPr="00EA2F5C">
        <w:rPr>
          <w:bCs/>
        </w:rPr>
        <w:t>обласної цільової програми розвитку військово-патріотичного виховання та підтримки предмет</w:t>
      </w:r>
      <w:r>
        <w:rPr>
          <w:bCs/>
        </w:rPr>
        <w:t>а</w:t>
      </w:r>
      <w:r w:rsidRPr="00EA2F5C">
        <w:rPr>
          <w:bCs/>
        </w:rPr>
        <w:t xml:space="preserve"> </w:t>
      </w:r>
      <w:r>
        <w:rPr>
          <w:bCs/>
        </w:rPr>
        <w:t>“</w:t>
      </w:r>
      <w:r w:rsidRPr="00EA2F5C">
        <w:rPr>
          <w:bCs/>
        </w:rPr>
        <w:t>Захист України</w:t>
      </w:r>
      <w:r>
        <w:rPr>
          <w:bCs/>
        </w:rPr>
        <w:t>”</w:t>
      </w:r>
      <w:r w:rsidRPr="00EA2F5C">
        <w:rPr>
          <w:bCs/>
        </w:rPr>
        <w:t xml:space="preserve"> на 2023-2024 роки</w:t>
      </w:r>
      <w:r w:rsidRPr="00EA2F5C">
        <w:rPr>
          <w:bCs/>
          <w:szCs w:val="28"/>
        </w:rPr>
        <w:t>; обласної цільової програми соціально-психологічної підтримки дітей і молоді в умовах воєнного стану та у післявоєнний період на 2023-2024 роки.</w:t>
      </w:r>
    </w:p>
    <w:p w14:paraId="7412DFAB" w14:textId="5D988623" w:rsidR="00A83F1A" w:rsidRPr="00A83F1A" w:rsidRDefault="00A83F1A" w:rsidP="00C33174">
      <w:pPr>
        <w:pStyle w:val="af8"/>
        <w:ind w:firstLine="708"/>
        <w:jc w:val="both"/>
        <w:rPr>
          <w:rFonts w:eastAsia="Calibri"/>
        </w:rPr>
      </w:pPr>
      <w:r w:rsidRPr="00A83F1A">
        <w:rPr>
          <w:rFonts w:eastAsia="Calibri"/>
        </w:rPr>
        <w:t>На кінець 2024 року в області функціонувало 620 закладів дошкільної освіти, з них: 452 – окремі юридичні особи, 166 – структурні підрозділи закладів загальної середньої освіти, 2 – структурні підрозділи закладів позашкільної освіти; 610 закладів – комунальної форми власності, 9</w:t>
      </w:r>
      <w:r w:rsidR="000F1167">
        <w:rPr>
          <w:rFonts w:eastAsia="Calibri"/>
        </w:rPr>
        <w:t xml:space="preserve"> </w:t>
      </w:r>
      <w:r w:rsidRPr="00A83F1A">
        <w:rPr>
          <w:rFonts w:eastAsia="Calibri"/>
        </w:rPr>
        <w:t>–</w:t>
      </w:r>
      <w:r w:rsidR="000F1167">
        <w:rPr>
          <w:rFonts w:eastAsia="Calibri"/>
        </w:rPr>
        <w:t xml:space="preserve"> </w:t>
      </w:r>
      <w:r w:rsidRPr="00A83F1A">
        <w:rPr>
          <w:rFonts w:eastAsia="Calibri"/>
        </w:rPr>
        <w:t>приватної, 1 – державної, в яких на кінець 2024 року виховувалос</w:t>
      </w:r>
      <w:r w:rsidR="000F1167">
        <w:rPr>
          <w:rFonts w:eastAsia="Calibri"/>
        </w:rPr>
        <w:t>я</w:t>
      </w:r>
      <w:r w:rsidRPr="00A83F1A">
        <w:rPr>
          <w:rFonts w:eastAsia="Calibri"/>
        </w:rPr>
        <w:t xml:space="preserve"> 33,7 тис. дітей. У закладах дошкільної освіти працюють 4,5 тис. педагогічних працівників та 5,1 тис. технічного та обслуговуючого персоналу.</w:t>
      </w:r>
    </w:p>
    <w:p w14:paraId="131BA31A" w14:textId="54A68474" w:rsidR="00A83F1A" w:rsidRPr="00A83F1A" w:rsidRDefault="00A83F1A" w:rsidP="00C33174">
      <w:pPr>
        <w:pStyle w:val="af8"/>
        <w:ind w:firstLine="708"/>
        <w:jc w:val="both"/>
        <w:rPr>
          <w:rFonts w:eastAsia="Calibri"/>
        </w:rPr>
      </w:pPr>
      <w:r w:rsidRPr="00A83F1A">
        <w:rPr>
          <w:rFonts w:eastAsia="Calibri"/>
        </w:rPr>
        <w:t>Освітній процес за очною або змішаною формою навчання організовано у 599 закладах, за дистанційною – у 15.</w:t>
      </w:r>
    </w:p>
    <w:p w14:paraId="264CD937" w14:textId="546ACE98" w:rsidR="00A83F1A" w:rsidRPr="00A83F1A" w:rsidRDefault="00A83F1A" w:rsidP="00C33174">
      <w:pPr>
        <w:pStyle w:val="af8"/>
        <w:ind w:firstLine="708"/>
        <w:jc w:val="both"/>
        <w:rPr>
          <w:rFonts w:eastAsia="Calibri"/>
        </w:rPr>
      </w:pPr>
      <w:r w:rsidRPr="00A83F1A">
        <w:rPr>
          <w:rFonts w:eastAsia="Calibri"/>
        </w:rPr>
        <w:t>За звітний період відкрито один заклад дошкільної освіти "Простір" приватної форми власності, в якому функ</w:t>
      </w:r>
      <w:r w:rsidRPr="00A83F1A">
        <w:rPr>
          <w:rFonts w:eastAsia="Calibri"/>
        </w:rPr>
        <w:softHyphen/>
        <w:t>ціонує 7 груп, створено 105 місць для дітей до</w:t>
      </w:r>
      <w:r w:rsidRPr="00A83F1A">
        <w:rPr>
          <w:rFonts w:eastAsia="Calibri"/>
        </w:rPr>
        <w:softHyphen/>
        <w:t xml:space="preserve">шкільного віку. </w:t>
      </w:r>
    </w:p>
    <w:p w14:paraId="6D35D25E" w14:textId="77777777" w:rsidR="00A83F1A" w:rsidRPr="00A83F1A" w:rsidRDefault="00A83F1A" w:rsidP="00C33174">
      <w:pPr>
        <w:pStyle w:val="af8"/>
        <w:ind w:firstLine="708"/>
        <w:jc w:val="both"/>
        <w:rPr>
          <w:rFonts w:eastAsia="Calibri"/>
        </w:rPr>
      </w:pPr>
      <w:r w:rsidRPr="00A83F1A">
        <w:rPr>
          <w:rFonts w:eastAsia="Calibri"/>
        </w:rPr>
        <w:t>До 388 закладів дошкільної освіти зараховано 1825 дітей дошкільного віку із числа внутрішньо переміщених осіб.</w:t>
      </w:r>
    </w:p>
    <w:p w14:paraId="44D4539D" w14:textId="77777777" w:rsidR="00A83F1A" w:rsidRPr="00A83F1A" w:rsidRDefault="00A83F1A" w:rsidP="00C33174">
      <w:pPr>
        <w:pStyle w:val="af8"/>
        <w:ind w:firstLine="708"/>
        <w:jc w:val="both"/>
        <w:rPr>
          <w:rFonts w:eastAsia="Calibri"/>
        </w:rPr>
      </w:pPr>
      <w:r w:rsidRPr="00A83F1A">
        <w:rPr>
          <w:rFonts w:eastAsia="Calibri"/>
        </w:rPr>
        <w:t>На оновлення матеріально-технічного забезпечення закладів дошкільної освіти з місцевих бюджетів виділено 2932,1 тис. грн, на поточні ремонти – 17444,7 тис. грн, облаштування укриттів – 10418, 8 тис. гривень.</w:t>
      </w:r>
    </w:p>
    <w:p w14:paraId="2098846E" w14:textId="77777777" w:rsidR="00A83F1A" w:rsidRPr="00A83F1A" w:rsidRDefault="00A83F1A" w:rsidP="00C33174">
      <w:pPr>
        <w:pStyle w:val="af8"/>
        <w:ind w:firstLine="708"/>
        <w:jc w:val="both"/>
        <w:rPr>
          <w:rFonts w:eastAsia="Calibri"/>
        </w:rPr>
      </w:pPr>
      <w:r w:rsidRPr="00A83F1A">
        <w:rPr>
          <w:rFonts w:eastAsia="Calibri"/>
        </w:rPr>
        <w:t xml:space="preserve">Заклади дошкільної освіти забезпечено комп’ютерною технікою у кількості 847 одиниць. 534 (86%) дошкільних установ підключено до фіксованого широкосмугового Інтернету, 306 закладів – до </w:t>
      </w:r>
      <w:proofErr w:type="spellStart"/>
      <w:r w:rsidRPr="00A83F1A">
        <w:rPr>
          <w:rFonts w:eastAsia="Calibri"/>
        </w:rPr>
        <w:t>Wi-Fi</w:t>
      </w:r>
      <w:proofErr w:type="spellEnd"/>
      <w:r w:rsidRPr="00A83F1A">
        <w:rPr>
          <w:rFonts w:eastAsia="Calibri"/>
        </w:rPr>
        <w:t>.</w:t>
      </w:r>
    </w:p>
    <w:p w14:paraId="161D3400" w14:textId="77777777" w:rsidR="00A83F1A" w:rsidRPr="00A83F1A" w:rsidRDefault="00A83F1A" w:rsidP="00C33174">
      <w:pPr>
        <w:pStyle w:val="af8"/>
        <w:ind w:firstLine="708"/>
        <w:jc w:val="both"/>
        <w:rPr>
          <w:rFonts w:eastAsia="Calibri"/>
        </w:rPr>
      </w:pPr>
      <w:r w:rsidRPr="00A83F1A">
        <w:rPr>
          <w:rFonts w:eastAsia="Calibri"/>
        </w:rPr>
        <w:t>Організація харчування дітей у закладах дошкільної освіти здійснювалася відповідно до вимог чинного законодавства. Дітей було забезпечено опти</w:t>
      </w:r>
      <w:r w:rsidRPr="00A83F1A">
        <w:rPr>
          <w:rFonts w:eastAsia="Calibri"/>
        </w:rPr>
        <w:softHyphen/>
        <w:t>мальним, збалансованим харчуванням відповідно до фізіологічних потреб.</w:t>
      </w:r>
    </w:p>
    <w:p w14:paraId="796094C6" w14:textId="1E496EBF" w:rsidR="00A83F1A" w:rsidRPr="00A83F1A" w:rsidRDefault="00A83F1A" w:rsidP="00C33174">
      <w:pPr>
        <w:pStyle w:val="af8"/>
        <w:ind w:firstLine="708"/>
        <w:jc w:val="both"/>
        <w:rPr>
          <w:rFonts w:eastAsia="Calibri"/>
        </w:rPr>
      </w:pPr>
      <w:r w:rsidRPr="00A83F1A">
        <w:rPr>
          <w:rFonts w:eastAsia="Calibri"/>
        </w:rPr>
        <w:t>У закладах дошкільної освіти від плати за харчування на 100 % звільнено 5185 дітей пільгових категорій,  на 50</w:t>
      </w:r>
      <w:r w:rsidR="00F45FCA">
        <w:rPr>
          <w:rFonts w:eastAsia="Calibri"/>
        </w:rPr>
        <w:t>-</w:t>
      </w:r>
      <w:r w:rsidRPr="00A83F1A">
        <w:rPr>
          <w:rFonts w:eastAsia="Calibri"/>
        </w:rPr>
        <w:t xml:space="preserve">100% </w:t>
      </w:r>
      <w:r w:rsidR="00F45FCA" w:rsidRPr="00F45FCA">
        <w:rPr>
          <w:rFonts w:eastAsia="Calibri"/>
        </w:rPr>
        <w:t>–</w:t>
      </w:r>
      <w:r w:rsidRPr="00A83F1A">
        <w:rPr>
          <w:rFonts w:eastAsia="Calibri"/>
        </w:rPr>
        <w:t xml:space="preserve"> 3478 дітей із багатодітних сімей.</w:t>
      </w:r>
    </w:p>
    <w:p w14:paraId="463FF96D" w14:textId="3020AB9D" w:rsidR="00A83F1A" w:rsidRPr="00A83F1A" w:rsidRDefault="00A83F1A" w:rsidP="00C33174">
      <w:pPr>
        <w:pStyle w:val="af8"/>
        <w:ind w:firstLine="708"/>
        <w:jc w:val="both"/>
        <w:rPr>
          <w:rFonts w:eastAsia="Calibri"/>
        </w:rPr>
      </w:pPr>
      <w:r w:rsidRPr="00A83F1A">
        <w:rPr>
          <w:rFonts w:eastAsia="Calibri"/>
        </w:rPr>
        <w:lastRenderedPageBreak/>
        <w:t>До мережі закладів загальної середньої освіти на кінець 2024 року вход</w:t>
      </w:r>
      <w:r w:rsidR="00B31CDF">
        <w:rPr>
          <w:rFonts w:eastAsia="Calibri"/>
        </w:rPr>
        <w:t xml:space="preserve">ило </w:t>
      </w:r>
      <w:r w:rsidRPr="00A83F1A">
        <w:rPr>
          <w:rFonts w:eastAsia="Calibri"/>
        </w:rPr>
        <w:t>493 заклади комунальної власності міських</w:t>
      </w:r>
      <w:r w:rsidR="00262DB9">
        <w:rPr>
          <w:rFonts w:eastAsia="Calibri"/>
        </w:rPr>
        <w:t xml:space="preserve">, </w:t>
      </w:r>
      <w:r w:rsidRPr="00A83F1A">
        <w:rPr>
          <w:rFonts w:eastAsia="Calibri"/>
        </w:rPr>
        <w:t>селищних</w:t>
      </w:r>
      <w:r w:rsidR="00262DB9">
        <w:rPr>
          <w:rFonts w:eastAsia="Calibri"/>
        </w:rPr>
        <w:t>,</w:t>
      </w:r>
      <w:r w:rsidR="00B31CDF">
        <w:rPr>
          <w:rFonts w:eastAsia="Calibri"/>
        </w:rPr>
        <w:t xml:space="preserve"> </w:t>
      </w:r>
      <w:r w:rsidRPr="00A83F1A">
        <w:rPr>
          <w:rFonts w:eastAsia="Calibri"/>
        </w:rPr>
        <w:t>сільських рад, 13 – комунальної власності обласної ради, 7 – приватної форми власності, де освітні послуги отримують 132 714 здобувачів.</w:t>
      </w:r>
    </w:p>
    <w:p w14:paraId="1F5099CD" w14:textId="77777777" w:rsidR="00A83F1A" w:rsidRPr="00A83F1A" w:rsidRDefault="00A83F1A" w:rsidP="00C33174">
      <w:pPr>
        <w:pStyle w:val="af8"/>
        <w:ind w:firstLine="708"/>
        <w:jc w:val="both"/>
        <w:rPr>
          <w:rFonts w:eastAsia="Calibri"/>
        </w:rPr>
      </w:pPr>
      <w:r w:rsidRPr="00A83F1A">
        <w:rPr>
          <w:rFonts w:eastAsia="Calibri"/>
        </w:rPr>
        <w:t>Функціонує 60 опорних закладів загальної середньої освіти з 29 фі</w:t>
      </w:r>
      <w:r w:rsidRPr="00A83F1A">
        <w:rPr>
          <w:rFonts w:eastAsia="Calibri"/>
        </w:rPr>
        <w:softHyphen/>
        <w:t xml:space="preserve">ліями.  </w:t>
      </w:r>
    </w:p>
    <w:p w14:paraId="722900B9" w14:textId="0FF31D85" w:rsidR="00A83F1A" w:rsidRPr="00A83F1A" w:rsidRDefault="00A83F1A" w:rsidP="00C33174">
      <w:pPr>
        <w:pStyle w:val="af8"/>
        <w:ind w:firstLine="708"/>
        <w:jc w:val="both"/>
        <w:rPr>
          <w:rFonts w:eastAsia="Calibri"/>
        </w:rPr>
      </w:pPr>
      <w:r w:rsidRPr="00A83F1A">
        <w:rPr>
          <w:rFonts w:eastAsia="Calibri"/>
        </w:rPr>
        <w:t>У рамках оптимізації мережі та створення нового освітнього простору у 2024 році ліквідовано 12 закладів загальної середньої освіти з малою наповн</w:t>
      </w:r>
      <w:r w:rsidR="004E106D">
        <w:rPr>
          <w:rFonts w:eastAsia="Calibri"/>
        </w:rPr>
        <w:t>юва</w:t>
      </w:r>
      <w:r w:rsidRPr="00A83F1A">
        <w:rPr>
          <w:rFonts w:eastAsia="Calibri"/>
        </w:rPr>
        <w:t>ністю, 4</w:t>
      </w:r>
      <w:r w:rsidR="004E106D">
        <w:rPr>
          <w:rFonts w:eastAsia="Calibri"/>
        </w:rPr>
        <w:t xml:space="preserve"> </w:t>
      </w:r>
      <w:r w:rsidRPr="00A83F1A">
        <w:rPr>
          <w:rFonts w:eastAsia="Calibri"/>
        </w:rPr>
        <w:t>–</w:t>
      </w:r>
      <w:r w:rsidR="004E106D">
        <w:rPr>
          <w:rFonts w:eastAsia="Calibri"/>
        </w:rPr>
        <w:t xml:space="preserve"> </w:t>
      </w:r>
      <w:r w:rsidRPr="00A83F1A">
        <w:rPr>
          <w:rFonts w:eastAsia="Calibri"/>
        </w:rPr>
        <w:t>реорганізовано у філії, 27 – понижено ступінь, у 3 – призупинено освітній процес у зв’язку із відсутністю контингенту учнів.</w:t>
      </w:r>
    </w:p>
    <w:p w14:paraId="67337511" w14:textId="73EDEE9C" w:rsidR="00A83F1A" w:rsidRPr="00A83F1A" w:rsidRDefault="00A83F1A" w:rsidP="00C33174">
      <w:pPr>
        <w:pStyle w:val="af8"/>
        <w:ind w:firstLine="708"/>
        <w:jc w:val="both"/>
        <w:rPr>
          <w:rFonts w:eastAsia="Calibri"/>
        </w:rPr>
      </w:pPr>
      <w:r w:rsidRPr="00A83F1A">
        <w:rPr>
          <w:rFonts w:eastAsia="Calibri"/>
        </w:rPr>
        <w:t xml:space="preserve">Затверджено прогнозовану мережу ліцеїв Хмельницької області, яка налічує 48 закладів освіти у 29 територіальних громадах. </w:t>
      </w:r>
      <w:r w:rsidR="00FD0A2F">
        <w:rPr>
          <w:rFonts w:eastAsia="Calibri"/>
        </w:rPr>
        <w:t xml:space="preserve">У </w:t>
      </w:r>
      <w:r w:rsidRPr="00A83F1A">
        <w:rPr>
          <w:rFonts w:eastAsia="Calibri"/>
        </w:rPr>
        <w:t>12 органа</w:t>
      </w:r>
      <w:r w:rsidR="00FD0A2F">
        <w:rPr>
          <w:rFonts w:eastAsia="Calibri"/>
        </w:rPr>
        <w:t>х</w:t>
      </w:r>
      <w:r w:rsidRPr="00A83F1A">
        <w:rPr>
          <w:rFonts w:eastAsia="Calibri"/>
        </w:rPr>
        <w:t xml:space="preserve"> місцевого самоврядування прийнято рішення про визнання 15 закладів загальної середньої освіти академічними ліцеями.</w:t>
      </w:r>
    </w:p>
    <w:p w14:paraId="3C1F079C" w14:textId="09E7D4EE" w:rsidR="00A83F1A" w:rsidRPr="00A83F1A" w:rsidRDefault="00A83F1A" w:rsidP="00C33174">
      <w:pPr>
        <w:pStyle w:val="af8"/>
        <w:ind w:firstLine="708"/>
        <w:jc w:val="both"/>
        <w:rPr>
          <w:rFonts w:eastAsia="Calibri"/>
        </w:rPr>
      </w:pPr>
      <w:r w:rsidRPr="00A83F1A">
        <w:rPr>
          <w:rFonts w:eastAsia="Calibri"/>
        </w:rPr>
        <w:t>Наразі в області функціонують заклади спеціалізованої освіти: військового спрямування (Кам’янець-Подільський ліцей з посиленою військово-фізичною підготовкою, Військовий ліцей Державної прикордонної служби України) та заклад спеціалізованої освіти спортивного профілю із специфічними умовами навчання (Хмельницький спортивний ліцей).</w:t>
      </w:r>
    </w:p>
    <w:p w14:paraId="0D73BDDF" w14:textId="77777777" w:rsidR="00A83F1A" w:rsidRPr="00A83F1A" w:rsidRDefault="00A83F1A" w:rsidP="00C33174">
      <w:pPr>
        <w:pStyle w:val="af8"/>
        <w:ind w:firstLine="708"/>
        <w:jc w:val="both"/>
        <w:rPr>
          <w:rFonts w:eastAsia="Calibri"/>
        </w:rPr>
      </w:pPr>
      <w:r w:rsidRPr="00A83F1A">
        <w:rPr>
          <w:rFonts w:eastAsia="Calibri"/>
        </w:rPr>
        <w:t>На 2024 рік затверджено бюджетні призначення на забезпечення раціональним збалансованим харчуванням дітей з дотриманням норм харчування та урахуванням віку на суму 41 157,3 тис. гривень.</w:t>
      </w:r>
    </w:p>
    <w:p w14:paraId="2C47D174" w14:textId="77777777" w:rsidR="00A83F1A" w:rsidRPr="00A83F1A" w:rsidRDefault="00A83F1A" w:rsidP="00C33174">
      <w:pPr>
        <w:pStyle w:val="af8"/>
        <w:ind w:firstLine="708"/>
        <w:jc w:val="both"/>
        <w:rPr>
          <w:rFonts w:eastAsia="Calibri"/>
        </w:rPr>
      </w:pPr>
      <w:r w:rsidRPr="00A83F1A">
        <w:rPr>
          <w:rFonts w:eastAsia="Calibri"/>
        </w:rPr>
        <w:t xml:space="preserve">509 із 513 закладів загальної середньої освіти забезпечують надання послуг гарячого харчування. Самостійно організовують харчування 469 закладів, користуються послугами аутсорсингу 28 закладів, </w:t>
      </w:r>
      <w:proofErr w:type="spellStart"/>
      <w:r w:rsidRPr="00A83F1A">
        <w:rPr>
          <w:rFonts w:eastAsia="Calibri"/>
        </w:rPr>
        <w:t>кейтерингу</w:t>
      </w:r>
      <w:proofErr w:type="spellEnd"/>
      <w:r w:rsidRPr="00A83F1A">
        <w:rPr>
          <w:rFonts w:eastAsia="Calibri"/>
        </w:rPr>
        <w:t xml:space="preserve"> – 12.</w:t>
      </w:r>
    </w:p>
    <w:p w14:paraId="5A3B26E1" w14:textId="77777777" w:rsidR="00A83F1A" w:rsidRPr="00A83F1A" w:rsidRDefault="00A83F1A" w:rsidP="00C33174">
      <w:pPr>
        <w:pStyle w:val="af8"/>
        <w:ind w:firstLine="708"/>
        <w:jc w:val="both"/>
        <w:rPr>
          <w:rFonts w:eastAsia="Calibri"/>
        </w:rPr>
      </w:pPr>
      <w:r w:rsidRPr="00A83F1A">
        <w:rPr>
          <w:rFonts w:eastAsia="Calibri"/>
        </w:rPr>
        <w:t>У межах визначених норм за рахунок коштів обласного та місцевих бюд</w:t>
      </w:r>
      <w:r w:rsidRPr="00A83F1A">
        <w:rPr>
          <w:rFonts w:eastAsia="Calibri"/>
        </w:rPr>
        <w:softHyphen/>
        <w:t>жетів повністю забезпечено харчуванням 10407 учнів пільгових категорій.</w:t>
      </w:r>
    </w:p>
    <w:p w14:paraId="2A4F7A7A" w14:textId="1976E563" w:rsidR="00A83F1A" w:rsidRPr="00A83F1A" w:rsidRDefault="00A83F1A" w:rsidP="00C33174">
      <w:pPr>
        <w:pStyle w:val="af8"/>
        <w:ind w:firstLine="708"/>
        <w:jc w:val="both"/>
        <w:rPr>
          <w:rFonts w:eastAsia="Calibri"/>
        </w:rPr>
      </w:pPr>
      <w:r w:rsidRPr="00A83F1A">
        <w:rPr>
          <w:rFonts w:eastAsia="Calibri"/>
        </w:rPr>
        <w:t xml:space="preserve">Окремими органами місцевого самоврядування прийнято рішення про харчування </w:t>
      </w:r>
      <w:r w:rsidR="00C06BA5" w:rsidRPr="00A83F1A">
        <w:rPr>
          <w:rFonts w:eastAsia="Calibri"/>
        </w:rPr>
        <w:t xml:space="preserve">23706 учнів інших категорій </w:t>
      </w:r>
      <w:r w:rsidRPr="00A83F1A">
        <w:rPr>
          <w:rFonts w:eastAsia="Calibri"/>
        </w:rPr>
        <w:t>за рахунок коштів місцевих бюджетів.</w:t>
      </w:r>
    </w:p>
    <w:p w14:paraId="461A7402" w14:textId="77777777" w:rsidR="00A83F1A" w:rsidRPr="00A83F1A" w:rsidRDefault="00A83F1A" w:rsidP="00C33174">
      <w:pPr>
        <w:pStyle w:val="af8"/>
        <w:ind w:firstLine="708"/>
        <w:jc w:val="both"/>
        <w:rPr>
          <w:rFonts w:eastAsia="Calibri"/>
        </w:rPr>
      </w:pPr>
      <w:r w:rsidRPr="00A83F1A">
        <w:rPr>
          <w:rFonts w:eastAsia="Calibri"/>
        </w:rPr>
        <w:t>356 учнів закладів загальної середньої освіти забезпечено безкоштовним харчуванням завдяки спонсорським коштам.</w:t>
      </w:r>
    </w:p>
    <w:p w14:paraId="7FE15AD2" w14:textId="77777777" w:rsidR="00A83F1A" w:rsidRPr="00A83F1A" w:rsidRDefault="00A83F1A" w:rsidP="00C33174">
      <w:pPr>
        <w:pStyle w:val="af8"/>
        <w:ind w:firstLine="708"/>
        <w:jc w:val="both"/>
        <w:rPr>
          <w:rFonts w:eastAsia="Calibri"/>
        </w:rPr>
      </w:pPr>
      <w:r w:rsidRPr="00A83F1A">
        <w:rPr>
          <w:rFonts w:eastAsia="Calibri"/>
        </w:rPr>
        <w:t>У закладах загальної середньої освіти, де функціонують групи продовже</w:t>
      </w:r>
      <w:r w:rsidRPr="00A83F1A">
        <w:rPr>
          <w:rFonts w:eastAsia="Calibri"/>
        </w:rPr>
        <w:softHyphen/>
        <w:t>ного дня, організовано додаткове харчування для 14155 учнів, з них: 3401 учня забезпечено харчуванням за рахунок коштів місцевих бюджетів, 780 – за умов співфінансування, 9974 учні харчуються за батьківські кошти.</w:t>
      </w:r>
    </w:p>
    <w:p w14:paraId="0366324A" w14:textId="77777777" w:rsidR="00A83F1A" w:rsidRPr="00A83F1A" w:rsidRDefault="00A83F1A" w:rsidP="00C33174">
      <w:pPr>
        <w:pStyle w:val="af8"/>
        <w:ind w:firstLine="708"/>
        <w:jc w:val="both"/>
        <w:rPr>
          <w:rFonts w:eastAsia="Calibri"/>
        </w:rPr>
      </w:pPr>
      <w:r w:rsidRPr="00A83F1A">
        <w:rPr>
          <w:rFonts w:eastAsia="Calibri"/>
        </w:rPr>
        <w:t>У закладах загальної середньої освіти з цілодобовим перебуванням дітей Хмельницької обласної ради коштом обласного бюджету організовано п’ятира</w:t>
      </w:r>
      <w:r w:rsidRPr="00A83F1A">
        <w:rPr>
          <w:rFonts w:eastAsia="Calibri"/>
        </w:rPr>
        <w:softHyphen/>
        <w:t>зове харчування. Норми харчування у цих закладах освіти виконуються на 99,9% при встановленій вартості безоплатного харчування для дітей різних вікових груп.</w:t>
      </w:r>
    </w:p>
    <w:p w14:paraId="02A3E813" w14:textId="53708DAB" w:rsidR="00A83F1A" w:rsidRPr="00A83F1A" w:rsidRDefault="0020156E" w:rsidP="00C33174">
      <w:pPr>
        <w:pStyle w:val="af8"/>
        <w:ind w:firstLine="708"/>
        <w:jc w:val="both"/>
        <w:rPr>
          <w:rFonts w:eastAsia="Calibri"/>
        </w:rPr>
      </w:pPr>
      <w:r>
        <w:rPr>
          <w:rFonts w:eastAsia="Calibri"/>
        </w:rPr>
        <w:t>Н</w:t>
      </w:r>
      <w:r w:rsidR="00A83F1A" w:rsidRPr="00A83F1A">
        <w:rPr>
          <w:rFonts w:eastAsia="Calibri"/>
        </w:rPr>
        <w:t xml:space="preserve">а забезпечення харчуванням учнів початкових класів закладів загальної середньої освіти у 2024 році з державного бюджету виділено 103522,7 тис грн, що дало можливість </w:t>
      </w:r>
      <w:r>
        <w:rPr>
          <w:rFonts w:eastAsia="Calibri"/>
        </w:rPr>
        <w:t>охопити</w:t>
      </w:r>
      <w:r w:rsidR="00A83F1A" w:rsidRPr="00A83F1A">
        <w:rPr>
          <w:rFonts w:eastAsia="Calibri"/>
        </w:rPr>
        <w:t xml:space="preserve"> безкоштовним одноразовим харчуванням 45</w:t>
      </w:r>
      <w:r w:rsidR="00ED15C9">
        <w:rPr>
          <w:rFonts w:eastAsia="Calibri"/>
        </w:rPr>
        <w:t> </w:t>
      </w:r>
      <w:r w:rsidR="00A83F1A" w:rsidRPr="00A83F1A">
        <w:rPr>
          <w:rFonts w:eastAsia="Calibri"/>
        </w:rPr>
        <w:t>849</w:t>
      </w:r>
      <w:r w:rsidR="00ED15C9">
        <w:rPr>
          <w:rFonts w:eastAsia="Calibri"/>
        </w:rPr>
        <w:t> </w:t>
      </w:r>
      <w:r w:rsidR="00A83F1A" w:rsidRPr="00A83F1A">
        <w:rPr>
          <w:rFonts w:eastAsia="Calibri"/>
        </w:rPr>
        <w:t>учнів початкових класів.</w:t>
      </w:r>
    </w:p>
    <w:p w14:paraId="6B7F7F0A" w14:textId="2A2D1ABE" w:rsidR="00A83F1A" w:rsidRPr="00A83F1A" w:rsidRDefault="0020156E" w:rsidP="00C33174">
      <w:pPr>
        <w:pStyle w:val="af8"/>
        <w:ind w:firstLine="708"/>
        <w:jc w:val="both"/>
        <w:rPr>
          <w:rFonts w:eastAsia="Calibri"/>
        </w:rPr>
      </w:pPr>
      <w:r>
        <w:rPr>
          <w:rFonts w:eastAsia="Calibri"/>
        </w:rPr>
        <w:t>П</w:t>
      </w:r>
      <w:r w:rsidR="00A83F1A" w:rsidRPr="00A83F1A">
        <w:rPr>
          <w:rFonts w:eastAsia="Calibri"/>
        </w:rPr>
        <w:t xml:space="preserve">роведено розподіл субвенції з державного бюджету місцевим бюджетам на облаштування харчоблоків у восьми закладах загальної середньої освіти </w:t>
      </w:r>
      <w:r w:rsidR="00A83F1A" w:rsidRPr="00A83F1A">
        <w:rPr>
          <w:rFonts w:eastAsia="Calibri"/>
        </w:rPr>
        <w:lastRenderedPageBreak/>
        <w:t>області на загальну суму 61171,5 тис. гривень.</w:t>
      </w:r>
      <w:r w:rsidR="006F7603">
        <w:rPr>
          <w:rFonts w:eastAsia="Calibri"/>
        </w:rPr>
        <w:t xml:space="preserve"> </w:t>
      </w:r>
      <w:r w:rsidR="00A83F1A" w:rsidRPr="00A83F1A">
        <w:rPr>
          <w:rFonts w:eastAsia="Calibri"/>
        </w:rPr>
        <w:t xml:space="preserve">По восьми </w:t>
      </w:r>
      <w:proofErr w:type="spellStart"/>
      <w:r w:rsidR="00A83F1A" w:rsidRPr="00A83F1A">
        <w:rPr>
          <w:rFonts w:eastAsia="Calibri"/>
        </w:rPr>
        <w:t>проєктах</w:t>
      </w:r>
      <w:proofErr w:type="spellEnd"/>
      <w:r w:rsidR="00A83F1A" w:rsidRPr="00A83F1A">
        <w:rPr>
          <w:rFonts w:eastAsia="Calibri"/>
        </w:rPr>
        <w:t xml:space="preserve"> проведено процедури державних закупівель, укладено договори з підрядними організаціями та проведен</w:t>
      </w:r>
      <w:r w:rsidR="00C06BA5">
        <w:rPr>
          <w:rFonts w:eastAsia="Calibri"/>
        </w:rPr>
        <w:t>о</w:t>
      </w:r>
      <w:r w:rsidR="00A83F1A" w:rsidRPr="00A83F1A">
        <w:rPr>
          <w:rFonts w:eastAsia="Calibri"/>
        </w:rPr>
        <w:t xml:space="preserve"> ремонтно-будівельні роботи. На 31 грудня 2024 року роботи виконано на загальну суму 71024,738 тис. грн, з них 18 868,430 тис. грн – обсяг субвенції та 6 744,785 – кошти місцевих бюджетів.</w:t>
      </w:r>
    </w:p>
    <w:p w14:paraId="0611BDD4" w14:textId="46674358" w:rsidR="00A83F1A" w:rsidRPr="00A83F1A" w:rsidRDefault="00A83F1A" w:rsidP="00C33174">
      <w:pPr>
        <w:pStyle w:val="af8"/>
        <w:ind w:firstLine="708"/>
        <w:jc w:val="both"/>
        <w:rPr>
          <w:rFonts w:eastAsia="Calibri"/>
        </w:rPr>
      </w:pPr>
      <w:r w:rsidRPr="00A83F1A">
        <w:rPr>
          <w:rFonts w:eastAsia="Calibri"/>
        </w:rPr>
        <w:t>У грудні 2024 року проведено процедуру державних закупівель з прид</w:t>
      </w:r>
      <w:r w:rsidRPr="00A83F1A">
        <w:rPr>
          <w:rFonts w:eastAsia="Calibri"/>
        </w:rPr>
        <w:softHyphen/>
        <w:t>бання шкільних автобусів (з одним місцем для школярів з обмеженою здатністю до пересування) за умовами співфінансування на загальну суму 42600,00 тис. грн, у тому числі за рахунок дотації 31534,992 тис. грн та коштів місцевого бюджету 11065,008 тис. гривень. Укладено договір на закупівлю 12 шкільних автобусів.</w:t>
      </w:r>
    </w:p>
    <w:p w14:paraId="71AC2409" w14:textId="7E902053" w:rsidR="00A83F1A" w:rsidRPr="00A83F1A" w:rsidRDefault="00000B43" w:rsidP="00C33174">
      <w:pPr>
        <w:pStyle w:val="af8"/>
        <w:ind w:firstLine="708"/>
        <w:jc w:val="both"/>
        <w:rPr>
          <w:rFonts w:eastAsia="Calibri"/>
        </w:rPr>
      </w:pPr>
      <w:r>
        <w:rPr>
          <w:rFonts w:eastAsia="Calibri"/>
        </w:rPr>
        <w:t>Д</w:t>
      </w:r>
      <w:r w:rsidR="00A83F1A" w:rsidRPr="00A83F1A">
        <w:rPr>
          <w:rFonts w:eastAsia="Calibri"/>
        </w:rPr>
        <w:t>ля закупівлі мультимедійного обладнання “Нова україн</w:t>
      </w:r>
      <w:r w:rsidR="00A83F1A" w:rsidRPr="00A83F1A">
        <w:rPr>
          <w:rFonts w:eastAsia="Calibri"/>
        </w:rPr>
        <w:softHyphen/>
        <w:t xml:space="preserve">ська школа” з державного бюджету виділено 48 114,70 </w:t>
      </w:r>
      <w:proofErr w:type="spellStart"/>
      <w:r w:rsidR="00A83F1A" w:rsidRPr="00A83F1A">
        <w:rPr>
          <w:rFonts w:eastAsia="Calibri"/>
        </w:rPr>
        <w:t>тис.</w:t>
      </w:r>
      <w:r w:rsidR="0011725D">
        <w:rPr>
          <w:rFonts w:eastAsia="Calibri"/>
        </w:rPr>
        <w:t>грн</w:t>
      </w:r>
      <w:proofErr w:type="spellEnd"/>
      <w:r w:rsidR="0011725D">
        <w:rPr>
          <w:rFonts w:eastAsia="Calibri"/>
        </w:rPr>
        <w:t xml:space="preserve"> </w:t>
      </w:r>
      <w:r w:rsidR="00A83F1A" w:rsidRPr="00A83F1A">
        <w:rPr>
          <w:rFonts w:eastAsia="Calibri"/>
        </w:rPr>
        <w:t>субвенції</w:t>
      </w:r>
      <w:r w:rsidR="0011725D">
        <w:rPr>
          <w:rFonts w:eastAsia="Calibri"/>
        </w:rPr>
        <w:t>,</w:t>
      </w:r>
      <w:r w:rsidR="00A83F1A" w:rsidRPr="00A83F1A">
        <w:rPr>
          <w:rFonts w:eastAsia="Calibri"/>
        </w:rPr>
        <w:t xml:space="preserve"> </w:t>
      </w:r>
      <w:r w:rsidR="0011725D">
        <w:rPr>
          <w:rFonts w:eastAsia="Calibri"/>
        </w:rPr>
        <w:t xml:space="preserve">які </w:t>
      </w:r>
      <w:r w:rsidR="00A83F1A" w:rsidRPr="00A83F1A">
        <w:rPr>
          <w:rFonts w:eastAsia="Calibri"/>
        </w:rPr>
        <w:t xml:space="preserve">спрямовано до бюджетів територіальних громад у сумі 47 114,70 тис. грн та  обласного бюджету в сумі 1000,0 тис. гривень. </w:t>
      </w:r>
    </w:p>
    <w:p w14:paraId="73EF6C0C" w14:textId="564C83A0" w:rsidR="00A83F1A" w:rsidRPr="00A83F1A" w:rsidRDefault="0011725D" w:rsidP="00C33174">
      <w:pPr>
        <w:pStyle w:val="af8"/>
        <w:ind w:firstLine="708"/>
        <w:jc w:val="both"/>
        <w:rPr>
          <w:rFonts w:eastAsia="Calibri"/>
        </w:rPr>
      </w:pPr>
      <w:r>
        <w:rPr>
          <w:rFonts w:eastAsia="Calibri"/>
        </w:rPr>
        <w:t>Н</w:t>
      </w:r>
      <w:r w:rsidR="00A83F1A" w:rsidRPr="00A83F1A">
        <w:rPr>
          <w:rFonts w:eastAsia="Calibri"/>
        </w:rPr>
        <w:t xml:space="preserve">а обладнання для навчальних кабінетів </w:t>
      </w:r>
      <w:r>
        <w:rPr>
          <w:rFonts w:eastAsia="Calibri"/>
        </w:rPr>
        <w:t xml:space="preserve">у 2024 році </w:t>
      </w:r>
      <w:r w:rsidR="00A83F1A" w:rsidRPr="00A83F1A">
        <w:rPr>
          <w:rFonts w:eastAsia="Calibri"/>
        </w:rPr>
        <w:t>з державного бюджету виділено 60 813,8 тис. гривень. Кошти субвенції спрямовано до бюджетів територіальних громад у сумі 55700,0 тис. грн та обласного бюджету в сумі 5100,0 тис. гривень.</w:t>
      </w:r>
    </w:p>
    <w:p w14:paraId="4310EF16" w14:textId="14D3A221" w:rsidR="00A83F1A" w:rsidRPr="00A83F1A" w:rsidRDefault="0011725D" w:rsidP="00C33174">
      <w:pPr>
        <w:pStyle w:val="af8"/>
        <w:ind w:firstLine="708"/>
        <w:jc w:val="both"/>
        <w:rPr>
          <w:rFonts w:eastAsia="Calibri"/>
        </w:rPr>
      </w:pPr>
      <w:r>
        <w:rPr>
          <w:rFonts w:eastAsia="Calibri"/>
        </w:rPr>
        <w:t>Дл</w:t>
      </w:r>
      <w:r w:rsidR="00A83F1A" w:rsidRPr="00A83F1A">
        <w:rPr>
          <w:rFonts w:eastAsia="Calibri"/>
        </w:rPr>
        <w:t>я забезпечення викладання навчального предмета "Захист України" в обласному бюджеті передбачено76500,0 тис грн,  з яких за рахунок субвенції з державного бюджету 73100,0 тис гр</w:t>
      </w:r>
      <w:r w:rsidR="00974EFC">
        <w:rPr>
          <w:rFonts w:eastAsia="Calibri"/>
        </w:rPr>
        <w:t>ивень</w:t>
      </w:r>
      <w:r w:rsidR="00A83F1A" w:rsidRPr="00A83F1A">
        <w:rPr>
          <w:rFonts w:eastAsia="Calibri"/>
        </w:rPr>
        <w:t>. Кошти субвенції спрямовано до бюджетів територіальних громад у сумі 61000,0 тис. грн та  обласного бюджету в сумі 12100,0 тис. гривень.</w:t>
      </w:r>
    </w:p>
    <w:p w14:paraId="7BB0FA07" w14:textId="7479C00F" w:rsidR="00A83F1A" w:rsidRPr="00A83F1A" w:rsidRDefault="00974EFC" w:rsidP="00C33174">
      <w:pPr>
        <w:pStyle w:val="af8"/>
        <w:ind w:firstLine="708"/>
        <w:jc w:val="both"/>
        <w:rPr>
          <w:rFonts w:eastAsia="Calibri"/>
        </w:rPr>
      </w:pPr>
      <w:r>
        <w:rPr>
          <w:rFonts w:eastAsia="Calibri"/>
        </w:rPr>
        <w:t>Н</w:t>
      </w:r>
      <w:r w:rsidR="00A83F1A" w:rsidRPr="00A83F1A">
        <w:rPr>
          <w:rFonts w:eastAsia="Calibri"/>
        </w:rPr>
        <w:t>а облаштування безпечних умов у закладах, що надають загальну середню освіту</w:t>
      </w:r>
      <w:r w:rsidR="001C3E35">
        <w:rPr>
          <w:rFonts w:eastAsia="Calibri"/>
        </w:rPr>
        <w:t>,</w:t>
      </w:r>
      <w:r w:rsidR="00A83F1A" w:rsidRPr="00A83F1A">
        <w:rPr>
          <w:rFonts w:eastAsia="Calibri"/>
        </w:rPr>
        <w:t xml:space="preserve"> з державного бюджету виділено 13059,4 тис. гривень. Субвенці</w:t>
      </w:r>
      <w:r>
        <w:rPr>
          <w:rFonts w:eastAsia="Calibri"/>
        </w:rPr>
        <w:t>ю</w:t>
      </w:r>
      <w:r w:rsidR="00A83F1A" w:rsidRPr="00A83F1A">
        <w:rPr>
          <w:rFonts w:eastAsia="Calibri"/>
        </w:rPr>
        <w:t xml:space="preserve"> бул</w:t>
      </w:r>
      <w:r>
        <w:rPr>
          <w:rFonts w:eastAsia="Calibri"/>
        </w:rPr>
        <w:t>о</w:t>
      </w:r>
      <w:r w:rsidR="00A83F1A" w:rsidRPr="00A83F1A">
        <w:rPr>
          <w:rFonts w:eastAsia="Calibri"/>
        </w:rPr>
        <w:t xml:space="preserve"> спрямовано на завершення реалізації розпочатого у попередньому періоді проєкту "Нове будівництво захисної споруди на території Городоцького ліцею №</w:t>
      </w:r>
      <w:r w:rsidR="001C3E35">
        <w:rPr>
          <w:rFonts w:eastAsia="Calibri"/>
        </w:rPr>
        <w:t> </w:t>
      </w:r>
      <w:r w:rsidR="00A83F1A" w:rsidRPr="00A83F1A">
        <w:rPr>
          <w:rFonts w:eastAsia="Calibri"/>
        </w:rPr>
        <w:t>4 Городоцької міської ради"</w:t>
      </w:r>
      <w:r w:rsidR="00EC66E7">
        <w:rPr>
          <w:rFonts w:eastAsia="Calibri"/>
        </w:rPr>
        <w:t>.</w:t>
      </w:r>
    </w:p>
    <w:p w14:paraId="19B18D1B" w14:textId="7DD9DAA7" w:rsidR="00A83F1A" w:rsidRPr="00A83F1A" w:rsidRDefault="00A83F1A" w:rsidP="00C33174">
      <w:pPr>
        <w:pStyle w:val="af8"/>
        <w:ind w:firstLine="708"/>
        <w:jc w:val="both"/>
        <w:rPr>
          <w:rFonts w:eastAsia="Calibri"/>
        </w:rPr>
      </w:pPr>
      <w:r w:rsidRPr="00A83F1A">
        <w:rPr>
          <w:rFonts w:eastAsia="Calibri"/>
        </w:rPr>
        <w:t xml:space="preserve">Навчання дітей з особливими освітніми потребами організовано у спеціальних закладах, спеціальних класах та </w:t>
      </w:r>
      <w:proofErr w:type="spellStart"/>
      <w:r w:rsidRPr="00A83F1A">
        <w:rPr>
          <w:rFonts w:eastAsia="Calibri"/>
        </w:rPr>
        <w:t>інклюзивно</w:t>
      </w:r>
      <w:proofErr w:type="spellEnd"/>
      <w:r w:rsidRPr="00A83F1A">
        <w:rPr>
          <w:rFonts w:eastAsia="Calibri"/>
        </w:rPr>
        <w:t>.</w:t>
      </w:r>
      <w:r w:rsidR="003F1B46">
        <w:rPr>
          <w:rFonts w:eastAsia="Calibri"/>
        </w:rPr>
        <w:t xml:space="preserve"> </w:t>
      </w:r>
      <w:r w:rsidRPr="00A83F1A">
        <w:rPr>
          <w:rFonts w:eastAsia="Calibri"/>
        </w:rPr>
        <w:t>У 2024 році в системі освіти функціонувало 10 закладів обласної/міської комунальної власності для навчання та виховання дітей з особливими освітніми потребами, зокрема: 4</w:t>
      </w:r>
      <w:r w:rsidR="00ED15C9">
        <w:rPr>
          <w:rFonts w:eastAsia="Calibri"/>
        </w:rPr>
        <w:t> </w:t>
      </w:r>
      <w:r w:rsidRPr="00A83F1A">
        <w:rPr>
          <w:rFonts w:eastAsia="Calibri"/>
        </w:rPr>
        <w:t>спеціальні школи для дітей з інтелектуальними порушен</w:t>
      </w:r>
      <w:r w:rsidRPr="00A83F1A">
        <w:rPr>
          <w:rFonts w:eastAsia="Calibri"/>
        </w:rPr>
        <w:softHyphen/>
        <w:t>нями, 1 – для дітей з порушенням зору, 2 – для дітей з порушенням слуху  та мовлення та 3 навчально-реабілітаційних центри. Із загальної кількості таких закладів – 8 із ціло</w:t>
      </w:r>
      <w:r w:rsidRPr="00A83F1A">
        <w:rPr>
          <w:rFonts w:eastAsia="Calibri"/>
        </w:rPr>
        <w:softHyphen/>
        <w:t>добовим перебуванням дітей.</w:t>
      </w:r>
      <w:r w:rsidR="003F1B46">
        <w:rPr>
          <w:rFonts w:eastAsia="Calibri"/>
        </w:rPr>
        <w:t xml:space="preserve"> </w:t>
      </w:r>
      <w:r w:rsidRPr="00A83F1A">
        <w:rPr>
          <w:rFonts w:eastAsia="Calibri"/>
        </w:rPr>
        <w:t xml:space="preserve">Учнівський контингент у цих закладах становив 1216 дітей (90 % від </w:t>
      </w:r>
      <w:proofErr w:type="spellStart"/>
      <w:r w:rsidRPr="00A83F1A">
        <w:rPr>
          <w:rFonts w:eastAsia="Calibri"/>
        </w:rPr>
        <w:t>проєктної</w:t>
      </w:r>
      <w:proofErr w:type="spellEnd"/>
      <w:r w:rsidRPr="00A83F1A">
        <w:rPr>
          <w:rFonts w:eastAsia="Calibri"/>
        </w:rPr>
        <w:t xml:space="preserve"> потужності), що на 82 учні більше у порівнянні із 2023 роком.</w:t>
      </w:r>
    </w:p>
    <w:p w14:paraId="6585A676" w14:textId="1E8CEE63" w:rsidR="00A83F1A" w:rsidRPr="00A83F1A" w:rsidRDefault="00A83F1A" w:rsidP="00C33174">
      <w:pPr>
        <w:pStyle w:val="af8"/>
        <w:ind w:firstLine="708"/>
        <w:jc w:val="both"/>
        <w:rPr>
          <w:rFonts w:eastAsia="Calibri"/>
        </w:rPr>
      </w:pPr>
      <w:r w:rsidRPr="00A83F1A">
        <w:rPr>
          <w:rFonts w:eastAsia="Calibri"/>
        </w:rPr>
        <w:t xml:space="preserve">Проєктна потужність приміщень для цілодобового перебування (пансіону) дітей з особливими освітніми потребами – 656 дітей, у закладах перебуває 490 дітей (75 % від </w:t>
      </w:r>
      <w:proofErr w:type="spellStart"/>
      <w:r w:rsidRPr="00A83F1A">
        <w:rPr>
          <w:rFonts w:eastAsia="Calibri"/>
        </w:rPr>
        <w:t>проєктної</w:t>
      </w:r>
      <w:proofErr w:type="spellEnd"/>
      <w:r w:rsidRPr="00A83F1A">
        <w:rPr>
          <w:rFonts w:eastAsia="Calibri"/>
        </w:rPr>
        <w:t xml:space="preserve"> потужності).У 8 спеціальних закладах навчалось 87 дітей зі статусом внутрішньо переміщених осіб. </w:t>
      </w:r>
    </w:p>
    <w:p w14:paraId="534FD774" w14:textId="69760E08" w:rsidR="00A83F1A" w:rsidRPr="00A83F1A" w:rsidRDefault="00A83F1A" w:rsidP="00C33174">
      <w:pPr>
        <w:pStyle w:val="af8"/>
        <w:ind w:firstLine="708"/>
        <w:jc w:val="both"/>
        <w:rPr>
          <w:rFonts w:eastAsia="Calibri"/>
        </w:rPr>
      </w:pPr>
      <w:r w:rsidRPr="00A83F1A">
        <w:rPr>
          <w:rFonts w:eastAsia="Calibri"/>
        </w:rPr>
        <w:t>У колективній тимчасовій евакуації у Республіці Польща перебувало 78</w:t>
      </w:r>
      <w:r w:rsidR="00ED15C9">
        <w:rPr>
          <w:rFonts w:eastAsia="Calibri"/>
        </w:rPr>
        <w:t> </w:t>
      </w:r>
      <w:r w:rsidRPr="00A83F1A">
        <w:rPr>
          <w:rFonts w:eastAsia="Calibri"/>
        </w:rPr>
        <w:t>дітей із 5 спеціальних закладів та дитячого будинку Хмельницької обласної ради.</w:t>
      </w:r>
    </w:p>
    <w:p w14:paraId="6AA3F729" w14:textId="73F838D7" w:rsidR="00A83F1A" w:rsidRPr="00A83F1A" w:rsidRDefault="00A83F1A" w:rsidP="00C33174">
      <w:pPr>
        <w:pStyle w:val="af8"/>
        <w:ind w:firstLine="708"/>
        <w:jc w:val="both"/>
        <w:rPr>
          <w:rFonts w:eastAsia="Calibri"/>
        </w:rPr>
      </w:pPr>
      <w:r w:rsidRPr="00A83F1A">
        <w:rPr>
          <w:rFonts w:eastAsia="Calibri"/>
        </w:rPr>
        <w:lastRenderedPageBreak/>
        <w:t>У 308 закладах загальної середньої освіти (60 % від загальної кількості) створено 1312 класів з інклюзивним навчанням для 1944 дітей та у 157 закладах дошкільної освіти (25 % від загальної кількості) функціонувало 388 груп для 903 дітей з особливими освітніми потребами. Уведено 1491 ставку асистента вчителя та 381 ставку асистента вихо</w:t>
      </w:r>
      <w:r w:rsidRPr="00A83F1A">
        <w:rPr>
          <w:rFonts w:eastAsia="Calibri"/>
        </w:rPr>
        <w:softHyphen/>
        <w:t>вателя.</w:t>
      </w:r>
      <w:r w:rsidR="00903864">
        <w:rPr>
          <w:rFonts w:eastAsia="Calibri"/>
        </w:rPr>
        <w:t xml:space="preserve"> </w:t>
      </w:r>
      <w:r w:rsidRPr="00A83F1A">
        <w:rPr>
          <w:rFonts w:eastAsia="Calibri"/>
        </w:rPr>
        <w:t xml:space="preserve">Інклюзивне навчання організовано в одному закладі </w:t>
      </w:r>
      <w:proofErr w:type="spellStart"/>
      <w:r w:rsidRPr="00A83F1A">
        <w:rPr>
          <w:rFonts w:eastAsia="Calibri"/>
        </w:rPr>
        <w:t>професійно</w:t>
      </w:r>
      <w:proofErr w:type="spellEnd"/>
      <w:r w:rsidRPr="00A83F1A">
        <w:rPr>
          <w:rFonts w:eastAsia="Calibri"/>
        </w:rPr>
        <w:t xml:space="preserve"> (професійно-технічної) освіти для 2 здобувачів освіти.</w:t>
      </w:r>
      <w:r w:rsidR="00903864">
        <w:rPr>
          <w:rFonts w:eastAsia="Calibri"/>
        </w:rPr>
        <w:t xml:space="preserve"> </w:t>
      </w:r>
      <w:r w:rsidRPr="00A83F1A">
        <w:rPr>
          <w:rFonts w:eastAsia="Calibri"/>
        </w:rPr>
        <w:t>З державного бюджету виділено субвенцію на надання державної підтримки особам з особливими освітніми потребами для проведення корекційно-</w:t>
      </w:r>
      <w:proofErr w:type="spellStart"/>
      <w:r w:rsidRPr="00A83F1A">
        <w:rPr>
          <w:rFonts w:eastAsia="Calibri"/>
        </w:rPr>
        <w:t>розвиткових</w:t>
      </w:r>
      <w:proofErr w:type="spellEnd"/>
      <w:r w:rsidRPr="00A83F1A">
        <w:rPr>
          <w:rFonts w:eastAsia="Calibri"/>
        </w:rPr>
        <w:t xml:space="preserve"> занять на суму 21 731,3 тис. гривень. На кінець року освоєно 20 686,1 тис. грн (95,5 %).</w:t>
      </w:r>
    </w:p>
    <w:p w14:paraId="2F4DD529" w14:textId="5FCC82A0" w:rsidR="00A83F1A" w:rsidRPr="00A83F1A" w:rsidRDefault="00A83F1A" w:rsidP="00C33174">
      <w:pPr>
        <w:pStyle w:val="af8"/>
        <w:ind w:firstLine="708"/>
        <w:jc w:val="both"/>
        <w:rPr>
          <w:rFonts w:eastAsia="Calibri"/>
        </w:rPr>
      </w:pPr>
      <w:r w:rsidRPr="00A83F1A">
        <w:rPr>
          <w:rFonts w:eastAsia="Calibri"/>
        </w:rPr>
        <w:t>В одному закладі Шепетівської міської територіальної громади функціонувало 3 спеціальних класи, в яких навчалос</w:t>
      </w:r>
      <w:r w:rsidR="00632E22">
        <w:rPr>
          <w:rFonts w:eastAsia="Calibri"/>
        </w:rPr>
        <w:t>я</w:t>
      </w:r>
      <w:r w:rsidRPr="00A83F1A">
        <w:rPr>
          <w:rFonts w:eastAsia="Calibri"/>
        </w:rPr>
        <w:t xml:space="preserve"> 27 дітей з особливими освітніми потребами.</w:t>
      </w:r>
    </w:p>
    <w:p w14:paraId="57F743A2" w14:textId="43BC0DE4" w:rsidR="00A83F1A" w:rsidRPr="00632E22" w:rsidRDefault="00A83F1A" w:rsidP="00C33174">
      <w:pPr>
        <w:pStyle w:val="af8"/>
        <w:ind w:firstLine="708"/>
        <w:jc w:val="both"/>
        <w:rPr>
          <w:rFonts w:eastAsia="Calibri"/>
        </w:rPr>
      </w:pPr>
      <w:r w:rsidRPr="00A83F1A">
        <w:rPr>
          <w:rFonts w:eastAsia="Calibri"/>
        </w:rPr>
        <w:t>Для дітей з обмеженою здатністю до пересування на балансі закладів освіти є 12 спеціальних шкільних автобусів, обладнаних місцями для дітей з особли</w:t>
      </w:r>
      <w:r w:rsidRPr="00A83F1A">
        <w:rPr>
          <w:rFonts w:eastAsia="Calibri"/>
        </w:rPr>
        <w:softHyphen/>
        <w:t xml:space="preserve">вими потребами. Кам’янець-Подільською міською радою організовано соціальний маршрут до Кам’янець-Подільського </w:t>
      </w:r>
      <w:r w:rsidRPr="00632E22">
        <w:rPr>
          <w:rFonts w:eastAsia="Calibri"/>
        </w:rPr>
        <w:t xml:space="preserve">навчально-реабілітаційного центру Хмельницької обласної ради. </w:t>
      </w:r>
    </w:p>
    <w:p w14:paraId="43EA9177" w14:textId="51428539" w:rsidR="00A83F1A" w:rsidRPr="00A83F1A" w:rsidRDefault="00A83F1A" w:rsidP="00C33174">
      <w:pPr>
        <w:pStyle w:val="af8"/>
        <w:ind w:firstLine="708"/>
        <w:jc w:val="both"/>
        <w:rPr>
          <w:rFonts w:eastAsia="Calibri"/>
        </w:rPr>
      </w:pPr>
      <w:r w:rsidRPr="00A83F1A">
        <w:rPr>
          <w:rFonts w:eastAsia="Calibri"/>
        </w:rPr>
        <w:t xml:space="preserve">На базі </w:t>
      </w:r>
      <w:r w:rsidR="00ED15C9" w:rsidRPr="00A83F1A">
        <w:rPr>
          <w:rFonts w:eastAsia="Calibri"/>
        </w:rPr>
        <w:t>Хмельницького</w:t>
      </w:r>
      <w:r w:rsidRPr="00A83F1A">
        <w:rPr>
          <w:rFonts w:eastAsia="Calibri"/>
        </w:rPr>
        <w:t xml:space="preserve"> обласного інституту післядипломної педагогічної освіти ім. </w:t>
      </w:r>
      <w:proofErr w:type="spellStart"/>
      <w:r w:rsidRPr="00A83F1A">
        <w:rPr>
          <w:rFonts w:eastAsia="Calibri"/>
        </w:rPr>
        <w:t>А.Назаренка</w:t>
      </w:r>
      <w:proofErr w:type="spellEnd"/>
      <w:r w:rsidRPr="00A83F1A">
        <w:rPr>
          <w:rFonts w:eastAsia="Calibri"/>
        </w:rPr>
        <w:t xml:space="preserve"> курси підвищення кваліфікації пройшли понад 1330 педа</w:t>
      </w:r>
      <w:r w:rsidRPr="00A83F1A">
        <w:rPr>
          <w:rFonts w:eastAsia="Calibri"/>
        </w:rPr>
        <w:softHyphen/>
        <w:t>гогічних працівників, які працюють із цією категорією дітей.</w:t>
      </w:r>
    </w:p>
    <w:p w14:paraId="18DB667D" w14:textId="30A68FCA" w:rsidR="00A83F1A" w:rsidRPr="00A83F1A" w:rsidRDefault="00A83F1A" w:rsidP="00C33174">
      <w:pPr>
        <w:pStyle w:val="af8"/>
        <w:ind w:firstLine="708"/>
        <w:jc w:val="both"/>
        <w:rPr>
          <w:rFonts w:eastAsia="Calibri"/>
        </w:rPr>
      </w:pPr>
      <w:r w:rsidRPr="00A83F1A">
        <w:rPr>
          <w:rFonts w:eastAsia="Calibri"/>
        </w:rPr>
        <w:t xml:space="preserve">Для забезпечення психолого-педагогічного супроводу дітей з особливими освітніми потребами в області утворено та функціонують 27 </w:t>
      </w:r>
      <w:proofErr w:type="spellStart"/>
      <w:r w:rsidRPr="00A83F1A">
        <w:rPr>
          <w:rFonts w:eastAsia="Calibri"/>
        </w:rPr>
        <w:t>інклюзивно</w:t>
      </w:r>
      <w:proofErr w:type="spellEnd"/>
      <w:r w:rsidRPr="00A83F1A">
        <w:rPr>
          <w:rFonts w:eastAsia="Calibri"/>
        </w:rPr>
        <w:t>-ресурс</w:t>
      </w:r>
      <w:r w:rsidRPr="00A83F1A">
        <w:rPr>
          <w:rFonts w:eastAsia="Calibri"/>
        </w:rPr>
        <w:softHyphen/>
        <w:t xml:space="preserve">них центрів. Є потреба в утворені ще 3 </w:t>
      </w:r>
      <w:proofErr w:type="spellStart"/>
      <w:r w:rsidRPr="00A83F1A">
        <w:rPr>
          <w:rFonts w:eastAsia="Calibri"/>
        </w:rPr>
        <w:t>інклюзивно</w:t>
      </w:r>
      <w:proofErr w:type="spellEnd"/>
      <w:r w:rsidRPr="00A83F1A">
        <w:rPr>
          <w:rFonts w:eastAsia="Calibri"/>
        </w:rPr>
        <w:t xml:space="preserve">-ресурсних центрів (1 </w:t>
      </w:r>
      <w:r w:rsidR="001946E4" w:rsidRPr="001946E4">
        <w:rPr>
          <w:rFonts w:eastAsia="Calibri"/>
        </w:rPr>
        <w:t xml:space="preserve">– </w:t>
      </w:r>
      <w:r w:rsidRPr="00A83F1A">
        <w:rPr>
          <w:rFonts w:eastAsia="Calibri"/>
        </w:rPr>
        <w:t xml:space="preserve">Кам’янець-Подільська міська територіальна громада, 2 – Хмельницька міська територіальна громада), відповідно до кількості дитячого населення. Укладено угоди про співпрацю між </w:t>
      </w:r>
      <w:proofErr w:type="spellStart"/>
      <w:r w:rsidRPr="00A83F1A">
        <w:rPr>
          <w:rFonts w:eastAsia="Calibri"/>
        </w:rPr>
        <w:t>інклюзивно</w:t>
      </w:r>
      <w:proofErr w:type="spellEnd"/>
      <w:r w:rsidRPr="00A83F1A">
        <w:rPr>
          <w:rFonts w:eastAsia="Calibri"/>
        </w:rPr>
        <w:t>-ресурсними цент</w:t>
      </w:r>
      <w:r w:rsidRPr="00A83F1A">
        <w:rPr>
          <w:rFonts w:eastAsia="Calibri"/>
        </w:rPr>
        <w:softHyphen/>
        <w:t xml:space="preserve">рами та засновниками закладів освіти, на територіях яких </w:t>
      </w:r>
      <w:proofErr w:type="spellStart"/>
      <w:r w:rsidRPr="00A83F1A">
        <w:rPr>
          <w:rFonts w:eastAsia="Calibri"/>
        </w:rPr>
        <w:t>інклюзивно</w:t>
      </w:r>
      <w:proofErr w:type="spellEnd"/>
      <w:r w:rsidRPr="00A83F1A">
        <w:rPr>
          <w:rFonts w:eastAsia="Calibri"/>
        </w:rPr>
        <w:t xml:space="preserve">-ресурсні центри відсутні. </w:t>
      </w:r>
    </w:p>
    <w:p w14:paraId="33F77E3C" w14:textId="77777777" w:rsidR="00A83F1A" w:rsidRPr="00A83F1A" w:rsidRDefault="00A83F1A" w:rsidP="00C33174">
      <w:pPr>
        <w:pStyle w:val="af8"/>
        <w:ind w:firstLine="708"/>
        <w:jc w:val="both"/>
        <w:rPr>
          <w:rFonts w:eastAsia="Calibri"/>
        </w:rPr>
      </w:pPr>
      <w:r w:rsidRPr="00A83F1A">
        <w:rPr>
          <w:rFonts w:eastAsia="Calibri"/>
        </w:rPr>
        <w:t xml:space="preserve">Методичне та аналітичне забезпечення діяльності центрів здійснює обласний ресурсний центр підтримки інклюзивної освіти, фахівцями якого протягом 2024 року проведено 40 заходів. </w:t>
      </w:r>
    </w:p>
    <w:p w14:paraId="38B29FCF" w14:textId="77777777" w:rsidR="00A83F1A" w:rsidRPr="00A83F1A" w:rsidRDefault="00A83F1A" w:rsidP="00C33174">
      <w:pPr>
        <w:pStyle w:val="af8"/>
        <w:ind w:firstLine="708"/>
        <w:jc w:val="both"/>
        <w:rPr>
          <w:rFonts w:eastAsia="Calibri"/>
        </w:rPr>
      </w:pPr>
      <w:r w:rsidRPr="00A83F1A">
        <w:rPr>
          <w:rFonts w:eastAsia="Calibri"/>
        </w:rPr>
        <w:t>За запитами територіальних громад здійснено методичний сервіс для профе</w:t>
      </w:r>
      <w:r w:rsidRPr="00A83F1A">
        <w:rPr>
          <w:rFonts w:eastAsia="Calibri"/>
        </w:rPr>
        <w:softHyphen/>
        <w:t xml:space="preserve">сійних спільнот, закладів освіти з питань формування освітньої траєкторії для розвитку дітей з особливими освітніми потребами на базі </w:t>
      </w:r>
      <w:proofErr w:type="spellStart"/>
      <w:r w:rsidRPr="00A83F1A">
        <w:rPr>
          <w:rFonts w:eastAsia="Calibri"/>
        </w:rPr>
        <w:t>Старосинявського</w:t>
      </w:r>
      <w:proofErr w:type="spellEnd"/>
      <w:r w:rsidRPr="00A83F1A">
        <w:rPr>
          <w:rFonts w:eastAsia="Calibri"/>
        </w:rPr>
        <w:t xml:space="preserve">, </w:t>
      </w:r>
      <w:proofErr w:type="spellStart"/>
      <w:r w:rsidRPr="00A83F1A">
        <w:rPr>
          <w:rFonts w:eastAsia="Calibri"/>
        </w:rPr>
        <w:t>Деражнянського</w:t>
      </w:r>
      <w:proofErr w:type="spellEnd"/>
      <w:r w:rsidRPr="00A83F1A">
        <w:rPr>
          <w:rFonts w:eastAsia="Calibri"/>
        </w:rPr>
        <w:t xml:space="preserve">, Білогірського, Ярмолинецького та Старокостянтинівського </w:t>
      </w:r>
      <w:proofErr w:type="spellStart"/>
      <w:r w:rsidRPr="00A83F1A">
        <w:rPr>
          <w:rFonts w:eastAsia="Calibri"/>
        </w:rPr>
        <w:t>інклюзивно</w:t>
      </w:r>
      <w:proofErr w:type="spellEnd"/>
      <w:r w:rsidRPr="00A83F1A">
        <w:rPr>
          <w:rFonts w:eastAsia="Calibri"/>
        </w:rPr>
        <w:t>-ресурсних центрів, якими охоплено 76 педагогічних працівників.</w:t>
      </w:r>
    </w:p>
    <w:p w14:paraId="6DCFBDA9" w14:textId="33F846E7" w:rsidR="00A83F1A" w:rsidRPr="00A83F1A" w:rsidRDefault="00312EC6" w:rsidP="00C33174">
      <w:pPr>
        <w:pStyle w:val="af8"/>
        <w:ind w:firstLine="708"/>
        <w:jc w:val="both"/>
        <w:rPr>
          <w:rFonts w:eastAsia="Calibri"/>
        </w:rPr>
      </w:pPr>
      <w:r>
        <w:rPr>
          <w:rFonts w:eastAsia="Calibri"/>
        </w:rPr>
        <w:t>З</w:t>
      </w:r>
      <w:r w:rsidR="00A83F1A" w:rsidRPr="00A83F1A">
        <w:rPr>
          <w:rFonts w:eastAsia="Calibri"/>
        </w:rPr>
        <w:t>абезпечено функціонування 64 закладів позашкільної освіти (</w:t>
      </w:r>
      <w:r>
        <w:rPr>
          <w:rFonts w:eastAsia="Calibri"/>
        </w:rPr>
        <w:t>у тому числі</w:t>
      </w:r>
      <w:r w:rsidR="00A83F1A" w:rsidRPr="00A83F1A">
        <w:rPr>
          <w:rFonts w:eastAsia="Calibri"/>
        </w:rPr>
        <w:t xml:space="preserve"> 25 дитячо-юнацьких спортивних ш</w:t>
      </w:r>
      <w:r w:rsidR="00777CFE">
        <w:rPr>
          <w:rFonts w:eastAsia="Calibri"/>
        </w:rPr>
        <w:t>кіл</w:t>
      </w:r>
      <w:r w:rsidR="00A83F1A" w:rsidRPr="00A83F1A">
        <w:rPr>
          <w:rFonts w:eastAsia="Calibri"/>
        </w:rPr>
        <w:t xml:space="preserve"> підпорядкування галузі </w:t>
      </w:r>
      <w:r w:rsidRPr="00312EC6">
        <w:rPr>
          <w:rFonts w:eastAsia="Calibri"/>
        </w:rPr>
        <w:t>“</w:t>
      </w:r>
      <w:r w:rsidR="00A83F1A" w:rsidRPr="00A83F1A">
        <w:rPr>
          <w:rFonts w:eastAsia="Calibri"/>
        </w:rPr>
        <w:t>Освіта</w:t>
      </w:r>
      <w:r w:rsidRPr="00312EC6">
        <w:rPr>
          <w:rFonts w:eastAsia="Calibri"/>
        </w:rPr>
        <w:t>”</w:t>
      </w:r>
      <w:r w:rsidR="00A83F1A" w:rsidRPr="00A83F1A">
        <w:rPr>
          <w:rFonts w:eastAsia="Calibri"/>
        </w:rPr>
        <w:t>), у яких функціонує 2232 гуртк</w:t>
      </w:r>
      <w:r w:rsidR="009E72BA">
        <w:rPr>
          <w:rFonts w:eastAsia="Calibri"/>
        </w:rPr>
        <w:t>и</w:t>
      </w:r>
      <w:r w:rsidR="00A83F1A" w:rsidRPr="00A83F1A">
        <w:rPr>
          <w:rFonts w:eastAsia="Calibri"/>
        </w:rPr>
        <w:t xml:space="preserve"> та займається понад 38 тис дітей, що становить 28</w:t>
      </w:r>
      <w:r w:rsidR="009E72BA">
        <w:rPr>
          <w:rFonts w:eastAsia="Calibri"/>
        </w:rPr>
        <w:t> </w:t>
      </w:r>
      <w:r w:rsidR="00A83F1A" w:rsidRPr="00A83F1A">
        <w:rPr>
          <w:rFonts w:eastAsia="Calibri"/>
        </w:rPr>
        <w:t xml:space="preserve">% від загальної кількості дітей області віком від 6 до 17 років. </w:t>
      </w:r>
    </w:p>
    <w:p w14:paraId="55ABFB79" w14:textId="77777777" w:rsidR="00A83F1A" w:rsidRPr="00A83F1A" w:rsidRDefault="00A83F1A" w:rsidP="00C33174">
      <w:pPr>
        <w:pStyle w:val="af8"/>
        <w:ind w:firstLine="708"/>
        <w:jc w:val="both"/>
        <w:rPr>
          <w:rFonts w:eastAsia="Calibri"/>
        </w:rPr>
      </w:pPr>
      <w:r w:rsidRPr="00A83F1A">
        <w:rPr>
          <w:rFonts w:eastAsia="Calibri"/>
        </w:rPr>
        <w:t>Відповідно до потреб дітей відкрито нові гуртки: “Виготовлення іграшок”, “Театр пісні "Криниченька”, “Театральна студія “Дзеркало”, “</w:t>
      </w:r>
      <w:proofErr w:type="spellStart"/>
      <w:r w:rsidRPr="00A83F1A">
        <w:rPr>
          <w:rFonts w:eastAsia="Calibri"/>
        </w:rPr>
        <w:t>Паперопластика</w:t>
      </w:r>
      <w:proofErr w:type="spellEnd"/>
      <w:r w:rsidRPr="00A83F1A">
        <w:rPr>
          <w:rFonts w:eastAsia="Calibri"/>
        </w:rPr>
        <w:t>”, “Виготовлення сувенірів”, “Історико-технічне стендове моделювання”, “3D моделювання та проектування”.</w:t>
      </w:r>
    </w:p>
    <w:p w14:paraId="41DB4446" w14:textId="77777777" w:rsidR="00A83F1A" w:rsidRPr="00A83F1A" w:rsidRDefault="00A83F1A" w:rsidP="00C33174">
      <w:pPr>
        <w:pStyle w:val="af8"/>
        <w:ind w:firstLine="708"/>
        <w:jc w:val="both"/>
        <w:rPr>
          <w:rFonts w:eastAsia="Calibri"/>
        </w:rPr>
      </w:pPr>
      <w:r w:rsidRPr="00A83F1A">
        <w:rPr>
          <w:rFonts w:eastAsia="Calibri"/>
        </w:rPr>
        <w:lastRenderedPageBreak/>
        <w:t>У рамках упровадження STEM-освіти в закладах позашкільної освіти від</w:t>
      </w:r>
      <w:r w:rsidRPr="00A83F1A">
        <w:rPr>
          <w:rFonts w:eastAsia="Calibri"/>
        </w:rPr>
        <w:softHyphen/>
        <w:t xml:space="preserve">крито гуртки “Основи робототехніки на платформі </w:t>
      </w:r>
      <w:proofErr w:type="spellStart"/>
      <w:r w:rsidRPr="00A83F1A">
        <w:rPr>
          <w:rFonts w:eastAsia="Calibri"/>
        </w:rPr>
        <w:t>Arduino</w:t>
      </w:r>
      <w:proofErr w:type="spellEnd"/>
      <w:r w:rsidRPr="00A83F1A">
        <w:rPr>
          <w:rFonts w:eastAsia="Calibri"/>
        </w:rPr>
        <w:t>” на базі Кам’янець-Подільського ЦДЮТ та Хмельницького ліцею ІІ-ІІІ ступенів Хмель</w:t>
      </w:r>
      <w:r w:rsidRPr="00A83F1A">
        <w:rPr>
          <w:rFonts w:eastAsia="Calibri"/>
        </w:rPr>
        <w:softHyphen/>
        <w:t>ницької обласної ради; гурток “</w:t>
      </w:r>
      <w:proofErr w:type="spellStart"/>
      <w:r w:rsidRPr="00A83F1A">
        <w:rPr>
          <w:rFonts w:eastAsia="Calibri"/>
        </w:rPr>
        <w:t>Arduino</w:t>
      </w:r>
      <w:proofErr w:type="spellEnd"/>
      <w:r w:rsidRPr="00A83F1A">
        <w:rPr>
          <w:rFonts w:eastAsia="Calibri"/>
        </w:rPr>
        <w:t xml:space="preserve"> та пристрої автоматизації. Робото</w:t>
      </w:r>
      <w:r w:rsidRPr="00A83F1A">
        <w:rPr>
          <w:rFonts w:eastAsia="Calibri"/>
        </w:rPr>
        <w:softHyphen/>
        <w:t>техніка”, що працює на базі Хмельницького професійного ліцею електроніки; гурток “Основ робототехніки та комп’ютерного моделювання” функціонує на базі Старокос</w:t>
      </w:r>
      <w:r w:rsidRPr="00A83F1A">
        <w:rPr>
          <w:rFonts w:eastAsia="Calibri"/>
        </w:rPr>
        <w:softHyphen/>
        <w:t>тянтинівського НВК “Спеціалізована школа І ступеня, гімназія” Старокостян</w:t>
      </w:r>
      <w:r w:rsidRPr="00A83F1A">
        <w:rPr>
          <w:rFonts w:eastAsia="Calibri"/>
        </w:rPr>
        <w:softHyphen/>
        <w:t>тинівської міської ради Хмельницької області імені Героя України С.М. Бон</w:t>
      </w:r>
      <w:r w:rsidRPr="00A83F1A">
        <w:rPr>
          <w:rFonts w:eastAsia="Calibri"/>
        </w:rPr>
        <w:softHyphen/>
        <w:t>дарчука.</w:t>
      </w:r>
    </w:p>
    <w:p w14:paraId="3F985CB4" w14:textId="360927BD" w:rsidR="00A83F1A" w:rsidRPr="00A83F1A" w:rsidRDefault="001946E4" w:rsidP="00C33174">
      <w:pPr>
        <w:pStyle w:val="af8"/>
        <w:ind w:firstLine="708"/>
        <w:jc w:val="both"/>
        <w:rPr>
          <w:rFonts w:eastAsia="Calibri"/>
        </w:rPr>
      </w:pPr>
      <w:r>
        <w:rPr>
          <w:rFonts w:eastAsia="Calibri"/>
        </w:rPr>
        <w:t>Чотири</w:t>
      </w:r>
      <w:r w:rsidR="00A83F1A" w:rsidRPr="00A83F1A">
        <w:rPr>
          <w:rFonts w:eastAsia="Calibri"/>
        </w:rPr>
        <w:t xml:space="preserve"> заклади позашкільної освіти – обласні центри отримали дозвіл на провадження очної форми навчання враховуючи місткість укриттів, 60 закладів позашкільної освіти, засновниками яких є органи місцевого самоврядування, організували роботу в очному режимі на базі закладів загальної середньої освіти територіальних громад, які мають укриття.</w:t>
      </w:r>
    </w:p>
    <w:p w14:paraId="25F14DFF" w14:textId="353EE931" w:rsidR="00A83F1A" w:rsidRPr="00A83F1A" w:rsidRDefault="00A83F1A" w:rsidP="00C33174">
      <w:pPr>
        <w:pStyle w:val="af8"/>
        <w:ind w:firstLine="708"/>
        <w:jc w:val="both"/>
        <w:rPr>
          <w:rFonts w:eastAsia="Calibri"/>
        </w:rPr>
      </w:pPr>
      <w:r w:rsidRPr="00A83F1A">
        <w:rPr>
          <w:rFonts w:eastAsia="Calibri"/>
        </w:rPr>
        <w:t xml:space="preserve">У 23 закладах професійної (професійно-технічної) освіти та 3 навчальних центрах при установах виконання покарань навчається понад 9 тис. здобувачів освіти. </w:t>
      </w:r>
      <w:r w:rsidR="00BF3ADE">
        <w:rPr>
          <w:rFonts w:eastAsia="Calibri"/>
        </w:rPr>
        <w:t>Усі</w:t>
      </w:r>
      <w:r w:rsidRPr="00A83F1A">
        <w:rPr>
          <w:rFonts w:eastAsia="Calibri"/>
        </w:rPr>
        <w:t xml:space="preserve"> заклад</w:t>
      </w:r>
      <w:r w:rsidR="00BF3ADE">
        <w:rPr>
          <w:rFonts w:eastAsia="Calibri"/>
        </w:rPr>
        <w:t>и</w:t>
      </w:r>
      <w:r w:rsidRPr="00A83F1A">
        <w:rPr>
          <w:rFonts w:eastAsia="Calibri"/>
        </w:rPr>
        <w:t xml:space="preserve"> працюють в очно/змішаному форматі.</w:t>
      </w:r>
    </w:p>
    <w:p w14:paraId="354A01FC" w14:textId="58CFA251" w:rsidR="00A83F1A" w:rsidRPr="00A83F1A" w:rsidRDefault="00A83F1A" w:rsidP="00C33174">
      <w:pPr>
        <w:pStyle w:val="af8"/>
        <w:ind w:firstLine="708"/>
        <w:jc w:val="both"/>
        <w:rPr>
          <w:rFonts w:eastAsia="Calibri"/>
        </w:rPr>
      </w:pPr>
      <w:r w:rsidRPr="00A83F1A">
        <w:rPr>
          <w:rFonts w:eastAsia="Calibri"/>
        </w:rPr>
        <w:t xml:space="preserve">У системі професійної освіти Хмельниччини </w:t>
      </w:r>
      <w:r w:rsidR="001812CA">
        <w:rPr>
          <w:rFonts w:eastAsia="Calibri"/>
        </w:rPr>
        <w:t>торік</w:t>
      </w:r>
      <w:r w:rsidRPr="00A83F1A">
        <w:rPr>
          <w:rFonts w:eastAsia="Calibri"/>
        </w:rPr>
        <w:t xml:space="preserve"> здійснювалася підготовка кваліфікованих робітників для 17 напрямів і видів господарської діяльності із 178 професій, з них 7 професій загальнодержавного значення у 10 ЗПО,  77 професій на </w:t>
      </w:r>
      <w:proofErr w:type="spellStart"/>
      <w:r w:rsidRPr="00A83F1A">
        <w:rPr>
          <w:rFonts w:eastAsia="Calibri"/>
        </w:rPr>
        <w:t>модульно-компетентнісній</w:t>
      </w:r>
      <w:proofErr w:type="spellEnd"/>
      <w:r w:rsidRPr="00A83F1A">
        <w:rPr>
          <w:rFonts w:eastAsia="Calibri"/>
        </w:rPr>
        <w:t xml:space="preserve"> основі у 23 ЗПО, 28 професій з </w:t>
      </w:r>
      <w:r w:rsidR="001812CA">
        <w:rPr>
          <w:rFonts w:eastAsia="Calibri"/>
        </w:rPr>
        <w:t>у</w:t>
      </w:r>
      <w:r w:rsidRPr="00A83F1A">
        <w:rPr>
          <w:rFonts w:eastAsia="Calibri"/>
        </w:rPr>
        <w:t xml:space="preserve">провадженням дуальної форми навчання у 13 ЗПО у співпраці із 55 підприємствами, установами, організаціями. </w:t>
      </w:r>
    </w:p>
    <w:p w14:paraId="733AEBEC" w14:textId="5B48C09D" w:rsidR="00A83F1A" w:rsidRPr="00A83F1A" w:rsidRDefault="001812CA" w:rsidP="00C33174">
      <w:pPr>
        <w:pStyle w:val="af8"/>
        <w:ind w:firstLine="708"/>
        <w:jc w:val="both"/>
        <w:rPr>
          <w:rFonts w:eastAsia="Calibri"/>
        </w:rPr>
      </w:pPr>
      <w:r>
        <w:rPr>
          <w:rFonts w:eastAsia="Calibri"/>
        </w:rPr>
        <w:t>Ф</w:t>
      </w:r>
      <w:r w:rsidR="00A83F1A" w:rsidRPr="00A83F1A">
        <w:rPr>
          <w:rFonts w:eastAsia="Calibri"/>
        </w:rPr>
        <w:t>ункціонує 11 навчально-практичних центрів</w:t>
      </w:r>
      <w:r w:rsidR="00A417E0">
        <w:rPr>
          <w:rFonts w:eastAsia="Calibri"/>
        </w:rPr>
        <w:t xml:space="preserve"> </w:t>
      </w:r>
      <w:r w:rsidR="00A417E0" w:rsidRPr="00A417E0">
        <w:rPr>
          <w:rFonts w:eastAsia="Calibri"/>
        </w:rPr>
        <w:t>(НПЦ)</w:t>
      </w:r>
      <w:r>
        <w:rPr>
          <w:rFonts w:eastAsia="Calibri"/>
        </w:rPr>
        <w:t>,</w:t>
      </w:r>
      <w:r w:rsidR="00A83F1A" w:rsidRPr="00A83F1A">
        <w:rPr>
          <w:rFonts w:eastAsia="Calibri"/>
        </w:rPr>
        <w:t xml:space="preserve"> на базі яких здійснюється підготовка кваліфікованих робітників за сучасними виробничими технологіями з 28 професій. Протягом звітного періоду відкрито два навчально-практичних центри за галузевим спрямуванням (НПЦ технологічних інновацій харчової промисловості та ресторанного господарства на базі Державного навчального закладу </w:t>
      </w:r>
      <w:r w:rsidR="00416AE9">
        <w:rPr>
          <w:rFonts w:eastAsia="Calibri"/>
        </w:rPr>
        <w:t>«</w:t>
      </w:r>
      <w:r w:rsidR="00A83F1A" w:rsidRPr="00A83F1A">
        <w:rPr>
          <w:rFonts w:eastAsia="Calibri"/>
        </w:rPr>
        <w:t xml:space="preserve">Хмельницький професійний центр сфери послуг» та НПЦ </w:t>
      </w:r>
      <w:r w:rsidR="00F91D36" w:rsidRPr="00F91D36">
        <w:rPr>
          <w:rFonts w:eastAsia="Calibri"/>
        </w:rPr>
        <w:t>"</w:t>
      </w:r>
      <w:r w:rsidR="00A83F1A" w:rsidRPr="00A83F1A">
        <w:rPr>
          <w:rFonts w:eastAsia="Calibri"/>
        </w:rPr>
        <w:t xml:space="preserve">Учнівський </w:t>
      </w:r>
      <w:proofErr w:type="spellStart"/>
      <w:r w:rsidR="00A83F1A" w:rsidRPr="00A83F1A">
        <w:rPr>
          <w:rFonts w:eastAsia="Calibri"/>
        </w:rPr>
        <w:t>готельно</w:t>
      </w:r>
      <w:proofErr w:type="spellEnd"/>
      <w:r w:rsidR="00A83F1A" w:rsidRPr="00A83F1A">
        <w:rPr>
          <w:rFonts w:eastAsia="Calibri"/>
        </w:rPr>
        <w:t>-туристичний центр</w:t>
      </w:r>
      <w:r w:rsidR="00F91D36" w:rsidRPr="00F91D36">
        <w:rPr>
          <w:rFonts w:eastAsia="Calibri"/>
        </w:rPr>
        <w:t>"</w:t>
      </w:r>
      <w:r w:rsidR="00A83F1A" w:rsidRPr="00A83F1A">
        <w:rPr>
          <w:rFonts w:eastAsia="Calibri"/>
        </w:rPr>
        <w:t xml:space="preserve"> на базі закладу професійної (професійно-технічної) освіти  </w:t>
      </w:r>
      <w:r w:rsidR="00416AE9">
        <w:rPr>
          <w:rFonts w:eastAsia="Calibri"/>
        </w:rPr>
        <w:t>«</w:t>
      </w:r>
      <w:r w:rsidR="00A83F1A" w:rsidRPr="00A83F1A">
        <w:rPr>
          <w:rFonts w:eastAsia="Calibri"/>
        </w:rPr>
        <w:t>Подільський професійний коледж»).</w:t>
      </w:r>
    </w:p>
    <w:p w14:paraId="3679B299" w14:textId="2AA14A8C" w:rsidR="00A83F1A" w:rsidRPr="00A83F1A" w:rsidRDefault="00A83F1A" w:rsidP="00C33174">
      <w:pPr>
        <w:pStyle w:val="af8"/>
        <w:ind w:firstLine="708"/>
        <w:jc w:val="both"/>
        <w:rPr>
          <w:rFonts w:eastAsia="Calibri"/>
        </w:rPr>
      </w:pPr>
      <w:r w:rsidRPr="00A83F1A">
        <w:rPr>
          <w:rFonts w:eastAsia="Calibri"/>
        </w:rPr>
        <w:t xml:space="preserve">Упродовж 2024 року в рамках реалізації проєкту </w:t>
      </w:r>
      <w:r w:rsidR="00F91D36" w:rsidRPr="00F91D36">
        <w:rPr>
          <w:rFonts w:eastAsia="Calibri"/>
        </w:rPr>
        <w:t>"</w:t>
      </w:r>
      <w:r w:rsidRPr="00A83F1A">
        <w:rPr>
          <w:rFonts w:eastAsia="Calibri"/>
        </w:rPr>
        <w:t>#100 майстерень</w:t>
      </w:r>
      <w:r w:rsidR="0029103C" w:rsidRPr="0029103C">
        <w:rPr>
          <w:rFonts w:eastAsia="Calibri"/>
        </w:rPr>
        <w:t>"</w:t>
      </w:r>
      <w:r w:rsidR="001A1FE8">
        <w:rPr>
          <w:rFonts w:eastAsia="Calibri"/>
        </w:rPr>
        <w:t>,</w:t>
      </w:r>
      <w:r w:rsidR="001A1FE8" w:rsidRPr="001A1FE8">
        <w:rPr>
          <w:rFonts w:ascii="Arial" w:eastAsiaTheme="minorHAnsi" w:hAnsi="Arial" w:cs="Arial"/>
          <w:color w:val="474747"/>
          <w:kern w:val="2"/>
          <w:sz w:val="21"/>
          <w:szCs w:val="21"/>
          <w:shd w:val="clear" w:color="auto" w:fill="FFFFFF"/>
          <w:lang w:eastAsia="en-US"/>
          <w14:ligatures w14:val="standardContextual"/>
        </w:rPr>
        <w:t xml:space="preserve"> </w:t>
      </w:r>
      <w:r w:rsidR="001A1FE8" w:rsidRPr="001A1FE8">
        <w:rPr>
          <w:rFonts w:eastAsia="Calibri"/>
        </w:rPr>
        <w:t xml:space="preserve">метою якого є оновлення майстерень закладів професійної освіти, </w:t>
      </w:r>
      <w:r w:rsidR="002414D8">
        <w:rPr>
          <w:rFonts w:eastAsia="Calibri"/>
        </w:rPr>
        <w:t>що</w:t>
      </w:r>
      <w:r w:rsidR="001A1FE8" w:rsidRPr="001A1FE8">
        <w:rPr>
          <w:rFonts w:eastAsia="Calibri"/>
        </w:rPr>
        <w:t xml:space="preserve"> допоможуть учням</w:t>
      </w:r>
      <w:r w:rsidR="001A1FE8" w:rsidRPr="001A1FE8">
        <w:rPr>
          <w:rFonts w:ascii="Roboto" w:eastAsiaTheme="minorHAnsi" w:hAnsi="Roboto" w:cstheme="minorBidi"/>
          <w:color w:val="424242"/>
          <w:kern w:val="2"/>
          <w:sz w:val="24"/>
          <w:szCs w:val="24"/>
          <w:shd w:val="clear" w:color="auto" w:fill="FFFFFF"/>
          <w:lang w:eastAsia="en-US"/>
          <w14:ligatures w14:val="standardContextual"/>
        </w:rPr>
        <w:t xml:space="preserve"> </w:t>
      </w:r>
      <w:r w:rsidR="001A1FE8">
        <w:rPr>
          <w:rFonts w:ascii="Roboto" w:eastAsiaTheme="minorHAnsi" w:hAnsi="Roboto" w:cstheme="minorBidi"/>
          <w:color w:val="424242"/>
          <w:kern w:val="2"/>
          <w:sz w:val="24"/>
          <w:szCs w:val="24"/>
          <w:shd w:val="clear" w:color="auto" w:fill="FFFFFF"/>
          <w:lang w:eastAsia="en-US"/>
          <w14:ligatures w14:val="standardContextual"/>
        </w:rPr>
        <w:t>е</w:t>
      </w:r>
      <w:r w:rsidR="001A1FE8" w:rsidRPr="001A1FE8">
        <w:rPr>
          <w:rFonts w:eastAsia="Calibri"/>
        </w:rPr>
        <w:t>фективно і якісно навчатися найбільш потрібних професій для країни</w:t>
      </w:r>
      <w:r w:rsidR="001A1FE8">
        <w:rPr>
          <w:rFonts w:eastAsia="Calibri"/>
        </w:rPr>
        <w:t xml:space="preserve">, </w:t>
      </w:r>
      <w:r w:rsidRPr="00A83F1A">
        <w:rPr>
          <w:rFonts w:eastAsia="Calibri"/>
        </w:rPr>
        <w:t>створювалис</w:t>
      </w:r>
      <w:r w:rsidR="001A1FE8">
        <w:rPr>
          <w:rFonts w:eastAsia="Calibri"/>
        </w:rPr>
        <w:t>я</w:t>
      </w:r>
      <w:r w:rsidR="00E5159A">
        <w:rPr>
          <w:rFonts w:eastAsia="Calibri"/>
        </w:rPr>
        <w:t xml:space="preserve"> такі НПЦ:</w:t>
      </w:r>
      <w:r w:rsidRPr="00A83F1A">
        <w:rPr>
          <w:rFonts w:eastAsia="Calibri"/>
        </w:rPr>
        <w:t xml:space="preserve"> </w:t>
      </w:r>
      <w:proofErr w:type="spellStart"/>
      <w:r w:rsidRPr="00A83F1A">
        <w:rPr>
          <w:rFonts w:eastAsia="Calibri"/>
        </w:rPr>
        <w:t>освітньо</w:t>
      </w:r>
      <w:proofErr w:type="spellEnd"/>
      <w:r w:rsidRPr="00A83F1A">
        <w:rPr>
          <w:rFonts w:eastAsia="Calibri"/>
        </w:rPr>
        <w:t xml:space="preserve">-кулінарний хаб на базі </w:t>
      </w:r>
      <w:r w:rsidR="001812CA">
        <w:rPr>
          <w:rFonts w:eastAsia="Calibri"/>
        </w:rPr>
        <w:t>з</w:t>
      </w:r>
      <w:r w:rsidRPr="00A83F1A">
        <w:rPr>
          <w:rFonts w:eastAsia="Calibri"/>
        </w:rPr>
        <w:t xml:space="preserve">акладу професійної (професійно-технічної) освіти </w:t>
      </w:r>
      <w:r w:rsidR="00F91D36" w:rsidRPr="00F91D36">
        <w:rPr>
          <w:rFonts w:eastAsia="Calibri"/>
        </w:rPr>
        <w:t>"</w:t>
      </w:r>
      <w:r w:rsidRPr="00A83F1A">
        <w:rPr>
          <w:rFonts w:eastAsia="Calibri"/>
        </w:rPr>
        <w:t>Подільський професійний коледж</w:t>
      </w:r>
      <w:r w:rsidR="00F91D36" w:rsidRPr="00F91D36">
        <w:rPr>
          <w:rFonts w:eastAsia="Calibri"/>
        </w:rPr>
        <w:t>"</w:t>
      </w:r>
      <w:r w:rsidRPr="00A83F1A">
        <w:rPr>
          <w:rFonts w:eastAsia="Calibri"/>
        </w:rPr>
        <w:t>,  НПЦ сучасних тенденцій в організації здорового харчування (</w:t>
      </w:r>
      <w:r w:rsidR="00514E3E">
        <w:rPr>
          <w:rFonts w:eastAsia="Calibri"/>
        </w:rPr>
        <w:t>к</w:t>
      </w:r>
      <w:r w:rsidRPr="00A83F1A">
        <w:rPr>
          <w:rFonts w:eastAsia="Calibri"/>
        </w:rPr>
        <w:t xml:space="preserve">улінарний хаб) на базі ДНЗ </w:t>
      </w:r>
      <w:r w:rsidR="00F91D36" w:rsidRPr="00F91D36">
        <w:rPr>
          <w:rFonts w:eastAsia="Calibri"/>
        </w:rPr>
        <w:t>"</w:t>
      </w:r>
      <w:r w:rsidRPr="00A83F1A">
        <w:rPr>
          <w:rFonts w:eastAsia="Calibri"/>
        </w:rPr>
        <w:t>Хмельницький центр професійно-технічної освіти сфери послуг</w:t>
      </w:r>
      <w:r w:rsidR="00F91D36" w:rsidRPr="00F91D36">
        <w:rPr>
          <w:rFonts w:eastAsia="Calibri"/>
        </w:rPr>
        <w:t>"</w:t>
      </w:r>
      <w:r w:rsidRPr="00A83F1A">
        <w:rPr>
          <w:rFonts w:eastAsia="Calibri"/>
        </w:rPr>
        <w:t>; НПЦ сільськогосподарського спрямування на базі ВПУ №</w:t>
      </w:r>
      <w:r w:rsidR="00514E3E">
        <w:rPr>
          <w:rFonts w:eastAsia="Calibri"/>
        </w:rPr>
        <w:t> </w:t>
      </w:r>
      <w:r w:rsidRPr="00A83F1A">
        <w:rPr>
          <w:rFonts w:eastAsia="Calibri"/>
        </w:rPr>
        <w:t xml:space="preserve">36 с. </w:t>
      </w:r>
      <w:proofErr w:type="spellStart"/>
      <w:r w:rsidRPr="00A83F1A">
        <w:rPr>
          <w:rFonts w:eastAsia="Calibri"/>
        </w:rPr>
        <w:t>Балин</w:t>
      </w:r>
      <w:proofErr w:type="spellEnd"/>
      <w:r w:rsidRPr="00A83F1A">
        <w:rPr>
          <w:rFonts w:eastAsia="Calibri"/>
        </w:rPr>
        <w:t>.</w:t>
      </w:r>
    </w:p>
    <w:p w14:paraId="75C566C7" w14:textId="39F3696F" w:rsidR="00A83F1A" w:rsidRPr="00A83F1A" w:rsidRDefault="001812CA" w:rsidP="00C33174">
      <w:pPr>
        <w:pStyle w:val="af8"/>
        <w:ind w:firstLine="708"/>
        <w:jc w:val="both"/>
        <w:rPr>
          <w:rFonts w:eastAsia="Calibri"/>
        </w:rPr>
      </w:pPr>
      <w:r>
        <w:rPr>
          <w:rFonts w:eastAsia="Calibri"/>
        </w:rPr>
        <w:t>Д</w:t>
      </w:r>
      <w:r w:rsidR="00A83F1A" w:rsidRPr="00A83F1A">
        <w:rPr>
          <w:rFonts w:eastAsia="Calibri"/>
        </w:rPr>
        <w:t>уальну форму здобуття освіти запроваджено в 13 закладах (57%) з 25 професій та навчанням  охоплено 624 особи, випуск с</w:t>
      </w:r>
      <w:r w:rsidR="00514E3E">
        <w:rPr>
          <w:rFonts w:eastAsia="Calibri"/>
        </w:rPr>
        <w:t>т</w:t>
      </w:r>
      <w:r w:rsidR="00A83F1A" w:rsidRPr="00A83F1A">
        <w:rPr>
          <w:rFonts w:eastAsia="Calibri"/>
        </w:rPr>
        <w:t>а</w:t>
      </w:r>
      <w:r w:rsidR="00514E3E">
        <w:rPr>
          <w:rFonts w:eastAsia="Calibri"/>
        </w:rPr>
        <w:t>нови</w:t>
      </w:r>
      <w:r w:rsidR="00A83F1A" w:rsidRPr="00A83F1A">
        <w:rPr>
          <w:rFonts w:eastAsia="Calibri"/>
        </w:rPr>
        <w:t xml:space="preserve">в 536 осіб, з них </w:t>
      </w:r>
      <w:proofErr w:type="spellStart"/>
      <w:r w:rsidR="00A83F1A" w:rsidRPr="00A83F1A">
        <w:rPr>
          <w:rFonts w:eastAsia="Calibri"/>
        </w:rPr>
        <w:t>працевлаштовано</w:t>
      </w:r>
      <w:proofErr w:type="spellEnd"/>
      <w:r w:rsidR="00A83F1A" w:rsidRPr="00A83F1A">
        <w:rPr>
          <w:rFonts w:eastAsia="Calibri"/>
        </w:rPr>
        <w:t xml:space="preserve"> 396 осіб (73%). До дуальної форми навчання залучено 55</w:t>
      </w:r>
      <w:r w:rsidR="00514E3E">
        <w:rPr>
          <w:rFonts w:eastAsia="Calibri"/>
        </w:rPr>
        <w:t> </w:t>
      </w:r>
      <w:r w:rsidR="00A83F1A" w:rsidRPr="00A83F1A">
        <w:rPr>
          <w:rFonts w:eastAsia="Calibri"/>
        </w:rPr>
        <w:t xml:space="preserve">суб’єктів господарювання області. </w:t>
      </w:r>
    </w:p>
    <w:p w14:paraId="3104E046" w14:textId="2A9F5BC7" w:rsidR="00A83F1A" w:rsidRPr="00A83F1A" w:rsidRDefault="00A83F1A" w:rsidP="00C33174">
      <w:pPr>
        <w:pStyle w:val="af8"/>
        <w:ind w:firstLine="708"/>
        <w:jc w:val="both"/>
        <w:rPr>
          <w:rFonts w:eastAsia="Calibri"/>
        </w:rPr>
      </w:pPr>
      <w:r w:rsidRPr="00A83F1A">
        <w:rPr>
          <w:rFonts w:eastAsia="Calibri"/>
        </w:rPr>
        <w:lastRenderedPageBreak/>
        <w:t>Регіональне замовлення на підготовку кваліфікованих робітників у закладах професійної (професійно-технічної) області освіти виконано на 96</w:t>
      </w:r>
      <w:r w:rsidR="00DF7C58">
        <w:rPr>
          <w:rFonts w:eastAsia="Calibri"/>
        </w:rPr>
        <w:t> відсотків</w:t>
      </w:r>
      <w:r w:rsidRPr="00A83F1A">
        <w:rPr>
          <w:rFonts w:eastAsia="Calibri"/>
        </w:rPr>
        <w:t>.</w:t>
      </w:r>
    </w:p>
    <w:p w14:paraId="3F202946" w14:textId="5A071880" w:rsidR="00A83F1A" w:rsidRPr="00A83F1A" w:rsidRDefault="00A83F1A" w:rsidP="00C33174">
      <w:pPr>
        <w:pStyle w:val="af8"/>
        <w:ind w:firstLine="708"/>
        <w:jc w:val="both"/>
        <w:rPr>
          <w:rFonts w:eastAsia="Calibri"/>
        </w:rPr>
      </w:pPr>
      <w:r w:rsidRPr="00A83F1A">
        <w:rPr>
          <w:rFonts w:eastAsia="Calibri"/>
        </w:rPr>
        <w:t>У 20 закладах фахової передвищої освіти області навчається 10204</w:t>
      </w:r>
      <w:r w:rsidR="00417CFA">
        <w:rPr>
          <w:rFonts w:eastAsia="Calibri"/>
        </w:rPr>
        <w:t> </w:t>
      </w:r>
      <w:r w:rsidRPr="00A83F1A">
        <w:rPr>
          <w:rFonts w:eastAsia="Calibri"/>
        </w:rPr>
        <w:t>здобувачі освіти.</w:t>
      </w:r>
      <w:r w:rsidR="003304F1">
        <w:rPr>
          <w:rFonts w:eastAsia="Calibri"/>
        </w:rPr>
        <w:t xml:space="preserve"> </w:t>
      </w:r>
      <w:r w:rsidRPr="00A83F1A">
        <w:rPr>
          <w:rFonts w:eastAsia="Calibri"/>
        </w:rPr>
        <w:t xml:space="preserve">За формами власності мережа налічує дев’ять </w:t>
      </w:r>
      <w:r w:rsidR="00973B07" w:rsidRPr="00973B07">
        <w:rPr>
          <w:rFonts w:eastAsia="Calibri"/>
        </w:rPr>
        <w:t>–</w:t>
      </w:r>
      <w:r w:rsidRPr="00A83F1A">
        <w:rPr>
          <w:rFonts w:eastAsia="Calibri"/>
        </w:rPr>
        <w:t xml:space="preserve">державної, шість </w:t>
      </w:r>
      <w:r w:rsidR="00973B07" w:rsidRPr="00973B07">
        <w:rPr>
          <w:rFonts w:eastAsia="Calibri"/>
        </w:rPr>
        <w:t>–</w:t>
      </w:r>
      <w:r w:rsidR="00973B07">
        <w:rPr>
          <w:rFonts w:eastAsia="Calibri"/>
        </w:rPr>
        <w:t xml:space="preserve"> </w:t>
      </w:r>
      <w:r w:rsidRPr="00A83F1A">
        <w:rPr>
          <w:rFonts w:eastAsia="Calibri"/>
        </w:rPr>
        <w:t xml:space="preserve">комунальної, п’ять </w:t>
      </w:r>
      <w:r w:rsidR="00973B07" w:rsidRPr="00973B07">
        <w:rPr>
          <w:rFonts w:eastAsia="Calibri"/>
        </w:rPr>
        <w:t>–</w:t>
      </w:r>
      <w:r w:rsidR="00871E9E">
        <w:rPr>
          <w:rFonts w:eastAsia="Calibri"/>
        </w:rPr>
        <w:t xml:space="preserve"> </w:t>
      </w:r>
      <w:r w:rsidRPr="00A83F1A">
        <w:rPr>
          <w:rFonts w:eastAsia="Calibri"/>
        </w:rPr>
        <w:t>приватної форм власності. Із 20</w:t>
      </w:r>
      <w:r w:rsidR="00417CFA">
        <w:rPr>
          <w:rFonts w:eastAsia="Calibri"/>
        </w:rPr>
        <w:t> </w:t>
      </w:r>
      <w:r w:rsidRPr="00A83F1A">
        <w:rPr>
          <w:rFonts w:eastAsia="Calibri"/>
        </w:rPr>
        <w:t xml:space="preserve">вищезазначених закладів вісім функціонують як окремі юридичні особи, 12 </w:t>
      </w:r>
      <w:r w:rsidR="00955CCD" w:rsidRPr="00955CCD">
        <w:rPr>
          <w:rFonts w:eastAsia="Calibri"/>
        </w:rPr>
        <w:t>–</w:t>
      </w:r>
      <w:r w:rsidRPr="00A83F1A">
        <w:rPr>
          <w:rFonts w:eastAsia="Calibri"/>
        </w:rPr>
        <w:t xml:space="preserve"> є відокремленими структурними підрозділами закладів вищої освіти.</w:t>
      </w:r>
    </w:p>
    <w:p w14:paraId="4FDC45DC" w14:textId="3EEF6E03" w:rsidR="00A83F1A" w:rsidRPr="00A83F1A" w:rsidRDefault="00A83F1A" w:rsidP="00C33174">
      <w:pPr>
        <w:pStyle w:val="af8"/>
        <w:ind w:firstLine="708"/>
        <w:jc w:val="both"/>
        <w:rPr>
          <w:rFonts w:eastAsia="Calibri"/>
        </w:rPr>
      </w:pPr>
      <w:r w:rsidRPr="00A83F1A">
        <w:rPr>
          <w:rFonts w:eastAsia="Calibri"/>
        </w:rPr>
        <w:t>У 13 закладах вищої освіти навчається 23242 здобувач</w:t>
      </w:r>
      <w:r w:rsidR="007A6229">
        <w:rPr>
          <w:rFonts w:eastAsia="Calibri"/>
        </w:rPr>
        <w:t>і</w:t>
      </w:r>
      <w:r w:rsidRPr="00A83F1A">
        <w:rPr>
          <w:rFonts w:eastAsia="Calibri"/>
        </w:rPr>
        <w:t xml:space="preserve"> освіти. За формами власності мережа налічує  шість державної, два  комунальної, п’ять приватної форм власності.  За типами закладів функціонує дві академії, п’ять університетів, п’ять інститутів та одна філія університету.</w:t>
      </w:r>
    </w:p>
    <w:p w14:paraId="5070E42F" w14:textId="108725B6" w:rsidR="00A83F1A" w:rsidRPr="00A83F1A" w:rsidRDefault="00A83F1A" w:rsidP="00C33174">
      <w:pPr>
        <w:pStyle w:val="af8"/>
        <w:ind w:firstLine="708"/>
        <w:jc w:val="both"/>
        <w:rPr>
          <w:rFonts w:eastAsia="Calibri"/>
        </w:rPr>
      </w:pPr>
      <w:r w:rsidRPr="00A83F1A">
        <w:rPr>
          <w:rFonts w:eastAsia="Calibri"/>
        </w:rPr>
        <w:t xml:space="preserve">У 2024 році на базі Навчально-реабілітаційного закладу вищої освіти </w:t>
      </w:r>
      <w:r w:rsidR="00F91D36" w:rsidRPr="00F91D36">
        <w:rPr>
          <w:rFonts w:eastAsia="Calibri"/>
        </w:rPr>
        <w:t>"</w:t>
      </w:r>
      <w:r w:rsidRPr="00A83F1A">
        <w:rPr>
          <w:rFonts w:eastAsia="Calibri"/>
        </w:rPr>
        <w:t>Кам’янець-Подільський державний інститут</w:t>
      </w:r>
      <w:r w:rsidR="00F91D36" w:rsidRPr="00F91D36">
        <w:rPr>
          <w:rFonts w:eastAsia="Calibri"/>
        </w:rPr>
        <w:t>"</w:t>
      </w:r>
      <w:r w:rsidRPr="00A83F1A">
        <w:rPr>
          <w:rFonts w:eastAsia="Calibri"/>
        </w:rPr>
        <w:t xml:space="preserve"> створений Центр ветеранського розвитку. Заклад освіти – єдиний спеціалізований заклад вищої освіти в Україні, орієнтований на інклюзивне навчання, Центр ветеранського розвитку є хабом для надання комплексної підтримки ветеранам та військовим (у тому числі з інвалідністю) не лише у сфері освітніх послуг, але й фізичної та психологічної реабілітації, соціальної адаптації з метою їх повної реінтеграції у суспільне життя. </w:t>
      </w:r>
    </w:p>
    <w:p w14:paraId="15EEC20F" w14:textId="51592D53" w:rsidR="00A83F1A" w:rsidRPr="00A83F1A" w:rsidRDefault="007A6229" w:rsidP="00C33174">
      <w:pPr>
        <w:pStyle w:val="af8"/>
        <w:ind w:firstLine="708"/>
        <w:jc w:val="both"/>
        <w:rPr>
          <w:rFonts w:eastAsia="Calibri"/>
        </w:rPr>
      </w:pPr>
      <w:r>
        <w:rPr>
          <w:rFonts w:eastAsia="Calibri"/>
        </w:rPr>
        <w:t>Н</w:t>
      </w:r>
      <w:r w:rsidR="00A83F1A" w:rsidRPr="00A83F1A">
        <w:rPr>
          <w:rFonts w:eastAsia="Calibri"/>
        </w:rPr>
        <w:t xml:space="preserve">а базі закладу освіти ВСП Хмельницький політехнічний фаховий коледж Національного університету </w:t>
      </w:r>
      <w:r w:rsidR="00F91D36" w:rsidRPr="00F91D36">
        <w:rPr>
          <w:rFonts w:eastAsia="Calibri"/>
        </w:rPr>
        <w:t>"</w:t>
      </w:r>
      <w:r w:rsidR="00A83F1A" w:rsidRPr="00A83F1A">
        <w:rPr>
          <w:rFonts w:eastAsia="Calibri"/>
        </w:rPr>
        <w:t>Льві</w:t>
      </w:r>
      <w:r w:rsidR="003F1B46">
        <w:rPr>
          <w:rFonts w:eastAsia="Calibri"/>
        </w:rPr>
        <w:t>в</w:t>
      </w:r>
      <w:r w:rsidR="00A83F1A" w:rsidRPr="00A83F1A">
        <w:rPr>
          <w:rFonts w:eastAsia="Calibri"/>
        </w:rPr>
        <w:t>ська політехніка</w:t>
      </w:r>
      <w:r w:rsidR="00F91D36" w:rsidRPr="00F91D36">
        <w:rPr>
          <w:rFonts w:eastAsia="Calibri"/>
        </w:rPr>
        <w:t>"</w:t>
      </w:r>
      <w:r w:rsidR="00A83F1A" w:rsidRPr="00A83F1A">
        <w:rPr>
          <w:rFonts w:eastAsia="Calibri"/>
        </w:rPr>
        <w:t xml:space="preserve"> створен</w:t>
      </w:r>
      <w:r>
        <w:rPr>
          <w:rFonts w:eastAsia="Calibri"/>
        </w:rPr>
        <w:t>о</w:t>
      </w:r>
      <w:r w:rsidR="00A83F1A" w:rsidRPr="00A83F1A">
        <w:rPr>
          <w:rFonts w:eastAsia="Calibri"/>
        </w:rPr>
        <w:t xml:space="preserve"> Центр ветеранів Хмельницької політехніки</w:t>
      </w:r>
      <w:r>
        <w:rPr>
          <w:rFonts w:eastAsia="Calibri"/>
        </w:rPr>
        <w:t>, о</w:t>
      </w:r>
      <w:r w:rsidR="00A83F1A" w:rsidRPr="00A83F1A">
        <w:rPr>
          <w:rFonts w:eastAsia="Calibri"/>
        </w:rPr>
        <w:t>сновними функціями якого є соціалізація та адаптація ветеранів, їх перекваліфікація, забезпечення професійної реінтеграції ветеранів та їхніх родин.</w:t>
      </w:r>
    </w:p>
    <w:p w14:paraId="03976AE8" w14:textId="77777777" w:rsidR="00A83F1A" w:rsidRPr="00A83F1A" w:rsidRDefault="00A83F1A" w:rsidP="00C33174">
      <w:pPr>
        <w:pStyle w:val="af8"/>
        <w:ind w:firstLine="708"/>
        <w:jc w:val="both"/>
        <w:rPr>
          <w:rFonts w:eastAsia="Calibri"/>
        </w:rPr>
      </w:pPr>
      <w:r w:rsidRPr="00A83F1A">
        <w:rPr>
          <w:rFonts w:eastAsia="Calibri"/>
        </w:rPr>
        <w:t>Дозвіл на провадження освітньої діяльності в очному форматі в межах місткості укриттів та змішаному форматі отримали:</w:t>
      </w:r>
    </w:p>
    <w:p w14:paraId="62ECF542" w14:textId="652C9E58" w:rsidR="00A83F1A" w:rsidRPr="00A83F1A" w:rsidRDefault="00A83F1A" w:rsidP="00C33174">
      <w:pPr>
        <w:pStyle w:val="af8"/>
        <w:ind w:firstLine="708"/>
        <w:jc w:val="both"/>
        <w:rPr>
          <w:rFonts w:eastAsia="Calibri"/>
        </w:rPr>
      </w:pPr>
      <w:r w:rsidRPr="00A83F1A">
        <w:rPr>
          <w:rFonts w:eastAsia="Calibri"/>
        </w:rPr>
        <w:t xml:space="preserve">19 закладів фахової передвищої освіти </w:t>
      </w:r>
      <w:r w:rsidR="00D83CF6" w:rsidRPr="00A83F1A">
        <w:rPr>
          <w:rFonts w:eastAsia="Calibri"/>
        </w:rPr>
        <w:t xml:space="preserve">із 20 </w:t>
      </w:r>
      <w:r w:rsidRPr="00A83F1A">
        <w:rPr>
          <w:rFonts w:eastAsia="Calibri"/>
        </w:rPr>
        <w:t>(95%);</w:t>
      </w:r>
    </w:p>
    <w:p w14:paraId="3789E0E9" w14:textId="7BC383F6" w:rsidR="00A83F1A" w:rsidRPr="00A83F1A" w:rsidRDefault="00A83F1A" w:rsidP="00C33174">
      <w:pPr>
        <w:pStyle w:val="af8"/>
        <w:ind w:firstLine="708"/>
        <w:jc w:val="both"/>
        <w:rPr>
          <w:rFonts w:eastAsia="Calibri"/>
        </w:rPr>
      </w:pPr>
      <w:r w:rsidRPr="00A83F1A">
        <w:rPr>
          <w:rFonts w:eastAsia="Calibri"/>
        </w:rPr>
        <w:t xml:space="preserve">11 закладів вищої освіти </w:t>
      </w:r>
      <w:r w:rsidR="00D83CF6" w:rsidRPr="00A83F1A">
        <w:rPr>
          <w:rFonts w:eastAsia="Calibri"/>
        </w:rPr>
        <w:t xml:space="preserve">із 13 </w:t>
      </w:r>
      <w:r w:rsidRPr="00A83F1A">
        <w:rPr>
          <w:rFonts w:eastAsia="Calibri"/>
        </w:rPr>
        <w:t>(85%).</w:t>
      </w:r>
    </w:p>
    <w:p w14:paraId="3F860EC1" w14:textId="622FC925" w:rsidR="00A83F1A" w:rsidRPr="00A83F1A" w:rsidRDefault="00A83F1A" w:rsidP="00C33174">
      <w:pPr>
        <w:pStyle w:val="af8"/>
        <w:ind w:firstLine="708"/>
        <w:jc w:val="both"/>
        <w:rPr>
          <w:rFonts w:eastAsia="Calibri"/>
        </w:rPr>
      </w:pPr>
      <w:r w:rsidRPr="00A83F1A">
        <w:rPr>
          <w:rFonts w:eastAsia="Calibri"/>
        </w:rPr>
        <w:t xml:space="preserve">Регіональне замовлення на підготовку фахівців у 2024 році у закладах фахової передвищої освіти, які фінансуються з обласного бюджету, виконано </w:t>
      </w:r>
      <w:r w:rsidR="00777CFE">
        <w:rPr>
          <w:rFonts w:eastAsia="Calibri"/>
        </w:rPr>
        <w:t>повністю.</w:t>
      </w:r>
    </w:p>
    <w:p w14:paraId="14F0E03A" w14:textId="77777777" w:rsidR="00A83F1A" w:rsidRPr="00A83F1A" w:rsidRDefault="00A83F1A" w:rsidP="00C33174">
      <w:pPr>
        <w:pStyle w:val="af8"/>
        <w:ind w:firstLine="708"/>
        <w:jc w:val="both"/>
        <w:rPr>
          <w:rFonts w:eastAsia="Calibri"/>
        </w:rPr>
      </w:pPr>
      <w:r w:rsidRPr="00A83F1A">
        <w:rPr>
          <w:rFonts w:eastAsia="Calibri"/>
        </w:rPr>
        <w:t xml:space="preserve">Наразі в області також функціонують чотири заклади, </w:t>
      </w:r>
      <w:proofErr w:type="spellStart"/>
      <w:r w:rsidRPr="00A83F1A">
        <w:rPr>
          <w:rFonts w:eastAsia="Calibri"/>
        </w:rPr>
        <w:t>релоковані</w:t>
      </w:r>
      <w:proofErr w:type="spellEnd"/>
      <w:r w:rsidRPr="00A83F1A">
        <w:rPr>
          <w:rFonts w:eastAsia="Calibri"/>
        </w:rPr>
        <w:t xml:space="preserve"> з окупованих територій країни: Херсонський національний технічний університет, Харківський національний університет внутрішніх справ, Маріупольський будівельний фаховий коледж та Бахмутський фаховий коледж культури і мистецтв імені І. </w:t>
      </w:r>
      <w:proofErr w:type="spellStart"/>
      <w:r w:rsidRPr="00A83F1A">
        <w:rPr>
          <w:rFonts w:eastAsia="Calibri"/>
        </w:rPr>
        <w:t>Карабиця</w:t>
      </w:r>
      <w:proofErr w:type="spellEnd"/>
      <w:r w:rsidRPr="00A83F1A">
        <w:rPr>
          <w:rFonts w:eastAsia="Calibri"/>
        </w:rPr>
        <w:t xml:space="preserve">. </w:t>
      </w:r>
    </w:p>
    <w:p w14:paraId="60D20312" w14:textId="59111BCE" w:rsidR="00A83F1A" w:rsidRPr="00A83F1A" w:rsidRDefault="00A83F1A" w:rsidP="00C33174">
      <w:pPr>
        <w:pStyle w:val="af8"/>
        <w:ind w:firstLine="708"/>
        <w:jc w:val="both"/>
        <w:rPr>
          <w:rFonts w:eastAsia="Calibri"/>
        </w:rPr>
      </w:pPr>
      <w:r w:rsidRPr="00A83F1A">
        <w:rPr>
          <w:rFonts w:eastAsia="Calibri"/>
        </w:rPr>
        <w:t>На балансі у закладах дошкільної освіти перебуває 265 споруд цивільного захисту, з них 35 протирадіаційних укриттів місткістю 12 986 осіб та 230 найпростіших укриттів місткістю 27 195 осіб. Ще 121 споруда цивільного захисту, яка знаходиться в пішій доступності, орендується для укриття учасників освітнього процесу, з них 18 – протирадіаційні укриття місткіст</w:t>
      </w:r>
      <w:r w:rsidR="001E4681">
        <w:rPr>
          <w:rFonts w:eastAsia="Calibri"/>
        </w:rPr>
        <w:t>ю</w:t>
      </w:r>
      <w:r w:rsidRPr="00A83F1A">
        <w:rPr>
          <w:rFonts w:eastAsia="Calibri"/>
        </w:rPr>
        <w:t xml:space="preserve"> 2 722 осіб та 103 – найпростіші укриття місткіст</w:t>
      </w:r>
      <w:r w:rsidR="001E4681">
        <w:rPr>
          <w:rFonts w:eastAsia="Calibri"/>
        </w:rPr>
        <w:t>ю</w:t>
      </w:r>
      <w:r w:rsidRPr="00A83F1A">
        <w:rPr>
          <w:rFonts w:eastAsia="Calibri"/>
        </w:rPr>
        <w:t xml:space="preserve"> 8 962 особи. 223 заклади дошкільної освіти використовують укриття закладів загальної середньої освіти.</w:t>
      </w:r>
    </w:p>
    <w:p w14:paraId="73CCC0AC" w14:textId="1C80473F" w:rsidR="00A83F1A" w:rsidRPr="00A83F1A" w:rsidRDefault="00A83F1A" w:rsidP="00C33174">
      <w:pPr>
        <w:pStyle w:val="af8"/>
        <w:ind w:firstLine="708"/>
        <w:jc w:val="both"/>
        <w:rPr>
          <w:rFonts w:eastAsia="Calibri"/>
        </w:rPr>
      </w:pPr>
      <w:r w:rsidRPr="00A83F1A">
        <w:rPr>
          <w:rFonts w:eastAsia="Calibri"/>
        </w:rPr>
        <w:lastRenderedPageBreak/>
        <w:t>У закладах загальної середньої освіти на балансі перебуває 459 споруд цивільного захисту, з них 103 протирадіаційні укриття місткістю 36 038 осіб, 356 найпростіші укриття місткістю 99 466 осіб. Ще 265 споруд цивільного захисту, які розміщено в пішій доступності, використовуються на правах оренди, з них: 30 протирадіаційних укритт</w:t>
      </w:r>
      <w:r w:rsidR="00B4064C">
        <w:rPr>
          <w:rFonts w:eastAsia="Calibri"/>
        </w:rPr>
        <w:t xml:space="preserve">ів </w:t>
      </w:r>
      <w:r w:rsidRPr="00A83F1A">
        <w:rPr>
          <w:rFonts w:eastAsia="Calibri"/>
        </w:rPr>
        <w:t>місткістю 6 865 осі</w:t>
      </w:r>
      <w:r w:rsidR="00D82EF3">
        <w:rPr>
          <w:rFonts w:eastAsia="Calibri"/>
        </w:rPr>
        <w:t>б</w:t>
      </w:r>
      <w:r w:rsidRPr="00A83F1A">
        <w:rPr>
          <w:rFonts w:eastAsia="Calibri"/>
        </w:rPr>
        <w:t xml:space="preserve"> та 235 – найпростіших місткістю 40 120 осіб.</w:t>
      </w:r>
    </w:p>
    <w:p w14:paraId="11087F59" w14:textId="7C14950B" w:rsidR="00A83F1A" w:rsidRPr="00A83F1A" w:rsidRDefault="00A83F1A" w:rsidP="00C33174">
      <w:pPr>
        <w:pStyle w:val="af8"/>
        <w:ind w:firstLine="708"/>
        <w:jc w:val="both"/>
        <w:rPr>
          <w:rFonts w:eastAsia="Calibri"/>
        </w:rPr>
      </w:pPr>
      <w:r w:rsidRPr="00A83F1A">
        <w:rPr>
          <w:rFonts w:eastAsia="Calibri"/>
        </w:rPr>
        <w:t>З метою створення безпечних умов для організації очного навчання у зак</w:t>
      </w:r>
      <w:r w:rsidRPr="00A83F1A">
        <w:rPr>
          <w:rFonts w:eastAsia="Calibri"/>
        </w:rPr>
        <w:softHyphen/>
        <w:t xml:space="preserve">ладах освіти </w:t>
      </w:r>
      <w:r w:rsidR="001E4681">
        <w:rPr>
          <w:rFonts w:eastAsia="Calibri"/>
        </w:rPr>
        <w:t>торік</w:t>
      </w:r>
      <w:r w:rsidRPr="00A83F1A">
        <w:rPr>
          <w:rFonts w:eastAsia="Calibri"/>
        </w:rPr>
        <w:t xml:space="preserve"> розпочато роботу з реалізації експери</w:t>
      </w:r>
      <w:r w:rsidRPr="00A83F1A">
        <w:rPr>
          <w:rFonts w:eastAsia="Calibri"/>
        </w:rPr>
        <w:softHyphen/>
        <w:t>ментального проєкту щодо створення у будівлях і спорудах закладів освіти захищених просторів.</w:t>
      </w:r>
    </w:p>
    <w:p w14:paraId="375493A6" w14:textId="72144534" w:rsidR="00A83F1A" w:rsidRPr="00A83F1A" w:rsidRDefault="00A83F1A" w:rsidP="00C33174">
      <w:pPr>
        <w:pStyle w:val="af8"/>
        <w:ind w:firstLine="708"/>
        <w:jc w:val="both"/>
        <w:rPr>
          <w:rFonts w:eastAsia="Calibri"/>
        </w:rPr>
      </w:pPr>
      <w:r w:rsidRPr="00A83F1A">
        <w:rPr>
          <w:rFonts w:eastAsia="Calibri"/>
        </w:rPr>
        <w:t xml:space="preserve">У проєкті взяли </w:t>
      </w:r>
      <w:r w:rsidR="00D22704" w:rsidRPr="00A83F1A">
        <w:rPr>
          <w:rFonts w:eastAsia="Calibri"/>
        </w:rPr>
        <w:t>участь</w:t>
      </w:r>
      <w:r w:rsidR="00D22704">
        <w:rPr>
          <w:rFonts w:eastAsia="Calibri"/>
        </w:rPr>
        <w:t xml:space="preserve"> </w:t>
      </w:r>
      <w:r w:rsidRPr="00A83F1A">
        <w:rPr>
          <w:rFonts w:eastAsia="Calibri"/>
        </w:rPr>
        <w:t>4 територіальні громади (</w:t>
      </w:r>
      <w:proofErr w:type="spellStart"/>
      <w:r w:rsidRPr="00A83F1A">
        <w:rPr>
          <w:rFonts w:eastAsia="Calibri"/>
        </w:rPr>
        <w:t>Понінківська</w:t>
      </w:r>
      <w:proofErr w:type="spellEnd"/>
      <w:r w:rsidRPr="00A83F1A">
        <w:rPr>
          <w:rFonts w:eastAsia="Calibri"/>
        </w:rPr>
        <w:t xml:space="preserve"> селищна, </w:t>
      </w:r>
      <w:proofErr w:type="spellStart"/>
      <w:r w:rsidRPr="00A83F1A">
        <w:rPr>
          <w:rFonts w:eastAsia="Calibri"/>
        </w:rPr>
        <w:t>Михай</w:t>
      </w:r>
      <w:r w:rsidRPr="00A83F1A">
        <w:rPr>
          <w:rFonts w:eastAsia="Calibri"/>
        </w:rPr>
        <w:softHyphen/>
        <w:t>люцька</w:t>
      </w:r>
      <w:proofErr w:type="spellEnd"/>
      <w:r w:rsidRPr="00A83F1A">
        <w:rPr>
          <w:rFonts w:eastAsia="Calibri"/>
        </w:rPr>
        <w:t xml:space="preserve">, </w:t>
      </w:r>
      <w:proofErr w:type="spellStart"/>
      <w:r w:rsidRPr="00A83F1A">
        <w:rPr>
          <w:rFonts w:eastAsia="Calibri"/>
        </w:rPr>
        <w:t>Гуківська</w:t>
      </w:r>
      <w:proofErr w:type="spellEnd"/>
      <w:r w:rsidRPr="00A83F1A">
        <w:rPr>
          <w:rFonts w:eastAsia="Calibri"/>
        </w:rPr>
        <w:t xml:space="preserve"> та </w:t>
      </w:r>
      <w:proofErr w:type="spellStart"/>
      <w:r w:rsidRPr="00A83F1A">
        <w:rPr>
          <w:rFonts w:eastAsia="Calibri"/>
        </w:rPr>
        <w:t>Маківська</w:t>
      </w:r>
      <w:proofErr w:type="spellEnd"/>
      <w:r w:rsidRPr="00A83F1A">
        <w:rPr>
          <w:rFonts w:eastAsia="Calibri"/>
        </w:rPr>
        <w:t xml:space="preserve"> сільські).</w:t>
      </w:r>
      <w:r w:rsidR="00D22704">
        <w:rPr>
          <w:rFonts w:eastAsia="Calibri"/>
        </w:rPr>
        <w:t xml:space="preserve"> </w:t>
      </w:r>
      <w:r w:rsidRPr="00A83F1A">
        <w:rPr>
          <w:rFonts w:eastAsia="Calibri"/>
        </w:rPr>
        <w:t>Для облаштування захисних просторів з обласного бюджету виділено 588,0 тис. грн та 2 млн 22,0 тис. грн з місцевих бюджетів.</w:t>
      </w:r>
    </w:p>
    <w:p w14:paraId="42B1130F" w14:textId="3EA077C6" w:rsidR="00A83F1A" w:rsidRPr="00A83F1A" w:rsidRDefault="00D22704" w:rsidP="00C33174">
      <w:pPr>
        <w:pStyle w:val="af8"/>
        <w:ind w:firstLine="708"/>
        <w:jc w:val="both"/>
        <w:rPr>
          <w:rFonts w:eastAsia="Calibri"/>
        </w:rPr>
      </w:pPr>
      <w:r>
        <w:rPr>
          <w:rFonts w:eastAsia="Calibri"/>
        </w:rPr>
        <w:t>Н</w:t>
      </w:r>
      <w:r w:rsidRPr="00A83F1A">
        <w:rPr>
          <w:rFonts w:eastAsia="Calibri"/>
        </w:rPr>
        <w:t xml:space="preserve">а балансі </w:t>
      </w:r>
      <w:r>
        <w:rPr>
          <w:rFonts w:eastAsia="Calibri"/>
        </w:rPr>
        <w:t>у</w:t>
      </w:r>
      <w:r w:rsidR="00A83F1A" w:rsidRPr="00A83F1A">
        <w:rPr>
          <w:rFonts w:eastAsia="Calibri"/>
        </w:rPr>
        <w:t xml:space="preserve"> закладах професійної (професійно-технічної) освіти перебуває 35 споруд цивільного захисту, з них 12 протирадіаційних укриттів місткістю 5027 осіб, 23 найпростіші укриття місткістю 6688 осіб. Ще 5 споруд цивіль</w:t>
      </w:r>
      <w:r w:rsidR="00A83F1A" w:rsidRPr="00A83F1A">
        <w:rPr>
          <w:rFonts w:eastAsia="Calibri"/>
        </w:rPr>
        <w:softHyphen/>
        <w:t>ного захисту, які розміщено у пішій доступності, використовуються на правах оренди (місткіст</w:t>
      </w:r>
      <w:r w:rsidR="00CD1D69">
        <w:rPr>
          <w:rFonts w:eastAsia="Calibri"/>
        </w:rPr>
        <w:t>ь</w:t>
      </w:r>
      <w:r w:rsidR="00A83F1A" w:rsidRPr="00A83F1A">
        <w:rPr>
          <w:rFonts w:eastAsia="Calibri"/>
        </w:rPr>
        <w:t xml:space="preserve"> 515 осіб).</w:t>
      </w:r>
    </w:p>
    <w:p w14:paraId="1E34F26E" w14:textId="000DE240" w:rsidR="00A83F1A" w:rsidRPr="00A83F1A" w:rsidRDefault="00A83F1A" w:rsidP="00C33174">
      <w:pPr>
        <w:pStyle w:val="af8"/>
        <w:ind w:firstLine="708"/>
        <w:jc w:val="both"/>
        <w:rPr>
          <w:rFonts w:eastAsia="Calibri"/>
        </w:rPr>
      </w:pPr>
      <w:r w:rsidRPr="00A83F1A">
        <w:rPr>
          <w:rFonts w:eastAsia="Calibri"/>
        </w:rPr>
        <w:t>У закладах фахової передвищої та вищої освіти на балансі перебуває 65 споруд цивільного захисту, з них 2 протирадіаційних укриття місткістю 650 осіб та 63 найпростіших укриття місткістю 20885 осіб. Ще 9 споруд цивільного захисту</w:t>
      </w:r>
      <w:r w:rsidR="00CD1D69" w:rsidRPr="00CD1D69">
        <w:rPr>
          <w:rFonts w:eastAsia="Calibri"/>
        </w:rPr>
        <w:t xml:space="preserve"> </w:t>
      </w:r>
      <w:r w:rsidR="00CD1D69" w:rsidRPr="00A83F1A">
        <w:rPr>
          <w:rFonts w:eastAsia="Calibri"/>
        </w:rPr>
        <w:t>місткіст</w:t>
      </w:r>
      <w:r w:rsidR="00FC73BA">
        <w:rPr>
          <w:rFonts w:eastAsia="Calibri"/>
        </w:rPr>
        <w:t>ю</w:t>
      </w:r>
      <w:r w:rsidR="00CD1D69" w:rsidRPr="00A83F1A">
        <w:rPr>
          <w:rFonts w:eastAsia="Calibri"/>
        </w:rPr>
        <w:t xml:space="preserve"> 4077 осіб</w:t>
      </w:r>
      <w:r w:rsidRPr="00A83F1A">
        <w:rPr>
          <w:rFonts w:eastAsia="Calibri"/>
        </w:rPr>
        <w:t>, які знаходиться у пішій доступності, орендується для укриття учасників освітнього процесу.</w:t>
      </w:r>
    </w:p>
    <w:p w14:paraId="273831EE" w14:textId="6F27E8BD" w:rsidR="00D76ECE" w:rsidRPr="00D76ECE" w:rsidRDefault="00D76ECE" w:rsidP="00C33174">
      <w:pPr>
        <w:pStyle w:val="af8"/>
        <w:ind w:firstLine="708"/>
        <w:jc w:val="both"/>
        <w:rPr>
          <w:rFonts w:eastAsia="Calibri"/>
        </w:rPr>
      </w:pPr>
      <w:r w:rsidRPr="00D76ECE">
        <w:rPr>
          <w:rFonts w:eastAsia="Calibri"/>
        </w:rPr>
        <w:t xml:space="preserve">У </w:t>
      </w:r>
      <w:r w:rsidR="00FC73BA">
        <w:rPr>
          <w:rFonts w:eastAsia="Calibri"/>
        </w:rPr>
        <w:t>минулому</w:t>
      </w:r>
      <w:r w:rsidRPr="00D76ECE">
        <w:rPr>
          <w:rFonts w:eastAsia="Calibri"/>
        </w:rPr>
        <w:t xml:space="preserve"> році в області реалізовувався проєкт Координаційного центру з розвитку сімейного виховання та догляду дітей щодо реформування системи догляду та виховання дітей. </w:t>
      </w:r>
    </w:p>
    <w:p w14:paraId="31E02E4F" w14:textId="3EBE0ED8" w:rsidR="00D76ECE" w:rsidRPr="004A4DD7" w:rsidRDefault="00D76ECE" w:rsidP="00C33174">
      <w:pPr>
        <w:pStyle w:val="af8"/>
        <w:ind w:firstLine="708"/>
        <w:jc w:val="both"/>
        <w:rPr>
          <w:rFonts w:eastAsia="Calibri"/>
        </w:rPr>
      </w:pPr>
      <w:r w:rsidRPr="00D76ECE">
        <w:rPr>
          <w:rFonts w:eastAsia="Calibri"/>
        </w:rPr>
        <w:t xml:space="preserve">Відповідно до розподілу обсягу субвенції з державного бюджету місцевим бюджетам, затвердженого постановою Кабінету Міністрів України від 13.09.2024 року № 1055 “Деякі питання надання субвенції з державного бюджету місцевим бюджетам на </w:t>
      </w:r>
      <w:proofErr w:type="spellStart"/>
      <w:r w:rsidRPr="00D76ECE">
        <w:rPr>
          <w:rFonts w:eastAsia="Calibri"/>
        </w:rPr>
        <w:t>проєктні</w:t>
      </w:r>
      <w:proofErr w:type="spellEnd"/>
      <w:r w:rsidRPr="00D76ECE">
        <w:rPr>
          <w:rFonts w:eastAsia="Calibri"/>
        </w:rPr>
        <w:t xml:space="preserve">,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Хмельницькій області виділено кошти в сумі 13 074,15 тис. гривень для придбання житла для 2 дитячих будинків сімейного типу, які були евакуйовані з Херсонської області. Житло придбано </w:t>
      </w:r>
      <w:r w:rsidR="008263C8">
        <w:rPr>
          <w:rFonts w:eastAsia="Calibri"/>
        </w:rPr>
        <w:t>у</w:t>
      </w:r>
      <w:r w:rsidRPr="00D76ECE">
        <w:rPr>
          <w:rFonts w:eastAsia="Calibri"/>
        </w:rPr>
        <w:t xml:space="preserve"> Хмельницькій та </w:t>
      </w:r>
      <w:proofErr w:type="spellStart"/>
      <w:r w:rsidRPr="00D76ECE">
        <w:rPr>
          <w:rFonts w:eastAsia="Calibri"/>
        </w:rPr>
        <w:t>Меджибізький</w:t>
      </w:r>
      <w:proofErr w:type="spellEnd"/>
      <w:r w:rsidRPr="00D76ECE">
        <w:rPr>
          <w:rFonts w:eastAsia="Calibri"/>
        </w:rPr>
        <w:t xml:space="preserve"> територіальних громадах, дитячі будинки сімейного типу заселен</w:t>
      </w:r>
      <w:r w:rsidR="008263C8">
        <w:rPr>
          <w:rFonts w:eastAsia="Calibri"/>
        </w:rPr>
        <w:t>о</w:t>
      </w:r>
      <w:r w:rsidRPr="00D76ECE">
        <w:rPr>
          <w:rFonts w:eastAsia="Calibri"/>
        </w:rPr>
        <w:t xml:space="preserve"> </w:t>
      </w:r>
      <w:r w:rsidR="008263C8">
        <w:rPr>
          <w:rFonts w:eastAsia="Calibri"/>
        </w:rPr>
        <w:t>у грудні минулого</w:t>
      </w:r>
      <w:r w:rsidRPr="00D76ECE">
        <w:rPr>
          <w:rFonts w:eastAsia="Calibri"/>
        </w:rPr>
        <w:t xml:space="preserve"> року.</w:t>
      </w:r>
    </w:p>
    <w:p w14:paraId="005D650B" w14:textId="2A2233D1" w:rsidR="00D76ECE" w:rsidRPr="00D76ECE" w:rsidRDefault="008263C8" w:rsidP="00C33174">
      <w:pPr>
        <w:pStyle w:val="af8"/>
        <w:ind w:firstLine="708"/>
        <w:jc w:val="both"/>
        <w:rPr>
          <w:rFonts w:eastAsia="Calibri"/>
        </w:rPr>
      </w:pPr>
      <w:r>
        <w:rPr>
          <w:rFonts w:eastAsia="Calibri"/>
        </w:rPr>
        <w:t>У</w:t>
      </w:r>
      <w:r w:rsidR="00D76ECE" w:rsidRPr="004A4DD7">
        <w:rPr>
          <w:rFonts w:eastAsia="Calibri"/>
        </w:rPr>
        <w:t xml:space="preserve"> рамках спільного проєкту </w:t>
      </w:r>
      <w:r w:rsidRPr="008263C8">
        <w:rPr>
          <w:rFonts w:eastAsia="Calibri"/>
        </w:rPr>
        <w:t>“</w:t>
      </w:r>
      <w:r w:rsidR="00D76ECE" w:rsidRPr="004A4DD7">
        <w:rPr>
          <w:rFonts w:eastAsia="Calibri"/>
        </w:rPr>
        <w:t>Дім для дітей</w:t>
      </w:r>
      <w:r w:rsidR="007A13DC" w:rsidRPr="007A13DC">
        <w:rPr>
          <w:rFonts w:eastAsia="Calibri"/>
        </w:rPr>
        <w:t>”</w:t>
      </w:r>
      <w:r w:rsidR="00D76ECE" w:rsidRPr="004A4DD7">
        <w:rPr>
          <w:rFonts w:eastAsia="Calibri"/>
        </w:rPr>
        <w:t> Катерини Осадчої, благодійного фонду</w:t>
      </w:r>
      <w:r w:rsidR="00050B89">
        <w:rPr>
          <w:rFonts w:eastAsia="Calibri"/>
        </w:rPr>
        <w:t xml:space="preserve"> </w:t>
      </w:r>
      <w:r w:rsidRPr="008263C8">
        <w:rPr>
          <w:rFonts w:eastAsia="Calibri"/>
        </w:rPr>
        <w:t>“</w:t>
      </w:r>
      <w:r w:rsidR="00D76ECE" w:rsidRPr="004A4DD7">
        <w:rPr>
          <w:rFonts w:eastAsia="Calibri"/>
        </w:rPr>
        <w:t>Твоя опора</w:t>
      </w:r>
      <w:r w:rsidR="007A13DC" w:rsidRPr="007A13DC">
        <w:rPr>
          <w:rFonts w:eastAsia="Calibri"/>
        </w:rPr>
        <w:t>”</w:t>
      </w:r>
      <w:r w:rsidR="00050B89">
        <w:rPr>
          <w:rFonts w:eastAsia="Calibri"/>
        </w:rPr>
        <w:t xml:space="preserve"> </w:t>
      </w:r>
      <w:r w:rsidR="00D76ECE" w:rsidRPr="004A4DD7">
        <w:rPr>
          <w:rFonts w:eastAsia="Calibri"/>
        </w:rPr>
        <w:t>та компанії</w:t>
      </w:r>
      <w:r w:rsidR="00050B89">
        <w:rPr>
          <w:rFonts w:eastAsia="Calibri"/>
        </w:rPr>
        <w:t xml:space="preserve"> </w:t>
      </w:r>
      <w:r w:rsidR="00D76ECE" w:rsidRPr="004A4DD7">
        <w:rPr>
          <w:rFonts w:eastAsia="Calibri"/>
        </w:rPr>
        <w:t xml:space="preserve">SOCAR </w:t>
      </w:r>
      <w:proofErr w:type="spellStart"/>
      <w:r w:rsidR="00D76ECE" w:rsidRPr="004A4DD7">
        <w:rPr>
          <w:rFonts w:eastAsia="Calibri"/>
        </w:rPr>
        <w:t>Ukraine</w:t>
      </w:r>
      <w:proofErr w:type="spellEnd"/>
      <w:r w:rsidR="00D76ECE" w:rsidRPr="004A4DD7">
        <w:rPr>
          <w:rFonts w:eastAsia="Calibri"/>
        </w:rPr>
        <w:t xml:space="preserve"> було придбано двоповерховий будинок для </w:t>
      </w:r>
      <w:r w:rsidR="007A13DC">
        <w:rPr>
          <w:rFonts w:eastAsia="Calibri"/>
        </w:rPr>
        <w:t>внутрішньо переміщених осіб</w:t>
      </w:r>
      <w:r w:rsidR="00D76ECE" w:rsidRPr="004A4DD7">
        <w:rPr>
          <w:rFonts w:eastAsia="Calibri"/>
        </w:rPr>
        <w:t xml:space="preserve"> </w:t>
      </w:r>
      <w:r w:rsidR="007A13DC">
        <w:rPr>
          <w:rFonts w:eastAsia="Calibri"/>
        </w:rPr>
        <w:t>дитяч</w:t>
      </w:r>
      <w:r w:rsidR="00050B89">
        <w:rPr>
          <w:rFonts w:eastAsia="Calibri"/>
        </w:rPr>
        <w:t>ого</w:t>
      </w:r>
      <w:r w:rsidR="007A13DC">
        <w:rPr>
          <w:rFonts w:eastAsia="Calibri"/>
        </w:rPr>
        <w:t xml:space="preserve"> будин</w:t>
      </w:r>
      <w:r w:rsidR="00050B89">
        <w:rPr>
          <w:rFonts w:eastAsia="Calibri"/>
        </w:rPr>
        <w:t>ку</w:t>
      </w:r>
      <w:r w:rsidR="007A13DC">
        <w:rPr>
          <w:rFonts w:eastAsia="Calibri"/>
        </w:rPr>
        <w:t xml:space="preserve"> сімейного типу</w:t>
      </w:r>
      <w:r w:rsidR="00AD0A87">
        <w:rPr>
          <w:rFonts w:eastAsia="Calibri"/>
        </w:rPr>
        <w:t xml:space="preserve"> (</w:t>
      </w:r>
      <w:r w:rsidR="004238DF">
        <w:rPr>
          <w:rFonts w:eastAsia="Calibri"/>
        </w:rPr>
        <w:t xml:space="preserve">далі </w:t>
      </w:r>
      <w:r w:rsidR="004238DF" w:rsidRPr="004238DF">
        <w:rPr>
          <w:rFonts w:eastAsia="Calibri"/>
        </w:rPr>
        <w:t>–</w:t>
      </w:r>
      <w:r w:rsidR="004238DF">
        <w:rPr>
          <w:rFonts w:eastAsia="Calibri"/>
        </w:rPr>
        <w:t xml:space="preserve"> </w:t>
      </w:r>
      <w:r w:rsidR="00AD0A87">
        <w:rPr>
          <w:rFonts w:eastAsia="Calibri"/>
        </w:rPr>
        <w:t>ВПО ДБСТ)</w:t>
      </w:r>
      <w:r w:rsidR="007A13DC">
        <w:rPr>
          <w:rFonts w:eastAsia="Calibri"/>
        </w:rPr>
        <w:t xml:space="preserve"> </w:t>
      </w:r>
      <w:r w:rsidR="00D76ECE" w:rsidRPr="004A4DD7">
        <w:rPr>
          <w:rFonts w:eastAsia="Calibri"/>
        </w:rPr>
        <w:t>у с.</w:t>
      </w:r>
      <w:r w:rsidR="00404641">
        <w:rPr>
          <w:rFonts w:eastAsia="Calibri"/>
        </w:rPr>
        <w:t> </w:t>
      </w:r>
      <w:proofErr w:type="spellStart"/>
      <w:r w:rsidR="00D76ECE" w:rsidRPr="00D76ECE">
        <w:rPr>
          <w:rFonts w:eastAsia="Calibri"/>
        </w:rPr>
        <w:t>Довжок</w:t>
      </w:r>
      <w:proofErr w:type="spellEnd"/>
      <w:r w:rsidR="00D76ECE" w:rsidRPr="00D76ECE">
        <w:rPr>
          <w:rFonts w:eastAsia="Calibri"/>
        </w:rPr>
        <w:t xml:space="preserve"> Кам’янець-Подільського району.</w:t>
      </w:r>
    </w:p>
    <w:p w14:paraId="782E8922" w14:textId="7C7EA2AB" w:rsidR="00D76ECE" w:rsidRPr="00D76ECE" w:rsidRDefault="00D76ECE" w:rsidP="007124C1">
      <w:pPr>
        <w:pStyle w:val="af8"/>
        <w:ind w:firstLine="708"/>
        <w:jc w:val="both"/>
        <w:rPr>
          <w:rFonts w:eastAsia="Calibri"/>
        </w:rPr>
      </w:pPr>
      <w:r w:rsidRPr="00D76ECE">
        <w:rPr>
          <w:rFonts w:eastAsia="Calibri"/>
        </w:rPr>
        <w:t xml:space="preserve">У </w:t>
      </w:r>
      <w:proofErr w:type="spellStart"/>
      <w:r w:rsidRPr="00D76ECE">
        <w:rPr>
          <w:rFonts w:eastAsia="Calibri"/>
        </w:rPr>
        <w:t>Меджибізькій</w:t>
      </w:r>
      <w:proofErr w:type="spellEnd"/>
      <w:r w:rsidRPr="00D76ECE">
        <w:rPr>
          <w:rFonts w:eastAsia="Calibri"/>
        </w:rPr>
        <w:t xml:space="preserve"> громаді</w:t>
      </w:r>
      <w:r w:rsidR="004A4DD7">
        <w:rPr>
          <w:rFonts w:eastAsia="Calibri"/>
        </w:rPr>
        <w:t xml:space="preserve"> </w:t>
      </w:r>
      <w:r w:rsidRPr="00D76ECE">
        <w:rPr>
          <w:rFonts w:eastAsia="Calibri"/>
        </w:rPr>
        <w:t xml:space="preserve">впроваджується </w:t>
      </w:r>
      <w:proofErr w:type="spellStart"/>
      <w:r w:rsidRPr="00D76ECE">
        <w:rPr>
          <w:rFonts w:eastAsia="Calibri"/>
        </w:rPr>
        <w:t>проєкт</w:t>
      </w:r>
      <w:proofErr w:type="spellEnd"/>
      <w:r w:rsidRPr="00D76ECE">
        <w:rPr>
          <w:rFonts w:eastAsia="Calibri"/>
        </w:rPr>
        <w:t xml:space="preserve"> </w:t>
      </w:r>
      <w:r w:rsidR="00F97642" w:rsidRPr="00F97642">
        <w:rPr>
          <w:rFonts w:eastAsia="Calibri"/>
        </w:rPr>
        <w:t>“</w:t>
      </w:r>
      <w:r w:rsidRPr="00D76ECE">
        <w:rPr>
          <w:rFonts w:eastAsia="Calibri"/>
        </w:rPr>
        <w:t>Будівництво житлового будинку для великої прийомної родини</w:t>
      </w:r>
      <w:r w:rsidR="00F97642" w:rsidRPr="00F97642">
        <w:rPr>
          <w:rFonts w:eastAsia="Calibri"/>
        </w:rPr>
        <w:t>”</w:t>
      </w:r>
      <w:r w:rsidRPr="00D76ECE">
        <w:rPr>
          <w:rFonts w:eastAsia="Calibri"/>
        </w:rPr>
        <w:t xml:space="preserve"> за фінансової підтримки Республіки Словенії</w:t>
      </w:r>
      <w:r w:rsidR="00F97642">
        <w:rPr>
          <w:rFonts w:eastAsia="Calibri"/>
        </w:rPr>
        <w:t>.</w:t>
      </w:r>
      <w:r w:rsidRPr="00D76ECE">
        <w:rPr>
          <w:rFonts w:eastAsia="Calibri"/>
        </w:rPr>
        <w:t xml:space="preserve"> </w:t>
      </w:r>
      <w:r w:rsidR="00F97642">
        <w:rPr>
          <w:rFonts w:eastAsia="Calibri"/>
        </w:rPr>
        <w:t>П</w:t>
      </w:r>
      <w:r w:rsidRPr="00D76ECE">
        <w:rPr>
          <w:rFonts w:eastAsia="Calibri"/>
        </w:rPr>
        <w:t xml:space="preserve">ланується збудувати будинок для великої прийомної родини, яка </w:t>
      </w:r>
      <w:r w:rsidRPr="00D76ECE">
        <w:rPr>
          <w:rFonts w:eastAsia="Calibri"/>
        </w:rPr>
        <w:lastRenderedPageBreak/>
        <w:t xml:space="preserve">переїхала на Хмельниччину. Поряд з будинком буде збудовано укриття та облаштовано дитячий майданчик. Це типовий будинок </w:t>
      </w:r>
      <w:r w:rsidR="00874CF9" w:rsidRPr="00D76ECE">
        <w:rPr>
          <w:rFonts w:eastAsia="Calibri"/>
        </w:rPr>
        <w:t xml:space="preserve">площею майже 300 м </w:t>
      </w:r>
      <w:proofErr w:type="spellStart"/>
      <w:r w:rsidR="00874CF9" w:rsidRPr="00D76ECE">
        <w:rPr>
          <w:rFonts w:eastAsia="Calibri"/>
        </w:rPr>
        <w:t>кв</w:t>
      </w:r>
      <w:proofErr w:type="spellEnd"/>
      <w:r w:rsidR="00874CF9" w:rsidRPr="00D76ECE">
        <w:rPr>
          <w:rFonts w:eastAsia="Calibri"/>
        </w:rPr>
        <w:t xml:space="preserve">, </w:t>
      </w:r>
      <w:r w:rsidR="00874CF9">
        <w:rPr>
          <w:rFonts w:eastAsia="Calibri"/>
        </w:rPr>
        <w:t xml:space="preserve">що </w:t>
      </w:r>
      <w:r w:rsidR="00874CF9" w:rsidRPr="00D76ECE">
        <w:rPr>
          <w:rFonts w:eastAsia="Calibri"/>
        </w:rPr>
        <w:t>має 5 кімнат для дітей і кімнату для батьків, приміщення для навчання та ігор, кухню</w:t>
      </w:r>
      <w:r w:rsidR="00874CF9">
        <w:rPr>
          <w:rFonts w:eastAsia="Calibri"/>
        </w:rPr>
        <w:t>,</w:t>
      </w:r>
      <w:r w:rsidR="00874CF9" w:rsidRPr="00D76ECE">
        <w:rPr>
          <w:rFonts w:eastAsia="Calibri"/>
        </w:rPr>
        <w:t xml:space="preserve"> повністю укомплектований побутовою технікою</w:t>
      </w:r>
      <w:r w:rsidR="00874CF9">
        <w:rPr>
          <w:rFonts w:eastAsia="Calibri"/>
        </w:rPr>
        <w:t>,</w:t>
      </w:r>
      <w:r w:rsidR="00874CF9" w:rsidRPr="00D76ECE">
        <w:rPr>
          <w:rFonts w:eastAsia="Calibri"/>
        </w:rPr>
        <w:t xml:space="preserve"> </w:t>
      </w:r>
      <w:proofErr w:type="spellStart"/>
      <w:r w:rsidRPr="00D76ECE">
        <w:rPr>
          <w:rFonts w:eastAsia="Calibri"/>
        </w:rPr>
        <w:t>спроєктований</w:t>
      </w:r>
      <w:proofErr w:type="spellEnd"/>
      <w:r w:rsidRPr="00D76ECE">
        <w:rPr>
          <w:rFonts w:eastAsia="Calibri"/>
        </w:rPr>
        <w:t xml:space="preserve"> Фундацією Олени </w:t>
      </w:r>
      <w:proofErr w:type="spellStart"/>
      <w:r w:rsidRPr="00D76ECE">
        <w:rPr>
          <w:rFonts w:eastAsia="Calibri"/>
        </w:rPr>
        <w:t>Зеленської</w:t>
      </w:r>
      <w:proofErr w:type="spellEnd"/>
      <w:r w:rsidRPr="00D76ECE">
        <w:rPr>
          <w:rFonts w:eastAsia="Calibri"/>
        </w:rPr>
        <w:t>.</w:t>
      </w:r>
      <w:r w:rsidR="00E148EB">
        <w:rPr>
          <w:rFonts w:eastAsia="Calibri"/>
        </w:rPr>
        <w:t xml:space="preserve"> </w:t>
      </w:r>
      <w:r w:rsidRPr="00D76ECE">
        <w:rPr>
          <w:rFonts w:eastAsia="Calibri"/>
        </w:rPr>
        <w:t>Будинок має бути з</w:t>
      </w:r>
      <w:r w:rsidR="008149EB">
        <w:rPr>
          <w:rFonts w:eastAsia="Calibri"/>
        </w:rPr>
        <w:t>веде</w:t>
      </w:r>
      <w:r w:rsidRPr="00D76ECE">
        <w:rPr>
          <w:rFonts w:eastAsia="Calibri"/>
        </w:rPr>
        <w:t>н</w:t>
      </w:r>
      <w:r w:rsidR="00B92D7E">
        <w:rPr>
          <w:rFonts w:eastAsia="Calibri"/>
        </w:rPr>
        <w:t>о</w:t>
      </w:r>
      <w:r w:rsidRPr="00D76ECE">
        <w:rPr>
          <w:rFonts w:eastAsia="Calibri"/>
        </w:rPr>
        <w:t xml:space="preserve"> за технологією будівництва з CTL-панелей. Наразі тривають підготовчі роботи</w:t>
      </w:r>
      <w:r w:rsidR="00E148EB">
        <w:rPr>
          <w:rFonts w:eastAsia="Calibri"/>
        </w:rPr>
        <w:t>,</w:t>
      </w:r>
      <w:r w:rsidRPr="00D76ECE">
        <w:rPr>
          <w:rFonts w:eastAsia="Calibri"/>
        </w:rPr>
        <w:t xml:space="preserve"> </w:t>
      </w:r>
      <w:r w:rsidR="00E148EB" w:rsidRPr="00D76ECE">
        <w:rPr>
          <w:rFonts w:eastAsia="Calibri"/>
        </w:rPr>
        <w:t xml:space="preserve">під будівництво </w:t>
      </w:r>
      <w:r w:rsidR="00E148EB">
        <w:rPr>
          <w:rFonts w:eastAsia="Calibri"/>
        </w:rPr>
        <w:t>у</w:t>
      </w:r>
      <w:r w:rsidRPr="00D76ECE">
        <w:rPr>
          <w:rFonts w:eastAsia="Calibri"/>
        </w:rPr>
        <w:t xml:space="preserve"> </w:t>
      </w:r>
      <w:r w:rsidR="007124C1" w:rsidRPr="00D76ECE">
        <w:rPr>
          <w:rFonts w:eastAsia="Calibri"/>
        </w:rPr>
        <w:t>с.</w:t>
      </w:r>
      <w:r w:rsidR="00B92D7E">
        <w:rPr>
          <w:rFonts w:eastAsia="Calibri"/>
        </w:rPr>
        <w:t> </w:t>
      </w:r>
      <w:proofErr w:type="spellStart"/>
      <w:r w:rsidR="007124C1" w:rsidRPr="00D76ECE">
        <w:rPr>
          <w:rFonts w:eastAsia="Calibri"/>
        </w:rPr>
        <w:t>Ставниця</w:t>
      </w:r>
      <w:proofErr w:type="spellEnd"/>
      <w:r w:rsidR="007124C1" w:rsidRPr="00D76ECE">
        <w:rPr>
          <w:rFonts w:eastAsia="Calibri"/>
        </w:rPr>
        <w:t xml:space="preserve"> </w:t>
      </w:r>
      <w:proofErr w:type="spellStart"/>
      <w:r w:rsidRPr="00D76ECE">
        <w:rPr>
          <w:rFonts w:eastAsia="Calibri"/>
        </w:rPr>
        <w:t>Меджибізьк</w:t>
      </w:r>
      <w:r w:rsidR="007124C1">
        <w:rPr>
          <w:rFonts w:eastAsia="Calibri"/>
        </w:rPr>
        <w:t>ої</w:t>
      </w:r>
      <w:proofErr w:type="spellEnd"/>
      <w:r w:rsidRPr="00D76ECE">
        <w:rPr>
          <w:rFonts w:eastAsia="Calibri"/>
        </w:rPr>
        <w:t xml:space="preserve"> громад</w:t>
      </w:r>
      <w:r w:rsidR="007124C1">
        <w:rPr>
          <w:rFonts w:eastAsia="Calibri"/>
        </w:rPr>
        <w:t>и</w:t>
      </w:r>
      <w:r w:rsidR="00E148EB" w:rsidRPr="00D76ECE">
        <w:rPr>
          <w:rFonts w:eastAsia="Calibri"/>
        </w:rPr>
        <w:t xml:space="preserve"> </w:t>
      </w:r>
      <w:r w:rsidRPr="00D76ECE">
        <w:rPr>
          <w:rFonts w:eastAsia="Calibri"/>
        </w:rPr>
        <w:t>виділено земельну ділянку площею 0,2465</w:t>
      </w:r>
      <w:r w:rsidR="00B92D7E">
        <w:rPr>
          <w:rFonts w:eastAsia="Calibri"/>
        </w:rPr>
        <w:t> </w:t>
      </w:r>
      <w:r w:rsidRPr="00D76ECE">
        <w:rPr>
          <w:rFonts w:eastAsia="Calibri"/>
        </w:rPr>
        <w:t>га</w:t>
      </w:r>
      <w:r w:rsidR="007124C1">
        <w:rPr>
          <w:rFonts w:eastAsia="Calibri"/>
        </w:rPr>
        <w:t xml:space="preserve">, </w:t>
      </w:r>
      <w:r w:rsidRPr="00D76ECE">
        <w:rPr>
          <w:rFonts w:eastAsia="Calibri"/>
        </w:rPr>
        <w:t>погоджено сім’ю (ВПО ДБСТ) для проживання у вищезазначеному будинку.</w:t>
      </w:r>
    </w:p>
    <w:p w14:paraId="7FD67320" w14:textId="1DA43543" w:rsidR="00D76ECE" w:rsidRPr="00D76ECE" w:rsidRDefault="00E44E47" w:rsidP="00C33174">
      <w:pPr>
        <w:pStyle w:val="af8"/>
        <w:ind w:firstLine="708"/>
        <w:jc w:val="both"/>
        <w:rPr>
          <w:rFonts w:eastAsia="Calibri"/>
        </w:rPr>
      </w:pPr>
      <w:r>
        <w:rPr>
          <w:rFonts w:eastAsia="Calibri"/>
        </w:rPr>
        <w:t>На</w:t>
      </w:r>
      <w:r w:rsidR="00D76ECE" w:rsidRPr="00D76ECE">
        <w:rPr>
          <w:rFonts w:eastAsia="Calibri"/>
        </w:rPr>
        <w:t xml:space="preserve"> викон</w:t>
      </w:r>
      <w:r>
        <w:rPr>
          <w:rFonts w:eastAsia="Calibri"/>
        </w:rPr>
        <w:t>ання</w:t>
      </w:r>
      <w:r w:rsidR="00D76ECE" w:rsidRPr="00D76ECE">
        <w:rPr>
          <w:rFonts w:eastAsia="Calibri"/>
        </w:rPr>
        <w:t xml:space="preserve"> </w:t>
      </w:r>
      <w:r>
        <w:rPr>
          <w:rFonts w:eastAsia="Calibri"/>
        </w:rPr>
        <w:t>п</w:t>
      </w:r>
      <w:r w:rsidR="00D76ECE" w:rsidRPr="00D76ECE">
        <w:rPr>
          <w:rFonts w:eastAsia="Calibri"/>
        </w:rPr>
        <w:t>рограм</w:t>
      </w:r>
      <w:r>
        <w:rPr>
          <w:rFonts w:eastAsia="Calibri"/>
        </w:rPr>
        <w:t>и</w:t>
      </w:r>
      <w:r w:rsidR="00D76ECE" w:rsidRPr="00D76ECE">
        <w:rPr>
          <w:rFonts w:eastAsia="Calibri"/>
        </w:rPr>
        <w:t xml:space="preserve"> “Діти Хмельниччини” на 2023-2025 роки</w:t>
      </w:r>
      <w:r w:rsidR="00C97A2F">
        <w:rPr>
          <w:rFonts w:eastAsia="Calibri"/>
        </w:rPr>
        <w:t xml:space="preserve"> </w:t>
      </w:r>
      <w:r w:rsidR="00D76ECE" w:rsidRPr="00D76ECE">
        <w:rPr>
          <w:rFonts w:eastAsia="Calibri"/>
        </w:rPr>
        <w:t xml:space="preserve">забезпечено соціальний захист 1719 дітей-сиріт та дітей, позбавлених батьківського піклування (558 дітей-сиріт та 1151 дитина, позбавлена батьківського піклування, з них 184 набули статусу </w:t>
      </w:r>
      <w:r w:rsidR="00506CD7">
        <w:rPr>
          <w:rFonts w:eastAsia="Calibri"/>
        </w:rPr>
        <w:t>у</w:t>
      </w:r>
      <w:r w:rsidR="00D76ECE" w:rsidRPr="00D76ECE">
        <w:rPr>
          <w:rFonts w:eastAsia="Calibri"/>
        </w:rPr>
        <w:t xml:space="preserve"> </w:t>
      </w:r>
      <w:r w:rsidR="00C97A2F">
        <w:rPr>
          <w:rFonts w:eastAsia="Calibri"/>
        </w:rPr>
        <w:t>звіт</w:t>
      </w:r>
      <w:r w:rsidR="00D76ECE" w:rsidRPr="00D76ECE">
        <w:rPr>
          <w:rFonts w:eastAsia="Calibri"/>
        </w:rPr>
        <w:t>ному році)</w:t>
      </w:r>
      <w:r>
        <w:rPr>
          <w:rFonts w:eastAsia="Calibri"/>
        </w:rPr>
        <w:t>. Р</w:t>
      </w:r>
      <w:r w:rsidR="00D76ECE" w:rsidRPr="00D76ECE">
        <w:rPr>
          <w:rFonts w:eastAsia="Calibri"/>
        </w:rPr>
        <w:t>озвивали</w:t>
      </w:r>
      <w:r>
        <w:rPr>
          <w:rFonts w:eastAsia="Calibri"/>
        </w:rPr>
        <w:t>ся</w:t>
      </w:r>
      <w:r w:rsidR="00D76ECE" w:rsidRPr="00D76ECE">
        <w:rPr>
          <w:rFonts w:eastAsia="Calibri"/>
        </w:rPr>
        <w:t xml:space="preserve"> сімейні форми виховання та патронатні сім’ї (у сімейних формах виховання перебувають 1517 дітей (88% статусних дітей): під опікою родичів – 1232 дитини (з них 116 влаштовано </w:t>
      </w:r>
      <w:r w:rsidR="00506CD7">
        <w:rPr>
          <w:rFonts w:eastAsia="Calibri"/>
        </w:rPr>
        <w:t>у</w:t>
      </w:r>
      <w:r w:rsidR="00D76ECE" w:rsidRPr="00D76ECE">
        <w:rPr>
          <w:rFonts w:eastAsia="Calibri"/>
        </w:rPr>
        <w:t xml:space="preserve"> поточному році); </w:t>
      </w:r>
      <w:r w:rsidR="00506CD7">
        <w:rPr>
          <w:rFonts w:eastAsia="Calibri"/>
        </w:rPr>
        <w:t>у</w:t>
      </w:r>
      <w:r w:rsidR="00D76ECE" w:rsidRPr="00D76ECE">
        <w:rPr>
          <w:rFonts w:eastAsia="Calibri"/>
        </w:rPr>
        <w:t xml:space="preserve"> 97 прийомних сім’ях (з них 19 створено у 2024 році) – 153 дитини; </w:t>
      </w:r>
      <w:r w:rsidR="00506CD7">
        <w:rPr>
          <w:rFonts w:eastAsia="Calibri"/>
        </w:rPr>
        <w:t>у</w:t>
      </w:r>
      <w:r w:rsidR="00D76ECE" w:rsidRPr="00D76ECE">
        <w:rPr>
          <w:rFonts w:eastAsia="Calibri"/>
        </w:rPr>
        <w:t xml:space="preserve"> 22 дитячих будинках сімейного типу – 124 дитини; тимчасово влаштовано у сім’ї родичів – 8 дітей (всі влаштован</w:t>
      </w:r>
      <w:r w:rsidR="00506CD7">
        <w:rPr>
          <w:rFonts w:eastAsia="Calibri"/>
        </w:rPr>
        <w:t>о</w:t>
      </w:r>
      <w:r w:rsidR="00D76ECE" w:rsidRPr="00D76ECE">
        <w:rPr>
          <w:rFonts w:eastAsia="Calibri"/>
        </w:rPr>
        <w:t xml:space="preserve"> у 2024 році)</w:t>
      </w:r>
      <w:r>
        <w:rPr>
          <w:rFonts w:eastAsia="Calibri"/>
        </w:rPr>
        <w:t>. У звітному періоді</w:t>
      </w:r>
      <w:r w:rsidR="00D76ECE" w:rsidRPr="00D76ECE">
        <w:rPr>
          <w:rFonts w:eastAsia="Calibri"/>
        </w:rPr>
        <w:t xml:space="preserve"> працювало 22 патронатних сім’ї (20 створено у 2024 році), в яких перебувало 23 дитини</w:t>
      </w:r>
      <w:r w:rsidR="00F66CAC">
        <w:rPr>
          <w:rFonts w:eastAsia="Calibri"/>
        </w:rPr>
        <w:t xml:space="preserve">, </w:t>
      </w:r>
      <w:r w:rsidR="00D76ECE" w:rsidRPr="00D76ECE">
        <w:rPr>
          <w:rFonts w:eastAsia="Calibri"/>
        </w:rPr>
        <w:t>нада</w:t>
      </w:r>
      <w:r w:rsidR="00F66CAC">
        <w:rPr>
          <w:rFonts w:eastAsia="Calibri"/>
        </w:rPr>
        <w:t>но</w:t>
      </w:r>
      <w:r w:rsidR="00D76ECE" w:rsidRPr="00D76ECE">
        <w:rPr>
          <w:rFonts w:eastAsia="Calibri"/>
        </w:rPr>
        <w:t xml:space="preserve"> статус дитини, що постраждала внаслідок воєнних дій, 4397 дітям, що на 3000 більше ніж у 2023 році</w:t>
      </w:r>
      <w:r w:rsidR="00F66CAC">
        <w:rPr>
          <w:rFonts w:eastAsia="Calibri"/>
        </w:rPr>
        <w:t>. З</w:t>
      </w:r>
      <w:r w:rsidR="00D76ECE" w:rsidRPr="00D76ECE">
        <w:rPr>
          <w:rFonts w:eastAsia="Calibri"/>
        </w:rPr>
        <w:t xml:space="preserve">абезпечено роботу Єдиної інформаційно-аналітичної системи </w:t>
      </w:r>
      <w:r w:rsidR="00C97A2F" w:rsidRPr="00C97A2F">
        <w:rPr>
          <w:rFonts w:eastAsia="Calibri"/>
        </w:rPr>
        <w:t>“</w:t>
      </w:r>
      <w:r w:rsidR="00D76ECE" w:rsidRPr="00D76ECE">
        <w:rPr>
          <w:rFonts w:eastAsia="Calibri"/>
        </w:rPr>
        <w:t>Діти</w:t>
      </w:r>
      <w:r w:rsidR="00C97A2F" w:rsidRPr="00C97A2F">
        <w:rPr>
          <w:rFonts w:eastAsia="Calibri"/>
        </w:rPr>
        <w:t>”</w:t>
      </w:r>
      <w:r w:rsidR="00D76ECE" w:rsidRPr="00D76ECE">
        <w:rPr>
          <w:rFonts w:eastAsia="Calibri"/>
        </w:rPr>
        <w:t xml:space="preserve"> в усіх 64 службах у справах дітей</w:t>
      </w:r>
      <w:r w:rsidR="00F66CAC">
        <w:rPr>
          <w:rFonts w:eastAsia="Calibri"/>
        </w:rPr>
        <w:t xml:space="preserve">, </w:t>
      </w:r>
      <w:r w:rsidR="00D76ECE" w:rsidRPr="00D76ECE">
        <w:rPr>
          <w:rFonts w:eastAsia="Calibri"/>
        </w:rPr>
        <w:t xml:space="preserve">збільшено кількість усиновлених дітей (у 2024 році 54 дитини усиновлено сім’ями та 173 </w:t>
      </w:r>
      <w:proofErr w:type="spellStart"/>
      <w:r w:rsidR="00D76ECE" w:rsidRPr="00D76ECE">
        <w:rPr>
          <w:rFonts w:eastAsia="Calibri"/>
        </w:rPr>
        <w:t>внутрі</w:t>
      </w:r>
      <w:r w:rsidR="00506CD7">
        <w:rPr>
          <w:rFonts w:eastAsia="Calibri"/>
        </w:rPr>
        <w:t>шньо</w:t>
      </w:r>
      <w:r w:rsidR="00D76ECE" w:rsidRPr="00D76ECE">
        <w:rPr>
          <w:rFonts w:eastAsia="Calibri"/>
        </w:rPr>
        <w:t>сімейних</w:t>
      </w:r>
      <w:proofErr w:type="spellEnd"/>
      <w:r w:rsidR="00D76ECE" w:rsidRPr="00D76ECE">
        <w:rPr>
          <w:rFonts w:eastAsia="Calibri"/>
        </w:rPr>
        <w:t xml:space="preserve"> усиновлень).</w:t>
      </w:r>
    </w:p>
    <w:p w14:paraId="59F14636" w14:textId="6DEEF5D8" w:rsidR="00D76ECE" w:rsidRPr="00D76ECE" w:rsidRDefault="00CB63D2" w:rsidP="00C33174">
      <w:pPr>
        <w:pStyle w:val="af8"/>
        <w:ind w:firstLine="708"/>
        <w:jc w:val="both"/>
        <w:rPr>
          <w:rFonts w:eastAsia="Calibri"/>
        </w:rPr>
      </w:pPr>
      <w:r>
        <w:rPr>
          <w:rFonts w:eastAsia="Calibri"/>
        </w:rPr>
        <w:t>У</w:t>
      </w:r>
      <w:r w:rsidR="00D76ECE" w:rsidRPr="00D76ECE">
        <w:rPr>
          <w:rFonts w:eastAsia="Calibri"/>
        </w:rPr>
        <w:t xml:space="preserve"> рамках реалізації </w:t>
      </w:r>
      <w:r w:rsidR="008A1F9D">
        <w:rPr>
          <w:rFonts w:eastAsia="Calibri"/>
        </w:rPr>
        <w:t>з</w:t>
      </w:r>
      <w:r w:rsidR="00D76ECE" w:rsidRPr="00D76ECE">
        <w:rPr>
          <w:rFonts w:eastAsia="Calibri"/>
        </w:rPr>
        <w:t xml:space="preserve">аходів </w:t>
      </w:r>
      <w:r w:rsidR="00C92BEB">
        <w:rPr>
          <w:rFonts w:eastAsia="Calibri"/>
        </w:rPr>
        <w:t>О</w:t>
      </w:r>
      <w:r w:rsidR="00D76ECE" w:rsidRPr="00D76ECE">
        <w:rPr>
          <w:rFonts w:eastAsia="Calibri"/>
        </w:rPr>
        <w:t xml:space="preserve">бласної комплексної </w:t>
      </w:r>
      <w:r w:rsidR="00C92BEB">
        <w:rPr>
          <w:rFonts w:eastAsia="Calibri"/>
        </w:rPr>
        <w:t>п</w:t>
      </w:r>
      <w:r w:rsidR="00D76ECE" w:rsidRPr="00D76ECE">
        <w:rPr>
          <w:rFonts w:eastAsia="Calibri"/>
        </w:rPr>
        <w:t>рограми підтримки сім'ї, запобігання та протидії домашньому насильству на період до 2025 року вдалос</w:t>
      </w:r>
      <w:r w:rsidR="008A1F9D">
        <w:rPr>
          <w:rFonts w:eastAsia="Calibri"/>
        </w:rPr>
        <w:t>я</w:t>
      </w:r>
      <w:r w:rsidR="00D76ECE" w:rsidRPr="00D76ECE">
        <w:rPr>
          <w:rFonts w:eastAsia="Calibri"/>
        </w:rPr>
        <w:t xml:space="preserve"> ефективно забезпечити проведення профілактичної роботи з сім'ями, де на вихованні є діти, які опинились у складних життєвих обставинах</w:t>
      </w:r>
      <w:r w:rsidR="008A1F9D">
        <w:rPr>
          <w:rFonts w:eastAsia="Calibri"/>
        </w:rPr>
        <w:t xml:space="preserve">, </w:t>
      </w:r>
      <w:r w:rsidR="00D76ECE" w:rsidRPr="00D76ECE">
        <w:rPr>
          <w:rFonts w:eastAsia="Calibri"/>
        </w:rPr>
        <w:t>організовано 2076 профілактичних рейдів “Діти вулиці”, “Вокзал”;</w:t>
      </w:r>
      <w:r w:rsidR="008A1F9D">
        <w:rPr>
          <w:rFonts w:eastAsia="Calibri"/>
        </w:rPr>
        <w:t xml:space="preserve"> </w:t>
      </w:r>
      <w:r w:rsidR="00D76ECE" w:rsidRPr="00D76ECE">
        <w:rPr>
          <w:rFonts w:eastAsia="Calibri"/>
        </w:rPr>
        <w:t>обстежено умови проживання дітей у 4383 сім’ях;</w:t>
      </w:r>
      <w:r w:rsidR="008A1F9D">
        <w:rPr>
          <w:rFonts w:eastAsia="Calibri"/>
        </w:rPr>
        <w:t xml:space="preserve"> </w:t>
      </w:r>
      <w:proofErr w:type="spellStart"/>
      <w:r w:rsidR="00D76ECE" w:rsidRPr="00D76ECE">
        <w:rPr>
          <w:rFonts w:eastAsia="Calibri"/>
        </w:rPr>
        <w:t>попереджено</w:t>
      </w:r>
      <w:proofErr w:type="spellEnd"/>
      <w:r w:rsidR="00D76ECE" w:rsidRPr="00D76ECE">
        <w:rPr>
          <w:rFonts w:eastAsia="Calibri"/>
        </w:rPr>
        <w:t xml:space="preserve"> про відповідальність за неналежне виконання батьківських обов’язків 2132 батьків;</w:t>
      </w:r>
      <w:r w:rsidR="008A1F9D">
        <w:rPr>
          <w:rFonts w:eastAsia="Calibri"/>
        </w:rPr>
        <w:t xml:space="preserve"> </w:t>
      </w:r>
      <w:r w:rsidR="00D76ECE" w:rsidRPr="00D76ECE">
        <w:rPr>
          <w:rFonts w:eastAsia="Calibri"/>
        </w:rPr>
        <w:t>ініційовано притягнення до відповідальності 280 батьків;</w:t>
      </w:r>
      <w:r w:rsidR="008A1F9D">
        <w:rPr>
          <w:rFonts w:eastAsia="Calibri"/>
        </w:rPr>
        <w:t xml:space="preserve"> </w:t>
      </w:r>
      <w:r w:rsidR="00D76ECE" w:rsidRPr="00D76ECE">
        <w:rPr>
          <w:rFonts w:eastAsia="Calibri"/>
        </w:rPr>
        <w:t>подано 85 позовів до суду щодо позбавлення батьків батьківських прав та 16 позовів про відібрання дітей без позбавлення батьків батьківських прав;</w:t>
      </w:r>
      <w:r w:rsidR="008A1F9D">
        <w:rPr>
          <w:rFonts w:eastAsia="Calibri"/>
        </w:rPr>
        <w:t xml:space="preserve"> </w:t>
      </w:r>
      <w:r w:rsidR="00D76ECE" w:rsidRPr="00D76ECE">
        <w:rPr>
          <w:rFonts w:eastAsia="Calibri"/>
        </w:rPr>
        <w:t>поставлено на облік 43 дитини, що постраждали від домашнього насильства та 952 дитини з сімей, в яких батьки або особи, що їх замінюють, ухиляються від виконання батьківських обов'язків;</w:t>
      </w:r>
      <w:r w:rsidR="008A1F9D">
        <w:rPr>
          <w:rFonts w:eastAsia="Calibri"/>
        </w:rPr>
        <w:t xml:space="preserve"> </w:t>
      </w:r>
      <w:r w:rsidR="00D76ECE" w:rsidRPr="00D76ECE">
        <w:rPr>
          <w:rFonts w:eastAsia="Calibri"/>
        </w:rPr>
        <w:t>проведено 953 виступи у друкованих виданнях з питань захисту прав та законних інтересів дітей.</w:t>
      </w:r>
    </w:p>
    <w:p w14:paraId="181F7CD5" w14:textId="56CF9794" w:rsidR="00D76ECE" w:rsidRPr="00D76ECE" w:rsidRDefault="005E0536" w:rsidP="00C33174">
      <w:pPr>
        <w:pStyle w:val="af8"/>
        <w:ind w:firstLine="708"/>
        <w:jc w:val="both"/>
        <w:rPr>
          <w:rFonts w:eastAsia="Calibri"/>
        </w:rPr>
      </w:pPr>
      <w:r>
        <w:rPr>
          <w:rFonts w:eastAsia="Calibri"/>
        </w:rPr>
        <w:t>Під час</w:t>
      </w:r>
      <w:r w:rsidR="00D76ECE" w:rsidRPr="00D76ECE">
        <w:rPr>
          <w:rFonts w:eastAsia="Calibri"/>
        </w:rPr>
        <w:t xml:space="preserve"> реалізації Програми економічного та соціального розвитку Хмельницької області на 2024 рік вдалос</w:t>
      </w:r>
      <w:r>
        <w:rPr>
          <w:rFonts w:eastAsia="Calibri"/>
        </w:rPr>
        <w:t>я</w:t>
      </w:r>
      <w:r w:rsidR="00D76ECE" w:rsidRPr="00D76ECE">
        <w:rPr>
          <w:rFonts w:eastAsia="Calibri"/>
        </w:rPr>
        <w:t xml:space="preserve"> </w:t>
      </w:r>
      <w:r w:rsidR="00193476">
        <w:rPr>
          <w:rFonts w:eastAsia="Calibri"/>
        </w:rPr>
        <w:t>дос</w:t>
      </w:r>
      <w:r w:rsidR="00D76ECE" w:rsidRPr="00D76ECE">
        <w:rPr>
          <w:rFonts w:eastAsia="Calibri"/>
        </w:rPr>
        <w:t>я</w:t>
      </w:r>
      <w:r w:rsidR="00193476">
        <w:rPr>
          <w:rFonts w:eastAsia="Calibri"/>
        </w:rPr>
        <w:t>г</w:t>
      </w:r>
      <w:r w:rsidR="00D76ECE" w:rsidRPr="00D76ECE">
        <w:rPr>
          <w:rFonts w:eastAsia="Calibri"/>
        </w:rPr>
        <w:t>ти зростанн</w:t>
      </w:r>
      <w:r w:rsidR="00193476">
        <w:rPr>
          <w:rFonts w:eastAsia="Calibri"/>
        </w:rPr>
        <w:t>я</w:t>
      </w:r>
      <w:r w:rsidR="00D76ECE" w:rsidRPr="00D76ECE">
        <w:rPr>
          <w:rFonts w:eastAsia="Calibri"/>
        </w:rPr>
        <w:t xml:space="preserve"> кількості та ефективності соціальних послуг, що надаються вихованцям Центрів соціально-психологічної реабілітації дітей “</w:t>
      </w:r>
      <w:proofErr w:type="spellStart"/>
      <w:r w:rsidR="00D76ECE" w:rsidRPr="00D76ECE">
        <w:rPr>
          <w:rFonts w:eastAsia="Calibri"/>
        </w:rPr>
        <w:t>Подолянчик</w:t>
      </w:r>
      <w:proofErr w:type="spellEnd"/>
      <w:r w:rsidR="00D76ECE" w:rsidRPr="00D76ECE">
        <w:rPr>
          <w:rFonts w:eastAsia="Calibri"/>
        </w:rPr>
        <w:t xml:space="preserve">” та “Щасливе дитинство”. Протягом 2024 року </w:t>
      </w:r>
      <w:r w:rsidR="0075245E" w:rsidRPr="00D76ECE">
        <w:rPr>
          <w:rFonts w:eastAsia="Calibri"/>
        </w:rPr>
        <w:t xml:space="preserve">126 дітей перебували </w:t>
      </w:r>
      <w:r w:rsidR="0075245E">
        <w:rPr>
          <w:rFonts w:eastAsia="Calibri"/>
        </w:rPr>
        <w:t>у</w:t>
      </w:r>
      <w:r w:rsidR="00F0749B" w:rsidRPr="00D76ECE">
        <w:rPr>
          <w:rFonts w:eastAsia="Calibri"/>
        </w:rPr>
        <w:t xml:space="preserve"> цих закладах</w:t>
      </w:r>
      <w:r w:rsidR="0075245E">
        <w:rPr>
          <w:rFonts w:eastAsia="Calibri"/>
        </w:rPr>
        <w:t>,</w:t>
      </w:r>
      <w:r w:rsidR="00D76ECE" w:rsidRPr="00D76ECE">
        <w:rPr>
          <w:rFonts w:eastAsia="Calibri"/>
        </w:rPr>
        <w:t xml:space="preserve"> 100 дітей влаштовано в сімейні форми виховання. </w:t>
      </w:r>
    </w:p>
    <w:p w14:paraId="4D0D05E0" w14:textId="7D82112F" w:rsidR="00D76ECE" w:rsidRPr="000C3B9A" w:rsidRDefault="00D76ECE" w:rsidP="00C33174">
      <w:pPr>
        <w:pStyle w:val="Default"/>
        <w:ind w:firstLine="709"/>
        <w:jc w:val="both"/>
        <w:rPr>
          <w:sz w:val="28"/>
          <w:szCs w:val="28"/>
        </w:rPr>
      </w:pPr>
      <w:r w:rsidRPr="000C3B9A">
        <w:rPr>
          <w:sz w:val="28"/>
          <w:szCs w:val="28"/>
        </w:rPr>
        <w:lastRenderedPageBreak/>
        <w:t>В</w:t>
      </w:r>
      <w:r w:rsidR="005E0536">
        <w:rPr>
          <w:sz w:val="28"/>
          <w:szCs w:val="28"/>
        </w:rPr>
        <w:t>иконання о</w:t>
      </w:r>
      <w:r w:rsidRPr="000C3B9A">
        <w:rPr>
          <w:sz w:val="28"/>
          <w:szCs w:val="28"/>
        </w:rPr>
        <w:t xml:space="preserve">бласної цільової </w:t>
      </w:r>
      <w:r w:rsidR="005E0536">
        <w:rPr>
          <w:sz w:val="28"/>
          <w:szCs w:val="28"/>
        </w:rPr>
        <w:t>П</w:t>
      </w:r>
      <w:r w:rsidRPr="000C3B9A">
        <w:rPr>
          <w:sz w:val="28"/>
          <w:szCs w:val="28"/>
        </w:rPr>
        <w:t>рограми соціально-психологічної підтримки дітей і молоді в умовах воєнного стану та післявоєнний період на 2023-2024 роки</w:t>
      </w:r>
      <w:r w:rsidR="00175C14">
        <w:rPr>
          <w:sz w:val="28"/>
          <w:szCs w:val="28"/>
        </w:rPr>
        <w:t xml:space="preserve"> дало змогу </w:t>
      </w:r>
      <w:r w:rsidRPr="000C3B9A">
        <w:rPr>
          <w:sz w:val="28"/>
          <w:szCs w:val="28"/>
        </w:rPr>
        <w:t>організ</w:t>
      </w:r>
      <w:r w:rsidR="00175C14">
        <w:rPr>
          <w:sz w:val="28"/>
          <w:szCs w:val="28"/>
        </w:rPr>
        <w:t>увати</w:t>
      </w:r>
      <w:r w:rsidRPr="000C3B9A">
        <w:rPr>
          <w:sz w:val="28"/>
          <w:szCs w:val="28"/>
        </w:rPr>
        <w:t xml:space="preserve"> три </w:t>
      </w:r>
      <w:proofErr w:type="spellStart"/>
      <w:r w:rsidRPr="000C3B9A">
        <w:rPr>
          <w:sz w:val="28"/>
          <w:szCs w:val="28"/>
        </w:rPr>
        <w:t>освітньо</w:t>
      </w:r>
      <w:proofErr w:type="spellEnd"/>
      <w:r w:rsidRPr="000C3B9A">
        <w:rPr>
          <w:sz w:val="28"/>
          <w:szCs w:val="28"/>
        </w:rPr>
        <w:t>-пізнавальні поїздки до Республіки Польща для 135 дітей загиблих військовослужбовців, учасників бойових дій. З цією метою на проїзд дітей з обласного бюджету було виділено 262,1 тис. гривень. За кошти Республіки Словенія на відпочинок було відправлено 50 дітей вищезазначених категорій.</w:t>
      </w:r>
    </w:p>
    <w:p w14:paraId="07A75060" w14:textId="411809CE" w:rsidR="00D76ECE" w:rsidRPr="00D76ECE" w:rsidRDefault="006B292E" w:rsidP="005C2D7C">
      <w:pPr>
        <w:pStyle w:val="af8"/>
        <w:ind w:firstLine="708"/>
        <w:jc w:val="both"/>
        <w:rPr>
          <w:rFonts w:eastAsia="Calibri"/>
        </w:rPr>
      </w:pPr>
      <w:r>
        <w:rPr>
          <w:rFonts w:eastAsia="Calibri"/>
        </w:rPr>
        <w:t>У</w:t>
      </w:r>
      <w:r w:rsidR="00D76ECE" w:rsidRPr="00D76ECE">
        <w:rPr>
          <w:rFonts w:eastAsia="Calibri"/>
        </w:rPr>
        <w:t xml:space="preserve"> рамках виконання</w:t>
      </w:r>
      <w:r w:rsidR="00BA7E2F">
        <w:rPr>
          <w:rFonts w:eastAsia="Calibri"/>
        </w:rPr>
        <w:t xml:space="preserve"> о</w:t>
      </w:r>
      <w:r w:rsidR="00D76ECE" w:rsidRPr="00D76ECE">
        <w:rPr>
          <w:rFonts w:eastAsia="Calibri"/>
        </w:rPr>
        <w:t xml:space="preserve">бласної </w:t>
      </w:r>
      <w:r w:rsidR="00BA7E2F">
        <w:rPr>
          <w:rFonts w:eastAsia="Calibri"/>
        </w:rPr>
        <w:t>П</w:t>
      </w:r>
      <w:r w:rsidR="00D76ECE" w:rsidRPr="00D76ECE">
        <w:rPr>
          <w:rFonts w:eastAsia="Calibri"/>
        </w:rPr>
        <w:t>рограми оздоровлення та відпочинку дітей на період до 2027 року 36 дітей з центрів соціально-психологічної реабілітації дітей “</w:t>
      </w:r>
      <w:proofErr w:type="spellStart"/>
      <w:r w:rsidR="00D76ECE" w:rsidRPr="00D76ECE">
        <w:rPr>
          <w:rFonts w:eastAsia="Calibri"/>
        </w:rPr>
        <w:t>Подолянчик</w:t>
      </w:r>
      <w:proofErr w:type="spellEnd"/>
      <w:r w:rsidR="00D76ECE" w:rsidRPr="00D76ECE">
        <w:rPr>
          <w:rFonts w:eastAsia="Calibri"/>
        </w:rPr>
        <w:t xml:space="preserve">” та “Щасливе дитинство” відпочили </w:t>
      </w:r>
      <w:r w:rsidR="001F705B">
        <w:rPr>
          <w:rFonts w:eastAsia="Calibri"/>
        </w:rPr>
        <w:t xml:space="preserve">у санаторії товариства з обмеженою відповідальністю </w:t>
      </w:r>
      <w:r w:rsidR="00D76ECE" w:rsidRPr="00D76ECE">
        <w:rPr>
          <w:rFonts w:eastAsia="Calibri"/>
        </w:rPr>
        <w:t xml:space="preserve">“Лісова пісня”. На відпочинок </w:t>
      </w:r>
      <w:r w:rsidR="005C2D7C">
        <w:rPr>
          <w:rFonts w:eastAsia="Calibri"/>
        </w:rPr>
        <w:t xml:space="preserve">цієї категорії </w:t>
      </w:r>
      <w:r w:rsidR="00D76ECE" w:rsidRPr="00D76ECE">
        <w:rPr>
          <w:rFonts w:eastAsia="Calibri"/>
        </w:rPr>
        <w:t xml:space="preserve">дітей у 2024 році </w:t>
      </w:r>
      <w:r w:rsidR="00B20DBC" w:rsidRPr="00D76ECE">
        <w:rPr>
          <w:rFonts w:eastAsia="Calibri"/>
        </w:rPr>
        <w:t xml:space="preserve">з обласного бюджету </w:t>
      </w:r>
      <w:r w:rsidR="00D76ECE" w:rsidRPr="00D76ECE">
        <w:rPr>
          <w:rFonts w:eastAsia="Calibri"/>
        </w:rPr>
        <w:t>використано 610,0</w:t>
      </w:r>
      <w:r>
        <w:rPr>
          <w:rFonts w:eastAsia="Calibri"/>
        </w:rPr>
        <w:t> </w:t>
      </w:r>
      <w:proofErr w:type="spellStart"/>
      <w:r w:rsidR="00D76ECE" w:rsidRPr="00D76ECE">
        <w:rPr>
          <w:rFonts w:eastAsia="Calibri"/>
        </w:rPr>
        <w:t>тис.гривень</w:t>
      </w:r>
      <w:proofErr w:type="spellEnd"/>
      <w:r w:rsidR="00D76ECE" w:rsidRPr="00D76ECE">
        <w:rPr>
          <w:rFonts w:eastAsia="Calibri"/>
        </w:rPr>
        <w:t>.</w:t>
      </w:r>
    </w:p>
    <w:p w14:paraId="3D4E99F5" w14:textId="05982D28" w:rsidR="001E70DB" w:rsidRPr="00903864" w:rsidRDefault="001E70DB" w:rsidP="00C33174">
      <w:pPr>
        <w:pStyle w:val="af8"/>
        <w:ind w:firstLine="708"/>
        <w:jc w:val="both"/>
        <w:rPr>
          <w:rFonts w:eastAsia="Calibri"/>
        </w:rPr>
      </w:pPr>
      <w:r>
        <w:rPr>
          <w:szCs w:val="28"/>
        </w:rPr>
        <w:t xml:space="preserve">З </w:t>
      </w:r>
      <w:r w:rsidRPr="00903864">
        <w:rPr>
          <w:rFonts w:eastAsia="Calibri"/>
        </w:rPr>
        <w:t>метою забезпечення права дитини на зростання</w:t>
      </w:r>
      <w:r w:rsidR="000C11A8">
        <w:rPr>
          <w:rFonts w:eastAsia="Calibri"/>
        </w:rPr>
        <w:t xml:space="preserve"> у</w:t>
      </w:r>
      <w:r w:rsidRPr="00903864">
        <w:rPr>
          <w:rFonts w:eastAsia="Calibri"/>
        </w:rPr>
        <w:t xml:space="preserve"> сімейному оточенні протягом 2024 року обласним центром соціальних служб організовано та проведено навчальні заходи для кандидатів в опікуни/піклувальники, прийомні батьки, батьки-вихователі, усиновителі, патронатні вихователі, якими охоплено 236 осіб (у 2023 році - 114 осіб)</w:t>
      </w:r>
      <w:r w:rsidR="000C11A8">
        <w:rPr>
          <w:rFonts w:eastAsia="Calibri"/>
        </w:rPr>
        <w:t xml:space="preserve">, </w:t>
      </w:r>
      <w:r w:rsidR="00C139CD">
        <w:rPr>
          <w:rFonts w:eastAsia="Calibri"/>
        </w:rPr>
        <w:t>у</w:t>
      </w:r>
      <w:r w:rsidR="000C11A8">
        <w:rPr>
          <w:rFonts w:eastAsia="Calibri"/>
        </w:rPr>
        <w:t xml:space="preserve"> тому числі </w:t>
      </w:r>
      <w:r w:rsidRPr="00903864">
        <w:rPr>
          <w:rFonts w:eastAsia="Calibri"/>
        </w:rPr>
        <w:t xml:space="preserve">прийомні батьки – 48, батьки вихователі – 2, опікуни/піклувальники – 29, </w:t>
      </w:r>
      <w:proofErr w:type="spellStart"/>
      <w:r w:rsidRPr="00903864">
        <w:rPr>
          <w:rFonts w:eastAsia="Calibri"/>
        </w:rPr>
        <w:t>усиновлювачі</w:t>
      </w:r>
      <w:proofErr w:type="spellEnd"/>
      <w:r w:rsidRPr="00903864">
        <w:rPr>
          <w:rFonts w:eastAsia="Calibri"/>
        </w:rPr>
        <w:t xml:space="preserve"> – 113, патронатні вихователі та їх помічники – 44 особи.</w:t>
      </w:r>
    </w:p>
    <w:p w14:paraId="2919D70E" w14:textId="5FCE8147" w:rsidR="001E70DB" w:rsidRPr="00903864" w:rsidRDefault="00171D17" w:rsidP="00C33174">
      <w:pPr>
        <w:pStyle w:val="af8"/>
        <w:ind w:firstLine="708"/>
        <w:jc w:val="both"/>
        <w:rPr>
          <w:rFonts w:eastAsia="Calibri"/>
        </w:rPr>
      </w:pPr>
      <w:r>
        <w:rPr>
          <w:rFonts w:eastAsia="Calibri"/>
        </w:rPr>
        <w:t>К</w:t>
      </w:r>
      <w:r w:rsidRPr="00903864">
        <w:rPr>
          <w:rFonts w:eastAsia="Calibri"/>
        </w:rPr>
        <w:t>урси підвищення виховного потенціалу прийомних батьків та батьків-вихователів, які функціонують понад 2 роки</w:t>
      </w:r>
      <w:r w:rsidR="0078308E">
        <w:rPr>
          <w:rFonts w:eastAsia="Calibri"/>
        </w:rPr>
        <w:t>, п</w:t>
      </w:r>
      <w:r w:rsidR="0078308E" w:rsidRPr="00903864">
        <w:rPr>
          <w:rFonts w:eastAsia="Calibri"/>
        </w:rPr>
        <w:t xml:space="preserve">роведено </w:t>
      </w:r>
      <w:r w:rsidR="0078308E">
        <w:rPr>
          <w:rFonts w:eastAsia="Calibri"/>
        </w:rPr>
        <w:t>д</w:t>
      </w:r>
      <w:r>
        <w:rPr>
          <w:rFonts w:eastAsia="Calibri"/>
        </w:rPr>
        <w:t xml:space="preserve">ля </w:t>
      </w:r>
      <w:r w:rsidRPr="00903864">
        <w:rPr>
          <w:rFonts w:eastAsia="Calibri"/>
        </w:rPr>
        <w:t xml:space="preserve">46 </w:t>
      </w:r>
      <w:r w:rsidR="0078308E" w:rsidRPr="00903864">
        <w:rPr>
          <w:rFonts w:eastAsia="Calibri"/>
        </w:rPr>
        <w:t>осіб</w:t>
      </w:r>
      <w:r w:rsidR="0078308E">
        <w:rPr>
          <w:rFonts w:eastAsia="Calibri"/>
        </w:rPr>
        <w:t>.</w:t>
      </w:r>
      <w:r w:rsidR="001E70DB" w:rsidRPr="00903864">
        <w:rPr>
          <w:rFonts w:eastAsia="Calibri"/>
        </w:rPr>
        <w:t xml:space="preserve"> </w:t>
      </w:r>
    </w:p>
    <w:p w14:paraId="675028A2" w14:textId="0EFC0F10" w:rsidR="001E70DB" w:rsidRPr="00903864" w:rsidRDefault="001E70DB" w:rsidP="00C33174">
      <w:pPr>
        <w:pStyle w:val="af8"/>
        <w:ind w:firstLine="708"/>
        <w:jc w:val="both"/>
        <w:rPr>
          <w:rFonts w:eastAsia="Calibri"/>
        </w:rPr>
      </w:pPr>
      <w:r w:rsidRPr="00903864">
        <w:rPr>
          <w:rFonts w:eastAsia="Calibri"/>
        </w:rPr>
        <w:t>З метою по</w:t>
      </w:r>
      <w:r w:rsidR="00C139CD">
        <w:rPr>
          <w:rFonts w:eastAsia="Calibri"/>
        </w:rPr>
        <w:t>ліпш</w:t>
      </w:r>
      <w:r w:rsidRPr="00903864">
        <w:rPr>
          <w:rFonts w:eastAsia="Calibri"/>
        </w:rPr>
        <w:t xml:space="preserve">ення якості надання соціальних послуг незахищеним верствам населення проведено 22 навчальні заходи для 318 фахівців та спеціалістів територіальних громад, які здійснюють соціальну роботу з сім’ями, дітьми та молоддю. </w:t>
      </w:r>
      <w:r w:rsidR="00C139CD">
        <w:rPr>
          <w:rFonts w:eastAsia="Calibri"/>
        </w:rPr>
        <w:t>У</w:t>
      </w:r>
      <w:r w:rsidRPr="00903864">
        <w:rPr>
          <w:rFonts w:eastAsia="Calibri"/>
        </w:rPr>
        <w:t xml:space="preserve">сього навчальними заходами охоплено 600 осіб. </w:t>
      </w:r>
    </w:p>
    <w:p w14:paraId="2C31BACD" w14:textId="662B9888" w:rsidR="005C7555" w:rsidRPr="00903864" w:rsidRDefault="0094653D" w:rsidP="00C33174">
      <w:pPr>
        <w:pStyle w:val="af8"/>
        <w:ind w:firstLine="708"/>
        <w:jc w:val="both"/>
        <w:rPr>
          <w:rFonts w:eastAsia="Calibri"/>
        </w:rPr>
      </w:pPr>
      <w:r>
        <w:rPr>
          <w:rFonts w:eastAsia="Calibri"/>
        </w:rPr>
        <w:t>Торік</w:t>
      </w:r>
      <w:r w:rsidR="005C7555" w:rsidRPr="00903864">
        <w:rPr>
          <w:rFonts w:eastAsia="Calibri"/>
        </w:rPr>
        <w:t xml:space="preserve"> проводилася робота з реалізації заходів державних та місцевих програм соціальної підтримки ветеранів, Захисників та Захисниць України, внутрішньо переміщених осіб, сімей з дітьми, малозабезпечених сімей, осіб з інвалідністю, координація роботи щодо надання соціальних послуг </w:t>
      </w:r>
      <w:r>
        <w:rPr>
          <w:rFonts w:eastAsia="Calibri"/>
        </w:rPr>
        <w:t>у</w:t>
      </w:r>
      <w:r w:rsidR="005C7555" w:rsidRPr="00903864">
        <w:rPr>
          <w:rFonts w:eastAsia="Calibri"/>
        </w:rPr>
        <w:t xml:space="preserve"> територіальних громадах та установах стаціонарного догляду. Наразі в області проживають 60247 внутрішньо переміщених осіб (ВПО). </w:t>
      </w:r>
      <w:r>
        <w:rPr>
          <w:rFonts w:eastAsia="Calibri"/>
        </w:rPr>
        <w:t>У минулому році</w:t>
      </w:r>
      <w:r w:rsidR="005C7555" w:rsidRPr="00903864">
        <w:rPr>
          <w:rFonts w:eastAsia="Calibri"/>
        </w:rPr>
        <w:t xml:space="preserve"> загальна сума нарахованої допомоги на проживання внутрішньо переміщеним особам по області с</w:t>
      </w:r>
      <w:r>
        <w:rPr>
          <w:rFonts w:eastAsia="Calibri"/>
        </w:rPr>
        <w:t>танови</w:t>
      </w:r>
      <w:r w:rsidR="005C7555" w:rsidRPr="00903864">
        <w:rPr>
          <w:rFonts w:eastAsia="Calibri"/>
        </w:rPr>
        <w:t xml:space="preserve">ла 869,5 млн гривень. У грудні </w:t>
      </w:r>
      <w:r w:rsidR="008549B6" w:rsidRPr="00903864">
        <w:rPr>
          <w:rFonts w:eastAsia="Calibri"/>
        </w:rPr>
        <w:t xml:space="preserve">16425 ВПО </w:t>
      </w:r>
      <w:r w:rsidR="005C7555" w:rsidRPr="00903864">
        <w:rPr>
          <w:rFonts w:eastAsia="Calibri"/>
        </w:rPr>
        <w:t xml:space="preserve">отримувало такий вид допомоги. </w:t>
      </w:r>
    </w:p>
    <w:p w14:paraId="0AD826CA" w14:textId="24CF8524" w:rsidR="005C7555" w:rsidRPr="005C7555" w:rsidRDefault="005C7555" w:rsidP="00C33174">
      <w:pPr>
        <w:pStyle w:val="af8"/>
        <w:ind w:firstLine="708"/>
        <w:jc w:val="both"/>
        <w:rPr>
          <w:rFonts w:eastAsia="Calibri"/>
        </w:rPr>
      </w:pPr>
      <w:r w:rsidRPr="005C7555">
        <w:rPr>
          <w:rFonts w:eastAsia="Calibri"/>
        </w:rPr>
        <w:t xml:space="preserve">На реалізацію заходів Обласної комплексної програми підтримки </w:t>
      </w:r>
      <w:r w:rsidR="00D16B80" w:rsidRPr="00D16B80">
        <w:rPr>
          <w:rFonts w:eastAsia="Calibri"/>
        </w:rPr>
        <w:t xml:space="preserve">ВПО </w:t>
      </w:r>
      <w:r w:rsidRPr="005C7555">
        <w:rPr>
          <w:rFonts w:eastAsia="Calibri"/>
        </w:rPr>
        <w:t>у Хмельницькій області на 2024-2025 роки у 2024 році з обласного бюджету виділено 58847,7 тис гривень.</w:t>
      </w:r>
    </w:p>
    <w:p w14:paraId="2154BE78" w14:textId="68294F92" w:rsidR="005C7555" w:rsidRPr="005C7555" w:rsidRDefault="005C7555" w:rsidP="00C33174">
      <w:pPr>
        <w:pStyle w:val="af8"/>
        <w:ind w:firstLine="708"/>
        <w:jc w:val="both"/>
        <w:rPr>
          <w:rFonts w:eastAsia="Calibri"/>
        </w:rPr>
      </w:pPr>
      <w:r>
        <w:rPr>
          <w:rFonts w:eastAsia="Calibri"/>
        </w:rPr>
        <w:t xml:space="preserve">На </w:t>
      </w:r>
      <w:r w:rsidRPr="005C7555">
        <w:rPr>
          <w:rFonts w:eastAsia="Calibri"/>
        </w:rPr>
        <w:t>01 січня 2025 року функціонує 57 місць тимчасового проживання</w:t>
      </w:r>
      <w:r w:rsidR="00D16B80" w:rsidRPr="00D16B80">
        <w:rPr>
          <w:rFonts w:eastAsia="Calibri"/>
        </w:rPr>
        <w:t xml:space="preserve"> </w:t>
      </w:r>
      <w:r w:rsidRPr="005C7555">
        <w:rPr>
          <w:rFonts w:eastAsia="Calibri"/>
        </w:rPr>
        <w:t xml:space="preserve">для </w:t>
      </w:r>
      <w:r w:rsidR="006178D2">
        <w:rPr>
          <w:rFonts w:eastAsia="Calibri"/>
        </w:rPr>
        <w:t>ВПО,</w:t>
      </w:r>
      <w:r w:rsidRPr="005C7555">
        <w:rPr>
          <w:rFonts w:eastAsia="Calibri"/>
        </w:rPr>
        <w:t xml:space="preserve"> розрахован</w:t>
      </w:r>
      <w:r w:rsidR="003A4466">
        <w:rPr>
          <w:rFonts w:eastAsia="Calibri"/>
        </w:rPr>
        <w:t>их</w:t>
      </w:r>
      <w:r w:rsidRPr="005C7555">
        <w:rPr>
          <w:rFonts w:eastAsia="Calibri"/>
        </w:rPr>
        <w:t xml:space="preserve"> на 2460 місць. </w:t>
      </w:r>
    </w:p>
    <w:p w14:paraId="4B1BC614" w14:textId="6BCCD672" w:rsidR="005C7555" w:rsidRPr="005C7555" w:rsidRDefault="005C7555" w:rsidP="00C33174">
      <w:pPr>
        <w:pStyle w:val="af8"/>
        <w:ind w:firstLine="708"/>
        <w:jc w:val="both"/>
        <w:rPr>
          <w:rFonts w:eastAsia="Calibri"/>
        </w:rPr>
      </w:pPr>
      <w:r w:rsidRPr="005C7555">
        <w:rPr>
          <w:rFonts w:eastAsia="Calibri"/>
        </w:rPr>
        <w:t xml:space="preserve">У співпраці з міжнародними партнерами МЕТАЛАБ, корпорації «НЕФКО» реалізовано проєкти для забезпечення тимчасовим житлом ВПО в Кам’янець-Подільській, Хмельницькій, </w:t>
      </w:r>
      <w:proofErr w:type="spellStart"/>
      <w:r w:rsidRPr="005C7555">
        <w:rPr>
          <w:rFonts w:eastAsia="Calibri"/>
        </w:rPr>
        <w:t>Солобковецькій</w:t>
      </w:r>
      <w:proofErr w:type="spellEnd"/>
      <w:r w:rsidRPr="005C7555">
        <w:rPr>
          <w:rFonts w:eastAsia="Calibri"/>
        </w:rPr>
        <w:t xml:space="preserve"> територіальних громадах.</w:t>
      </w:r>
    </w:p>
    <w:p w14:paraId="038AC7DC" w14:textId="05421BAE" w:rsidR="005C7555" w:rsidRPr="005C7555" w:rsidRDefault="005C7555" w:rsidP="00C33174">
      <w:pPr>
        <w:pStyle w:val="af8"/>
        <w:ind w:firstLine="708"/>
        <w:jc w:val="both"/>
        <w:rPr>
          <w:rFonts w:eastAsia="Calibri"/>
        </w:rPr>
      </w:pPr>
      <w:r w:rsidRPr="005C7555">
        <w:rPr>
          <w:rFonts w:eastAsia="Calibri"/>
        </w:rPr>
        <w:t>Хмельницька область стала учасником про</w:t>
      </w:r>
      <w:r w:rsidR="003C7707">
        <w:rPr>
          <w:rFonts w:eastAsia="Calibri"/>
        </w:rPr>
        <w:t>є</w:t>
      </w:r>
      <w:r w:rsidRPr="005C7555">
        <w:rPr>
          <w:rFonts w:eastAsia="Calibri"/>
        </w:rPr>
        <w:t>кту міжнародної технічної допомоги, вартість якого с</w:t>
      </w:r>
      <w:r w:rsidR="003C7707">
        <w:rPr>
          <w:rFonts w:eastAsia="Calibri"/>
        </w:rPr>
        <w:t>тановить</w:t>
      </w:r>
      <w:r w:rsidRPr="005C7555">
        <w:rPr>
          <w:rFonts w:eastAsia="Calibri"/>
        </w:rPr>
        <w:t xml:space="preserve"> 2,9 млн. євро, який реалізується Українським </w:t>
      </w:r>
      <w:r w:rsidRPr="005C7555">
        <w:rPr>
          <w:rFonts w:eastAsia="Calibri"/>
        </w:rPr>
        <w:lastRenderedPageBreak/>
        <w:t xml:space="preserve">фондом соціальних інвестицій. Прийнято рішення щодо реконструкції </w:t>
      </w:r>
      <w:r w:rsidR="003C7707">
        <w:rPr>
          <w:rFonts w:eastAsia="Calibri"/>
        </w:rPr>
        <w:t>г</w:t>
      </w:r>
      <w:r w:rsidRPr="005C7555">
        <w:rPr>
          <w:rFonts w:eastAsia="Calibri"/>
        </w:rPr>
        <w:t>уртожитку № 1 Шепетівського професійно-технічного коледжу Подільського державного університету потужніст</w:t>
      </w:r>
      <w:r w:rsidR="00D56653">
        <w:rPr>
          <w:rFonts w:eastAsia="Calibri"/>
        </w:rPr>
        <w:t>ю</w:t>
      </w:r>
      <w:r w:rsidRPr="005C7555">
        <w:rPr>
          <w:rFonts w:eastAsia="Calibri"/>
        </w:rPr>
        <w:t xml:space="preserve"> 216 осіб.</w:t>
      </w:r>
    </w:p>
    <w:p w14:paraId="7E21E72F" w14:textId="18F9F875" w:rsidR="005C7555" w:rsidRPr="005C7555" w:rsidRDefault="005C7555" w:rsidP="00C33174">
      <w:pPr>
        <w:pStyle w:val="af8"/>
        <w:ind w:firstLine="708"/>
        <w:jc w:val="both"/>
        <w:rPr>
          <w:rFonts w:eastAsia="Calibri"/>
        </w:rPr>
      </w:pPr>
      <w:r w:rsidRPr="005C7555">
        <w:rPr>
          <w:rFonts w:eastAsia="Calibri"/>
        </w:rPr>
        <w:t>В інтернатних установах на кінець 2024 року прожива</w:t>
      </w:r>
      <w:r w:rsidR="00500961">
        <w:rPr>
          <w:rFonts w:eastAsia="Calibri"/>
        </w:rPr>
        <w:t>ло</w:t>
      </w:r>
      <w:r w:rsidRPr="005C7555">
        <w:rPr>
          <w:rFonts w:eastAsia="Calibri"/>
        </w:rPr>
        <w:t xml:space="preserve"> 645 маломобільних осіб з числа ВПО, евакуйованих з інтернатних установ Харківської, Запорізької, Сумської, Донецької, Житомирської та Київської областей.</w:t>
      </w:r>
    </w:p>
    <w:p w14:paraId="53AC593B" w14:textId="2B4E2F7A" w:rsidR="005C7555" w:rsidRPr="005C7555" w:rsidRDefault="00500961" w:rsidP="00C33174">
      <w:pPr>
        <w:pStyle w:val="af8"/>
        <w:ind w:firstLine="708"/>
        <w:jc w:val="both"/>
        <w:rPr>
          <w:rFonts w:eastAsia="Calibri"/>
        </w:rPr>
      </w:pPr>
      <w:r>
        <w:rPr>
          <w:rFonts w:eastAsia="Calibri"/>
        </w:rPr>
        <w:t>Торік на</w:t>
      </w:r>
      <w:r w:rsidR="005C7555" w:rsidRPr="005C7555">
        <w:rPr>
          <w:rFonts w:eastAsia="Calibri"/>
        </w:rPr>
        <w:t xml:space="preserve"> утримання мережі обласних закладів соціального захисту населення </w:t>
      </w:r>
      <w:r w:rsidR="000F7834">
        <w:rPr>
          <w:rFonts w:eastAsia="Calibri"/>
        </w:rPr>
        <w:t>і</w:t>
      </w:r>
      <w:r w:rsidR="005C7555" w:rsidRPr="005C7555">
        <w:rPr>
          <w:rFonts w:eastAsia="Calibri"/>
        </w:rPr>
        <w:t xml:space="preserve">з загального фонду обласного бюджету виділено 395 325,9 млн гривень, у </w:t>
      </w:r>
      <w:r>
        <w:rPr>
          <w:rFonts w:eastAsia="Calibri"/>
        </w:rPr>
        <w:t>тому числі</w:t>
      </w:r>
      <w:r w:rsidR="005C7555" w:rsidRPr="005C7555">
        <w:rPr>
          <w:rFonts w:eastAsia="Calibri"/>
        </w:rPr>
        <w:t xml:space="preserve"> на утримання 27 будинків-інтернатів для літніх людей та осіб з інвалідністю – 308 641,1 тис. гривень.</w:t>
      </w:r>
    </w:p>
    <w:p w14:paraId="15E80261" w14:textId="6AAA9E95" w:rsidR="005C7555" w:rsidRPr="005C7555" w:rsidRDefault="005C7555" w:rsidP="00C33174">
      <w:pPr>
        <w:pStyle w:val="af8"/>
        <w:ind w:firstLine="708"/>
        <w:jc w:val="both"/>
        <w:rPr>
          <w:rFonts w:eastAsia="Calibri"/>
        </w:rPr>
      </w:pPr>
      <w:r w:rsidRPr="005C7555">
        <w:rPr>
          <w:rFonts w:eastAsia="Calibri"/>
        </w:rPr>
        <w:t>На кінець 2024 року в інтернатних закладах області проживало 2303 особи. Витрати на одного підопічного по загальному фонду бюджету становили 133,6</w:t>
      </w:r>
      <w:r w:rsidR="00D06353">
        <w:rPr>
          <w:rFonts w:eastAsia="Calibri"/>
        </w:rPr>
        <w:t> </w:t>
      </w:r>
      <w:r w:rsidRPr="005C7555">
        <w:rPr>
          <w:rFonts w:eastAsia="Calibri"/>
        </w:rPr>
        <w:t>тис. грн на рі</w:t>
      </w:r>
      <w:r w:rsidR="000F7834">
        <w:rPr>
          <w:rFonts w:eastAsia="Calibri"/>
        </w:rPr>
        <w:t>к</w:t>
      </w:r>
      <w:r w:rsidRPr="005C7555">
        <w:rPr>
          <w:rFonts w:eastAsia="Calibri"/>
        </w:rPr>
        <w:t xml:space="preserve">. </w:t>
      </w:r>
    </w:p>
    <w:p w14:paraId="00B003D5" w14:textId="76E534E7" w:rsidR="005C7555" w:rsidRPr="005C7555" w:rsidRDefault="005C7555" w:rsidP="00C33174">
      <w:pPr>
        <w:pStyle w:val="af8"/>
        <w:ind w:firstLine="708"/>
        <w:jc w:val="both"/>
        <w:rPr>
          <w:rFonts w:eastAsia="Calibri"/>
        </w:rPr>
      </w:pPr>
      <w:r w:rsidRPr="005C7555">
        <w:rPr>
          <w:rFonts w:eastAsia="Calibri"/>
        </w:rPr>
        <w:t>На утримання інших закладів соціальної сфери (центр</w:t>
      </w:r>
      <w:r w:rsidR="00D06353">
        <w:rPr>
          <w:rFonts w:eastAsia="Calibri"/>
        </w:rPr>
        <w:t>и</w:t>
      </w:r>
      <w:r w:rsidRPr="005C7555">
        <w:rPr>
          <w:rFonts w:eastAsia="Calibri"/>
        </w:rPr>
        <w:t xml:space="preserve"> цифровізації, соц</w:t>
      </w:r>
      <w:r w:rsidR="00D06353">
        <w:rPr>
          <w:rFonts w:eastAsia="Calibri"/>
        </w:rPr>
        <w:t xml:space="preserve">іальних </w:t>
      </w:r>
      <w:r w:rsidRPr="005C7555">
        <w:rPr>
          <w:rFonts w:eastAsia="Calibri"/>
        </w:rPr>
        <w:t>служб, матері і дитини) видатки затверджено в сумі 15 500,9 тис. гривень.</w:t>
      </w:r>
    </w:p>
    <w:p w14:paraId="7B8FA584" w14:textId="56002E8A" w:rsidR="005C7555" w:rsidRPr="005C7555" w:rsidRDefault="005C7555" w:rsidP="00C33174">
      <w:pPr>
        <w:pStyle w:val="af8"/>
        <w:ind w:firstLine="708"/>
        <w:jc w:val="both"/>
        <w:rPr>
          <w:rFonts w:eastAsia="Calibri"/>
        </w:rPr>
      </w:pPr>
      <w:r w:rsidRPr="005C7555">
        <w:rPr>
          <w:rFonts w:eastAsia="Calibri"/>
        </w:rPr>
        <w:t xml:space="preserve">Проведена оптимізація мережі закладів у сфері соціального захисту дала позитивний фінансовий результат </w:t>
      </w:r>
      <w:r w:rsidR="000F7834" w:rsidRPr="000F7834">
        <w:rPr>
          <w:rFonts w:eastAsia="Calibri"/>
        </w:rPr>
        <w:t>–</w:t>
      </w:r>
      <w:r w:rsidRPr="005C7555">
        <w:rPr>
          <w:rFonts w:eastAsia="Calibri"/>
        </w:rPr>
        <w:t xml:space="preserve"> видатки на забезпечення діяльності об’єднаного державного закладу </w:t>
      </w:r>
      <w:r w:rsidR="00E50326" w:rsidRPr="00E50326">
        <w:rPr>
          <w:rFonts w:eastAsia="Calibri"/>
        </w:rPr>
        <w:t>“</w:t>
      </w:r>
      <w:r w:rsidRPr="005C7555">
        <w:rPr>
          <w:rFonts w:eastAsia="Calibri"/>
        </w:rPr>
        <w:t>Хмельницький обласний центр матері і дитини</w:t>
      </w:r>
      <w:r w:rsidR="00E50326" w:rsidRPr="00E50326">
        <w:rPr>
          <w:rFonts w:eastAsia="Calibri"/>
        </w:rPr>
        <w:t>”</w:t>
      </w:r>
      <w:r w:rsidRPr="005C7555">
        <w:rPr>
          <w:rFonts w:eastAsia="Calibri"/>
        </w:rPr>
        <w:t xml:space="preserve"> за звітний рік с</w:t>
      </w:r>
      <w:r w:rsidR="00E50326">
        <w:rPr>
          <w:rFonts w:eastAsia="Calibri"/>
        </w:rPr>
        <w:t>т</w:t>
      </w:r>
      <w:r w:rsidRPr="005C7555">
        <w:rPr>
          <w:rFonts w:eastAsia="Calibri"/>
        </w:rPr>
        <w:t>а</w:t>
      </w:r>
      <w:r w:rsidR="00E50326">
        <w:rPr>
          <w:rFonts w:eastAsia="Calibri"/>
        </w:rPr>
        <w:t>нови</w:t>
      </w:r>
      <w:r w:rsidRPr="005C7555">
        <w:rPr>
          <w:rFonts w:eastAsia="Calibri"/>
        </w:rPr>
        <w:t>ли 3,3 млн грн  (на 21,2% менш</w:t>
      </w:r>
      <w:r w:rsidR="00E50326">
        <w:rPr>
          <w:rFonts w:eastAsia="Calibri"/>
        </w:rPr>
        <w:t>е</w:t>
      </w:r>
      <w:r w:rsidRPr="005C7555">
        <w:rPr>
          <w:rFonts w:eastAsia="Calibri"/>
        </w:rPr>
        <w:t xml:space="preserve"> ніж у 2023 році).</w:t>
      </w:r>
    </w:p>
    <w:p w14:paraId="604E40C2" w14:textId="73DF3BA5" w:rsidR="005C7555" w:rsidRPr="00802A57" w:rsidRDefault="00EF51E4" w:rsidP="00C33174">
      <w:pPr>
        <w:pStyle w:val="af8"/>
        <w:ind w:firstLine="708"/>
        <w:jc w:val="both"/>
        <w:rPr>
          <w:rFonts w:eastAsia="Calibri"/>
        </w:rPr>
      </w:pPr>
      <w:r>
        <w:rPr>
          <w:rFonts w:eastAsia="Calibri"/>
        </w:rPr>
        <w:t xml:space="preserve">За </w:t>
      </w:r>
      <w:r w:rsidR="005C7555" w:rsidRPr="00802A57">
        <w:rPr>
          <w:rFonts w:eastAsia="Calibri"/>
        </w:rPr>
        <w:t>державними бюджетними програмами підтримки сімей з дітьми, малозабезпечених та багатодітних сімей, осіб з інвалідністю та дітей з інвалідністю спрямовано та використано для виплати державних допомог та компенсацій 2 млрд 682 млн гривень.</w:t>
      </w:r>
      <w:r w:rsidR="00EE13AE">
        <w:rPr>
          <w:rFonts w:eastAsia="Calibri"/>
        </w:rPr>
        <w:t xml:space="preserve"> </w:t>
      </w:r>
      <w:r w:rsidR="003E2387" w:rsidRPr="003E2387">
        <w:rPr>
          <w:rFonts w:eastAsia="Calibri"/>
        </w:rPr>
        <w:t>“</w:t>
      </w:r>
      <w:r w:rsidR="00B04DEB">
        <w:rPr>
          <w:rFonts w:eastAsia="Calibri"/>
        </w:rPr>
        <w:t>П</w:t>
      </w:r>
      <w:r w:rsidR="00B04DEB" w:rsidRPr="00802A57">
        <w:rPr>
          <w:rFonts w:eastAsia="Calibri"/>
        </w:rPr>
        <w:t>акунок малюка</w:t>
      </w:r>
      <w:r w:rsidR="00EE13AE" w:rsidRPr="00EE13AE">
        <w:rPr>
          <w:rFonts w:eastAsia="Calibri"/>
        </w:rPr>
        <w:t>”</w:t>
      </w:r>
      <w:r w:rsidR="00B04DEB">
        <w:rPr>
          <w:rFonts w:eastAsia="Calibri"/>
        </w:rPr>
        <w:t xml:space="preserve"> отримали </w:t>
      </w:r>
      <w:r w:rsidR="00B04DEB" w:rsidRPr="00802A57">
        <w:rPr>
          <w:rFonts w:eastAsia="Calibri"/>
        </w:rPr>
        <w:t>1573</w:t>
      </w:r>
      <w:r w:rsidR="005C7555" w:rsidRPr="00802A57">
        <w:rPr>
          <w:rFonts w:eastAsia="Calibri"/>
        </w:rPr>
        <w:t xml:space="preserve"> сім’</w:t>
      </w:r>
      <w:r w:rsidR="003E2387">
        <w:rPr>
          <w:rFonts w:eastAsia="Calibri"/>
        </w:rPr>
        <w:t>ї</w:t>
      </w:r>
      <w:r w:rsidR="005C7555" w:rsidRPr="00802A57">
        <w:rPr>
          <w:rFonts w:eastAsia="Calibri"/>
        </w:rPr>
        <w:t>, у яких народилися діти</w:t>
      </w:r>
      <w:r w:rsidR="003E2387">
        <w:rPr>
          <w:rFonts w:eastAsia="Calibri"/>
        </w:rPr>
        <w:t>, г</w:t>
      </w:r>
      <w:r w:rsidR="005C7555" w:rsidRPr="00802A57">
        <w:rPr>
          <w:rFonts w:eastAsia="Calibri"/>
        </w:rPr>
        <w:t xml:space="preserve">рошову компенсацію </w:t>
      </w:r>
      <w:r w:rsidR="00EE13AE">
        <w:rPr>
          <w:rFonts w:eastAsia="Calibri"/>
        </w:rPr>
        <w:t>на</w:t>
      </w:r>
      <w:r w:rsidR="003E2387">
        <w:rPr>
          <w:rFonts w:eastAsia="Calibri"/>
        </w:rPr>
        <w:t xml:space="preserve"> їх </w:t>
      </w:r>
      <w:r w:rsidR="00EE13AE">
        <w:rPr>
          <w:rFonts w:eastAsia="Calibri"/>
        </w:rPr>
        <w:t>звернення</w:t>
      </w:r>
      <w:r w:rsidR="003E2387">
        <w:rPr>
          <w:rFonts w:eastAsia="Calibri"/>
        </w:rPr>
        <w:t xml:space="preserve"> </w:t>
      </w:r>
      <w:r w:rsidR="005C7555" w:rsidRPr="00802A57">
        <w:rPr>
          <w:rFonts w:eastAsia="Calibri"/>
        </w:rPr>
        <w:t>призначено 5141</w:t>
      </w:r>
      <w:r>
        <w:rPr>
          <w:rFonts w:eastAsia="Calibri"/>
        </w:rPr>
        <w:t> </w:t>
      </w:r>
      <w:r w:rsidR="003E2387">
        <w:rPr>
          <w:rFonts w:eastAsia="Calibri"/>
        </w:rPr>
        <w:t>родині</w:t>
      </w:r>
      <w:r w:rsidR="005C7555" w:rsidRPr="00802A57">
        <w:rPr>
          <w:rFonts w:eastAsia="Calibri"/>
        </w:rPr>
        <w:t xml:space="preserve"> на суму 39,5 млн гривень.   </w:t>
      </w:r>
    </w:p>
    <w:p w14:paraId="35173037" w14:textId="6A5C0BDB" w:rsidR="005C7555" w:rsidRDefault="005C7555" w:rsidP="00C33174">
      <w:pPr>
        <w:pStyle w:val="af8"/>
        <w:ind w:firstLine="708"/>
        <w:jc w:val="both"/>
        <w:rPr>
          <w:color w:val="000000"/>
          <w:szCs w:val="28"/>
        </w:rPr>
      </w:pPr>
      <w:r w:rsidRPr="00802A57">
        <w:rPr>
          <w:rFonts w:eastAsia="Calibri"/>
        </w:rPr>
        <w:t xml:space="preserve">У грудні 2024 року одноразову грошову допомогу </w:t>
      </w:r>
      <w:r w:rsidR="004275B9" w:rsidRPr="00802A57">
        <w:rPr>
          <w:rFonts w:eastAsia="Calibri"/>
        </w:rPr>
        <w:t xml:space="preserve">у розмірі 6500 гривень </w:t>
      </w:r>
      <w:r w:rsidRPr="00802A57">
        <w:rPr>
          <w:rFonts w:eastAsia="Calibri"/>
        </w:rPr>
        <w:t>для проходження зимового періоду 2024/</w:t>
      </w:r>
      <w:r w:rsidR="004275B9">
        <w:rPr>
          <w:rFonts w:eastAsia="Calibri"/>
        </w:rPr>
        <w:t>20</w:t>
      </w:r>
      <w:r w:rsidRPr="00802A57">
        <w:rPr>
          <w:rFonts w:eastAsia="Calibri"/>
        </w:rPr>
        <w:t xml:space="preserve">25 року </w:t>
      </w:r>
      <w:r w:rsidR="00EE13AE" w:rsidRPr="00EE13AE">
        <w:rPr>
          <w:rFonts w:eastAsia="Calibri"/>
        </w:rPr>
        <w:t>“</w:t>
      </w:r>
      <w:r w:rsidRPr="00802A57">
        <w:rPr>
          <w:rFonts w:eastAsia="Calibri"/>
        </w:rPr>
        <w:t>Тепла зима</w:t>
      </w:r>
      <w:r w:rsidR="00490C08" w:rsidRPr="00490C08">
        <w:rPr>
          <w:rFonts w:eastAsia="Calibri"/>
        </w:rPr>
        <w:t>“</w:t>
      </w:r>
      <w:r w:rsidRPr="00802A57">
        <w:rPr>
          <w:rFonts w:eastAsia="Calibri"/>
        </w:rPr>
        <w:t xml:space="preserve"> отримали: 11821 дитина з малозабезпечених сімей на суму 76,8 млн грн; 6381 дитина з числа</w:t>
      </w:r>
      <w:r>
        <w:rPr>
          <w:color w:val="000000"/>
          <w:szCs w:val="28"/>
        </w:rPr>
        <w:t xml:space="preserve"> </w:t>
      </w:r>
      <w:r w:rsidR="004275B9">
        <w:rPr>
          <w:color w:val="000000"/>
          <w:szCs w:val="28"/>
        </w:rPr>
        <w:t>ВПО</w:t>
      </w:r>
      <w:r>
        <w:rPr>
          <w:color w:val="000000"/>
          <w:szCs w:val="28"/>
        </w:rPr>
        <w:t xml:space="preserve"> на суму 41,5 млн грн; 178 осіб з інвалідністю І групи з числа </w:t>
      </w:r>
      <w:r w:rsidR="004275B9">
        <w:rPr>
          <w:color w:val="000000"/>
          <w:szCs w:val="28"/>
        </w:rPr>
        <w:t>ВПО</w:t>
      </w:r>
      <w:r>
        <w:rPr>
          <w:color w:val="000000"/>
          <w:szCs w:val="28"/>
        </w:rPr>
        <w:t xml:space="preserve"> на суму 1,2 млн гривень. </w:t>
      </w:r>
    </w:p>
    <w:p w14:paraId="2EA28EF5" w14:textId="59B86771" w:rsidR="005C7555" w:rsidRPr="00802A57" w:rsidRDefault="005C7555" w:rsidP="00C33174">
      <w:pPr>
        <w:pStyle w:val="af8"/>
        <w:ind w:firstLine="708"/>
        <w:jc w:val="both"/>
        <w:rPr>
          <w:rFonts w:eastAsia="Calibri"/>
        </w:rPr>
      </w:pPr>
      <w:r w:rsidRPr="00802A57">
        <w:rPr>
          <w:rFonts w:eastAsia="Calibri"/>
        </w:rPr>
        <w:t xml:space="preserve">З обласного бюджету на оздоровлення та відпочинок дітей, які потребують соціальної уваги та підтримки, </w:t>
      </w:r>
      <w:r w:rsidR="002D36E5">
        <w:rPr>
          <w:rFonts w:eastAsia="Calibri"/>
        </w:rPr>
        <w:t>торік</w:t>
      </w:r>
      <w:r w:rsidRPr="00802A57">
        <w:rPr>
          <w:rFonts w:eastAsia="Calibri"/>
        </w:rPr>
        <w:t xml:space="preserve"> виділено 5999,7 тис. гр</w:t>
      </w:r>
      <w:r w:rsidR="00490C08">
        <w:rPr>
          <w:rFonts w:eastAsia="Calibri"/>
        </w:rPr>
        <w:t>ивень</w:t>
      </w:r>
      <w:r w:rsidRPr="00802A57">
        <w:rPr>
          <w:rFonts w:eastAsia="Calibri"/>
        </w:rPr>
        <w:t xml:space="preserve">. Проведено державні закупівлі та закуплено 362 путівки до дитячого закладу оздоровлення та відпочинку </w:t>
      </w:r>
      <w:r w:rsidR="00490C08" w:rsidRPr="00490C08">
        <w:rPr>
          <w:rFonts w:eastAsia="Calibri"/>
        </w:rPr>
        <w:t>“</w:t>
      </w:r>
      <w:r w:rsidRPr="00802A57">
        <w:rPr>
          <w:rFonts w:eastAsia="Calibri"/>
        </w:rPr>
        <w:t>Еко Ленд</w:t>
      </w:r>
      <w:r w:rsidR="009B7151" w:rsidRPr="009B7151">
        <w:rPr>
          <w:rFonts w:eastAsia="Calibri"/>
        </w:rPr>
        <w:t>”</w:t>
      </w:r>
      <w:r w:rsidR="002D36E5">
        <w:rPr>
          <w:rFonts w:eastAsia="Calibri"/>
        </w:rPr>
        <w:t xml:space="preserve"> у </w:t>
      </w:r>
      <w:r w:rsidRPr="00802A57">
        <w:rPr>
          <w:rFonts w:eastAsia="Calibri"/>
        </w:rPr>
        <w:t xml:space="preserve">ТОВ санаторій </w:t>
      </w:r>
      <w:r w:rsidR="00490C08" w:rsidRPr="00490C08">
        <w:rPr>
          <w:rFonts w:eastAsia="Calibri"/>
        </w:rPr>
        <w:t>“</w:t>
      </w:r>
      <w:r w:rsidRPr="00802A57">
        <w:rPr>
          <w:rFonts w:eastAsia="Calibri"/>
        </w:rPr>
        <w:t>Лісова пісня</w:t>
      </w:r>
      <w:r w:rsidR="009B7151" w:rsidRPr="009B7151">
        <w:rPr>
          <w:rFonts w:eastAsia="Calibri"/>
        </w:rPr>
        <w:t>”</w:t>
      </w:r>
      <w:r w:rsidRPr="00802A57">
        <w:rPr>
          <w:rFonts w:eastAsia="Calibri"/>
        </w:rPr>
        <w:t xml:space="preserve">. </w:t>
      </w:r>
    </w:p>
    <w:p w14:paraId="2D5316BC" w14:textId="5533D337" w:rsidR="005C7555" w:rsidRPr="00802A57" w:rsidRDefault="009B7151" w:rsidP="00C33174">
      <w:pPr>
        <w:pStyle w:val="af8"/>
        <w:ind w:firstLine="708"/>
        <w:jc w:val="both"/>
        <w:rPr>
          <w:rFonts w:eastAsia="Calibri"/>
        </w:rPr>
      </w:pPr>
      <w:r w:rsidRPr="00802A57">
        <w:rPr>
          <w:rFonts w:eastAsia="Calibri"/>
        </w:rPr>
        <w:t xml:space="preserve">Протягом 2024 року </w:t>
      </w:r>
      <w:r w:rsidR="0065657E" w:rsidRPr="00802A57">
        <w:rPr>
          <w:rFonts w:eastAsia="Calibri"/>
        </w:rPr>
        <w:t xml:space="preserve">699 дітей соціально-незахищених категорій </w:t>
      </w:r>
      <w:r w:rsidR="005C7555" w:rsidRPr="00802A57">
        <w:rPr>
          <w:rFonts w:eastAsia="Calibri"/>
        </w:rPr>
        <w:t>за кошти державного бюджету оздоровлен</w:t>
      </w:r>
      <w:r w:rsidR="00AE363C">
        <w:rPr>
          <w:rFonts w:eastAsia="Calibri"/>
        </w:rPr>
        <w:t>о</w:t>
      </w:r>
      <w:r w:rsidR="005C7555" w:rsidRPr="00802A57">
        <w:rPr>
          <w:rFonts w:eastAsia="Calibri"/>
        </w:rPr>
        <w:t xml:space="preserve"> </w:t>
      </w:r>
      <w:r w:rsidR="00AE363C">
        <w:rPr>
          <w:rFonts w:eastAsia="Calibri"/>
        </w:rPr>
        <w:t>у</w:t>
      </w:r>
      <w:r w:rsidR="005C7555" w:rsidRPr="00802A57">
        <w:rPr>
          <w:rFonts w:eastAsia="Calibri"/>
        </w:rPr>
        <w:t xml:space="preserve"> дитяч</w:t>
      </w:r>
      <w:r w:rsidR="0065657E">
        <w:rPr>
          <w:rFonts w:eastAsia="Calibri"/>
        </w:rPr>
        <w:t>их</w:t>
      </w:r>
      <w:r w:rsidR="005C7555" w:rsidRPr="00802A57">
        <w:rPr>
          <w:rFonts w:eastAsia="Calibri"/>
        </w:rPr>
        <w:t xml:space="preserve"> оздоровч</w:t>
      </w:r>
      <w:r w:rsidR="0065657E">
        <w:rPr>
          <w:rFonts w:eastAsia="Calibri"/>
        </w:rPr>
        <w:t>их</w:t>
      </w:r>
      <w:r w:rsidR="005C7555" w:rsidRPr="00802A57">
        <w:rPr>
          <w:rFonts w:eastAsia="Calibri"/>
        </w:rPr>
        <w:t xml:space="preserve"> центр</w:t>
      </w:r>
      <w:r w:rsidR="00AE363C">
        <w:rPr>
          <w:rFonts w:eastAsia="Calibri"/>
        </w:rPr>
        <w:t>ах</w:t>
      </w:r>
      <w:r w:rsidR="005C7555" w:rsidRPr="00802A57">
        <w:rPr>
          <w:rFonts w:eastAsia="Calibri"/>
        </w:rPr>
        <w:t xml:space="preserve"> </w:t>
      </w:r>
      <w:r w:rsidRPr="009B7151">
        <w:rPr>
          <w:rFonts w:eastAsia="Calibri"/>
        </w:rPr>
        <w:t>“</w:t>
      </w:r>
      <w:r w:rsidR="005C7555" w:rsidRPr="00802A57">
        <w:rPr>
          <w:rFonts w:eastAsia="Calibri"/>
        </w:rPr>
        <w:t>Артек</w:t>
      </w:r>
      <w:r w:rsidRPr="009B7151">
        <w:rPr>
          <w:rFonts w:eastAsia="Calibri"/>
        </w:rPr>
        <w:t>”</w:t>
      </w:r>
      <w:r w:rsidR="00AE363C">
        <w:rPr>
          <w:rFonts w:eastAsia="Calibri"/>
        </w:rPr>
        <w:t>, що знаходяться</w:t>
      </w:r>
      <w:r w:rsidR="0065657E">
        <w:rPr>
          <w:rFonts w:eastAsia="Calibri"/>
        </w:rPr>
        <w:t xml:space="preserve"> у</w:t>
      </w:r>
      <w:r w:rsidR="005C7555" w:rsidRPr="00802A57">
        <w:rPr>
          <w:rFonts w:eastAsia="Calibri"/>
        </w:rPr>
        <w:t xml:space="preserve"> Закарпатськ</w:t>
      </w:r>
      <w:r w:rsidR="0065657E">
        <w:rPr>
          <w:rFonts w:eastAsia="Calibri"/>
        </w:rPr>
        <w:t>ій</w:t>
      </w:r>
      <w:r w:rsidR="005C7555" w:rsidRPr="00802A57">
        <w:rPr>
          <w:rFonts w:eastAsia="Calibri"/>
        </w:rPr>
        <w:t xml:space="preserve"> област</w:t>
      </w:r>
      <w:r w:rsidR="0065657E">
        <w:rPr>
          <w:rFonts w:eastAsia="Calibri"/>
        </w:rPr>
        <w:t>і</w:t>
      </w:r>
      <w:r w:rsidR="00D92EBC">
        <w:rPr>
          <w:rFonts w:eastAsia="Calibri"/>
        </w:rPr>
        <w:t xml:space="preserve"> та</w:t>
      </w:r>
      <w:r w:rsidR="0065657E">
        <w:rPr>
          <w:rFonts w:eastAsia="Calibri"/>
        </w:rPr>
        <w:t xml:space="preserve"> </w:t>
      </w:r>
      <w:r w:rsidR="00D92EBC" w:rsidRPr="00802A57">
        <w:rPr>
          <w:rFonts w:eastAsia="Calibri"/>
        </w:rPr>
        <w:t>Пущ</w:t>
      </w:r>
      <w:r w:rsidR="00D92EBC">
        <w:rPr>
          <w:rFonts w:eastAsia="Calibri"/>
        </w:rPr>
        <w:t>і</w:t>
      </w:r>
      <w:r w:rsidR="00D92EBC" w:rsidRPr="00802A57">
        <w:rPr>
          <w:rFonts w:eastAsia="Calibri"/>
        </w:rPr>
        <w:t>-Водиц</w:t>
      </w:r>
      <w:r w:rsidR="00D92EBC">
        <w:rPr>
          <w:rFonts w:eastAsia="Calibri"/>
        </w:rPr>
        <w:t>і</w:t>
      </w:r>
      <w:r w:rsidR="00D92EBC" w:rsidRPr="00802A57">
        <w:rPr>
          <w:rFonts w:eastAsia="Calibri"/>
        </w:rPr>
        <w:t xml:space="preserve"> </w:t>
      </w:r>
      <w:r w:rsidR="00D92EBC">
        <w:rPr>
          <w:rFonts w:eastAsia="Calibri"/>
        </w:rPr>
        <w:t>(</w:t>
      </w:r>
      <w:r w:rsidR="005C7555" w:rsidRPr="00802A57">
        <w:rPr>
          <w:rFonts w:eastAsia="Calibri"/>
        </w:rPr>
        <w:t>м. Київ</w:t>
      </w:r>
      <w:r w:rsidR="00D92EBC">
        <w:rPr>
          <w:rFonts w:eastAsia="Calibri"/>
        </w:rPr>
        <w:t>)</w:t>
      </w:r>
      <w:r w:rsidR="005C7555" w:rsidRPr="00802A57">
        <w:rPr>
          <w:rFonts w:eastAsia="Calibri"/>
        </w:rPr>
        <w:t xml:space="preserve">. </w:t>
      </w:r>
    </w:p>
    <w:p w14:paraId="65D095F9" w14:textId="03F02F54" w:rsidR="005C7555" w:rsidRPr="00802A57" w:rsidRDefault="005C7555" w:rsidP="00C33174">
      <w:pPr>
        <w:pStyle w:val="af8"/>
        <w:ind w:firstLine="708"/>
        <w:jc w:val="both"/>
        <w:rPr>
          <w:rFonts w:eastAsia="Calibri"/>
        </w:rPr>
      </w:pPr>
      <w:r w:rsidRPr="00802A57">
        <w:rPr>
          <w:rFonts w:eastAsia="Calibri"/>
        </w:rPr>
        <w:t>На фінансов</w:t>
      </w:r>
      <w:r w:rsidR="00AE363C">
        <w:rPr>
          <w:rFonts w:eastAsia="Calibri"/>
        </w:rPr>
        <w:t>у</w:t>
      </w:r>
      <w:r w:rsidRPr="00802A57">
        <w:rPr>
          <w:rFonts w:eastAsia="Calibri"/>
        </w:rPr>
        <w:t xml:space="preserve"> підтримк</w:t>
      </w:r>
      <w:r w:rsidR="00AE363C">
        <w:rPr>
          <w:rFonts w:eastAsia="Calibri"/>
        </w:rPr>
        <w:t>у</w:t>
      </w:r>
      <w:r w:rsidRPr="00802A57">
        <w:rPr>
          <w:rFonts w:eastAsia="Calibri"/>
        </w:rPr>
        <w:t xml:space="preserve"> громадським організаціям ветеранів і осіб з інвалідністю, діяльність яких має соціальну спрямованість, </w:t>
      </w:r>
      <w:r w:rsidR="002F6F2C">
        <w:rPr>
          <w:rFonts w:eastAsia="Calibri"/>
        </w:rPr>
        <w:t>і</w:t>
      </w:r>
      <w:r w:rsidRPr="00802A57">
        <w:rPr>
          <w:rFonts w:eastAsia="Calibri"/>
        </w:rPr>
        <w:t xml:space="preserve">з загального фонду обласного бюджету </w:t>
      </w:r>
      <w:r w:rsidR="002F6F2C">
        <w:rPr>
          <w:rFonts w:eastAsia="Calibri"/>
        </w:rPr>
        <w:t>торік</w:t>
      </w:r>
      <w:r w:rsidRPr="00802A57">
        <w:rPr>
          <w:rFonts w:eastAsia="Calibri"/>
        </w:rPr>
        <w:t xml:space="preserve"> виділено 500,0 тис. гр</w:t>
      </w:r>
      <w:r w:rsidR="00D92EBC">
        <w:rPr>
          <w:rFonts w:eastAsia="Calibri"/>
        </w:rPr>
        <w:t>ивень</w:t>
      </w:r>
      <w:r w:rsidRPr="00802A57">
        <w:rPr>
          <w:rFonts w:eastAsia="Calibri"/>
        </w:rPr>
        <w:t xml:space="preserve">. Переможцями конкурсу надано психосоціальну підтримку сім’ям загиблих військовослужбовців, психологічну допомогу дітям військовослужбовців та дітям, батьки яких перебувають </w:t>
      </w:r>
      <w:r w:rsidR="002F6F2C">
        <w:rPr>
          <w:rFonts w:eastAsia="Calibri"/>
        </w:rPr>
        <w:t>у</w:t>
      </w:r>
      <w:r w:rsidRPr="00802A57">
        <w:rPr>
          <w:rFonts w:eastAsia="Calibri"/>
        </w:rPr>
        <w:t xml:space="preserve"> полоні, проведено майстер-класи з </w:t>
      </w:r>
      <w:proofErr w:type="spellStart"/>
      <w:r w:rsidRPr="00802A57">
        <w:rPr>
          <w:rFonts w:eastAsia="Calibri"/>
        </w:rPr>
        <w:t>нейро</w:t>
      </w:r>
      <w:proofErr w:type="spellEnd"/>
      <w:r w:rsidRPr="00802A57">
        <w:rPr>
          <w:rFonts w:eastAsia="Calibri"/>
        </w:rPr>
        <w:t xml:space="preserve">-сенсорної регуляції для </w:t>
      </w:r>
      <w:r w:rsidRPr="00802A57">
        <w:rPr>
          <w:rFonts w:eastAsia="Calibri"/>
        </w:rPr>
        <w:lastRenderedPageBreak/>
        <w:t>родин ветерані</w:t>
      </w:r>
      <w:r w:rsidR="00455203">
        <w:rPr>
          <w:rFonts w:eastAsia="Calibri"/>
        </w:rPr>
        <w:t>в</w:t>
      </w:r>
      <w:r w:rsidRPr="00802A57">
        <w:rPr>
          <w:rFonts w:eastAsia="Calibri"/>
        </w:rPr>
        <w:t>, ігрові розваги та фестивалі для дітей військовослужбовців та дітей загиблих ветеранів війни.</w:t>
      </w:r>
    </w:p>
    <w:p w14:paraId="0BC30CB6" w14:textId="7AD3CB0A" w:rsidR="005C7555" w:rsidRPr="00802A57" w:rsidRDefault="005C7555" w:rsidP="00C33174">
      <w:pPr>
        <w:pStyle w:val="af8"/>
        <w:ind w:firstLine="708"/>
        <w:jc w:val="both"/>
        <w:rPr>
          <w:rFonts w:eastAsia="Calibri"/>
        </w:rPr>
      </w:pPr>
      <w:r w:rsidRPr="00802A57">
        <w:rPr>
          <w:rFonts w:eastAsia="Calibri"/>
        </w:rPr>
        <w:t>На виконання заходів обласних соціальних програм у 2024 році з коштів обласного бюджету виділено 11668,0 тис. гривень, у</w:t>
      </w:r>
      <w:r w:rsidR="00DF4523">
        <w:rPr>
          <w:rFonts w:eastAsia="Calibri"/>
        </w:rPr>
        <w:t xml:space="preserve"> тому числі</w:t>
      </w:r>
      <w:r w:rsidRPr="00802A57">
        <w:rPr>
          <w:rFonts w:eastAsia="Calibri"/>
        </w:rPr>
        <w:t>:</w:t>
      </w:r>
    </w:p>
    <w:p w14:paraId="54CB5A16" w14:textId="5ACEEDCA" w:rsidR="005C7555" w:rsidRPr="00802A57" w:rsidRDefault="005C7555" w:rsidP="00C33174">
      <w:pPr>
        <w:pStyle w:val="af8"/>
        <w:ind w:firstLine="708"/>
        <w:jc w:val="both"/>
        <w:rPr>
          <w:rFonts w:eastAsia="Calibri"/>
        </w:rPr>
      </w:pPr>
      <w:r w:rsidRPr="00802A57">
        <w:rPr>
          <w:rFonts w:eastAsia="Calibri"/>
        </w:rPr>
        <w:t>виплату одноразової грошової допомоги сім'ям загиблих учасників бойових дій та особам з інвалідністю внаслідок війни в Афганістані І групи до Дня вшанування учасників бойових дій на території інших держав – 388,0</w:t>
      </w:r>
      <w:r w:rsidR="0045466E">
        <w:rPr>
          <w:rFonts w:eastAsia="Calibri"/>
        </w:rPr>
        <w:t> </w:t>
      </w:r>
      <w:r w:rsidRPr="00802A57">
        <w:rPr>
          <w:rFonts w:eastAsia="Calibri"/>
        </w:rPr>
        <w:t>тис.</w:t>
      </w:r>
      <w:r w:rsidR="0045466E">
        <w:rPr>
          <w:rFonts w:eastAsia="Calibri"/>
        </w:rPr>
        <w:t> </w:t>
      </w:r>
      <w:r w:rsidRPr="00802A57">
        <w:rPr>
          <w:rFonts w:eastAsia="Calibri"/>
        </w:rPr>
        <w:t>грн, (касові видатки становили 317,0 тис. грн). Одноразов</w:t>
      </w:r>
      <w:r w:rsidR="00DF4523">
        <w:rPr>
          <w:rFonts w:eastAsia="Calibri"/>
        </w:rPr>
        <w:t>у</w:t>
      </w:r>
      <w:r w:rsidRPr="00802A57">
        <w:rPr>
          <w:rFonts w:eastAsia="Calibri"/>
        </w:rPr>
        <w:t xml:space="preserve"> грошов</w:t>
      </w:r>
      <w:r w:rsidR="00DF4523">
        <w:rPr>
          <w:rFonts w:eastAsia="Calibri"/>
        </w:rPr>
        <w:t>у</w:t>
      </w:r>
      <w:r w:rsidRPr="00802A57">
        <w:rPr>
          <w:rFonts w:eastAsia="Calibri"/>
        </w:rPr>
        <w:t xml:space="preserve"> допомог</w:t>
      </w:r>
      <w:r w:rsidR="00DF4523">
        <w:rPr>
          <w:rFonts w:eastAsia="Calibri"/>
        </w:rPr>
        <w:t>у</w:t>
      </w:r>
      <w:r w:rsidRPr="00802A57">
        <w:rPr>
          <w:rFonts w:eastAsia="Calibri"/>
        </w:rPr>
        <w:t xml:space="preserve"> виплачен</w:t>
      </w:r>
      <w:r w:rsidR="00DF4523">
        <w:rPr>
          <w:rFonts w:eastAsia="Calibri"/>
        </w:rPr>
        <w:t>о</w:t>
      </w:r>
      <w:r w:rsidRPr="00802A57">
        <w:rPr>
          <w:rFonts w:eastAsia="Calibri"/>
        </w:rPr>
        <w:t xml:space="preserve"> 45 сім’ям, розмір допомоги становить 7 000,00 гр</w:t>
      </w:r>
      <w:r w:rsidR="00A7255A">
        <w:rPr>
          <w:rFonts w:eastAsia="Calibri"/>
        </w:rPr>
        <w:t>н;</w:t>
      </w:r>
    </w:p>
    <w:p w14:paraId="184BF222" w14:textId="1B877504" w:rsidR="005C7555" w:rsidRPr="00802A57" w:rsidRDefault="005C7555" w:rsidP="00C33174">
      <w:pPr>
        <w:pStyle w:val="af8"/>
        <w:ind w:firstLine="708"/>
        <w:jc w:val="both"/>
        <w:rPr>
          <w:rFonts w:eastAsia="Calibri"/>
        </w:rPr>
      </w:pPr>
      <w:r w:rsidRPr="00802A57">
        <w:rPr>
          <w:rFonts w:eastAsia="Calibri"/>
        </w:rPr>
        <w:t>проведення загальнообласних заходів (відзначення Дня волонтера</w:t>
      </w:r>
      <w:r w:rsidR="00D92EBC">
        <w:rPr>
          <w:rFonts w:eastAsia="Calibri"/>
        </w:rPr>
        <w:t>,</w:t>
      </w:r>
      <w:r w:rsidRPr="00802A57">
        <w:rPr>
          <w:rFonts w:eastAsia="Calibri"/>
        </w:rPr>
        <w:t xml:space="preserve"> Дня ветерана</w:t>
      </w:r>
      <w:r w:rsidR="00D92EBC">
        <w:rPr>
          <w:rFonts w:eastAsia="Calibri"/>
        </w:rPr>
        <w:t>,</w:t>
      </w:r>
      <w:r w:rsidRPr="00802A57">
        <w:rPr>
          <w:rFonts w:eastAsia="Calibri"/>
        </w:rPr>
        <w:t xml:space="preserve"> заходів до Міжнародного дня людей похилого віку</w:t>
      </w:r>
      <w:r w:rsidR="003E0FC5">
        <w:rPr>
          <w:rFonts w:eastAsia="Calibri"/>
        </w:rPr>
        <w:t>,</w:t>
      </w:r>
      <w:r w:rsidRPr="00802A57">
        <w:rPr>
          <w:rFonts w:eastAsia="Calibri"/>
        </w:rPr>
        <w:t xml:space="preserve"> Міжнародного дня Білої Тростини</w:t>
      </w:r>
      <w:r w:rsidR="003E0FC5">
        <w:rPr>
          <w:rFonts w:eastAsia="Calibri"/>
        </w:rPr>
        <w:t>,</w:t>
      </w:r>
      <w:r w:rsidRPr="00802A57">
        <w:rPr>
          <w:rFonts w:eastAsia="Calibri"/>
        </w:rPr>
        <w:t xml:space="preserve"> Міжнародного дня людей з інвалідністю</w:t>
      </w:r>
      <w:r w:rsidR="003E0FC5">
        <w:rPr>
          <w:rFonts w:eastAsia="Calibri"/>
        </w:rPr>
        <w:t>,</w:t>
      </w:r>
      <w:r w:rsidRPr="00802A57">
        <w:rPr>
          <w:rFonts w:eastAsia="Calibri"/>
        </w:rPr>
        <w:t xml:space="preserve"> Дня вшанування учасників ліквідації наслідків аварії на Чорнобильській АЕ</w:t>
      </w:r>
      <w:r w:rsidR="003E0FC5">
        <w:rPr>
          <w:rFonts w:eastAsia="Calibri"/>
        </w:rPr>
        <w:t>С,</w:t>
      </w:r>
      <w:r w:rsidRPr="00802A57">
        <w:rPr>
          <w:rFonts w:eastAsia="Calibri"/>
        </w:rPr>
        <w:t xml:space="preserve"> </w:t>
      </w:r>
      <w:r w:rsidR="003E0FC5">
        <w:rPr>
          <w:rFonts w:eastAsia="Calibri"/>
        </w:rPr>
        <w:t>свята</w:t>
      </w:r>
      <w:r w:rsidRPr="00802A57">
        <w:rPr>
          <w:rFonts w:eastAsia="Calibri"/>
        </w:rPr>
        <w:t xml:space="preserve"> Миколая для дітей з інвалідністю) виділено 250,0 тис. грн,</w:t>
      </w:r>
      <w:r w:rsidR="00897566">
        <w:rPr>
          <w:rFonts w:eastAsia="Calibri"/>
        </w:rPr>
        <w:t xml:space="preserve"> </w:t>
      </w:r>
      <w:r w:rsidRPr="00802A57">
        <w:rPr>
          <w:rFonts w:eastAsia="Calibri"/>
        </w:rPr>
        <w:t>касові видатки становили 233,6</w:t>
      </w:r>
      <w:r w:rsidR="00D325EA">
        <w:rPr>
          <w:rFonts w:eastAsia="Calibri"/>
        </w:rPr>
        <w:t> </w:t>
      </w:r>
      <w:r w:rsidRPr="00802A57">
        <w:rPr>
          <w:rFonts w:eastAsia="Calibri"/>
        </w:rPr>
        <w:t>тис.</w:t>
      </w:r>
      <w:r w:rsidR="00D325EA">
        <w:rPr>
          <w:rFonts w:eastAsia="Calibri"/>
        </w:rPr>
        <w:t> </w:t>
      </w:r>
      <w:r w:rsidRPr="00802A57">
        <w:rPr>
          <w:rFonts w:eastAsia="Calibri"/>
        </w:rPr>
        <w:t>грн;</w:t>
      </w:r>
    </w:p>
    <w:p w14:paraId="3494CAA9" w14:textId="2551F8CD" w:rsidR="005C7555" w:rsidRPr="00802A57" w:rsidRDefault="005C7555" w:rsidP="00C33174">
      <w:pPr>
        <w:pStyle w:val="af8"/>
        <w:ind w:firstLine="708"/>
        <w:jc w:val="both"/>
        <w:rPr>
          <w:rFonts w:eastAsia="Calibri"/>
        </w:rPr>
      </w:pPr>
      <w:r w:rsidRPr="00802A57">
        <w:rPr>
          <w:rFonts w:eastAsia="Calibri"/>
        </w:rPr>
        <w:t xml:space="preserve">надання громадянам одноразової матеріальної допомоги на вирішення матеріально-побутових проблем – 4,0 </w:t>
      </w:r>
      <w:r w:rsidR="0044274D">
        <w:rPr>
          <w:rFonts w:eastAsia="Calibri"/>
        </w:rPr>
        <w:t>млн</w:t>
      </w:r>
      <w:r w:rsidRPr="00802A57">
        <w:rPr>
          <w:rFonts w:eastAsia="Calibri"/>
        </w:rPr>
        <w:t xml:space="preserve"> грн (касові видатки становили 3</w:t>
      </w:r>
      <w:r w:rsidR="0044274D">
        <w:rPr>
          <w:rFonts w:eastAsia="Calibri"/>
        </w:rPr>
        <w:t>,9 млн </w:t>
      </w:r>
      <w:r w:rsidRPr="00802A57">
        <w:rPr>
          <w:rFonts w:eastAsia="Calibri"/>
        </w:rPr>
        <w:t>грн). Допомогу надано 2382 особам, середній розмір допомоги становив 1</w:t>
      </w:r>
      <w:r w:rsidR="0044274D">
        <w:rPr>
          <w:rFonts w:eastAsia="Calibri"/>
        </w:rPr>
        <w:t>,6 тис.</w:t>
      </w:r>
      <w:r w:rsidRPr="00802A57">
        <w:rPr>
          <w:rFonts w:eastAsia="Calibri"/>
        </w:rPr>
        <w:t xml:space="preserve"> грн;</w:t>
      </w:r>
    </w:p>
    <w:p w14:paraId="4B2F73BC" w14:textId="54C28419" w:rsidR="005C7555" w:rsidRPr="00802A57" w:rsidRDefault="005C7555" w:rsidP="00C33174">
      <w:pPr>
        <w:pStyle w:val="af8"/>
        <w:ind w:firstLine="708"/>
        <w:jc w:val="both"/>
        <w:rPr>
          <w:rFonts w:eastAsia="Calibri"/>
        </w:rPr>
      </w:pPr>
      <w:r w:rsidRPr="00802A57">
        <w:rPr>
          <w:rFonts w:eastAsia="Calibri"/>
        </w:rPr>
        <w:t>виплату грошової допомоги громадянам, які потребують дороговартісного лікування – 7030,0 тис. грн (касові видатки становили 6</w:t>
      </w:r>
      <w:r w:rsidR="00CF47B4">
        <w:rPr>
          <w:rFonts w:eastAsia="Calibri"/>
        </w:rPr>
        <w:t> </w:t>
      </w:r>
      <w:r w:rsidRPr="00802A57">
        <w:rPr>
          <w:rFonts w:eastAsia="Calibri"/>
        </w:rPr>
        <w:t>978,7</w:t>
      </w:r>
      <w:r w:rsidR="00CF47B4">
        <w:rPr>
          <w:rFonts w:eastAsia="Calibri"/>
        </w:rPr>
        <w:t> </w:t>
      </w:r>
      <w:r w:rsidRPr="00802A57">
        <w:rPr>
          <w:rFonts w:eastAsia="Calibri"/>
        </w:rPr>
        <w:t xml:space="preserve">тис. грн). Допомогу надано 1247 особам, середній розмір допомоги </w:t>
      </w:r>
      <w:r w:rsidR="003B59EC" w:rsidRPr="003B59EC">
        <w:rPr>
          <w:rFonts w:eastAsia="Calibri"/>
        </w:rPr>
        <w:t>–</w:t>
      </w:r>
      <w:r w:rsidR="003B59EC">
        <w:rPr>
          <w:rFonts w:eastAsia="Calibri"/>
        </w:rPr>
        <w:t xml:space="preserve"> </w:t>
      </w:r>
      <w:r w:rsidRPr="00802A57">
        <w:rPr>
          <w:rFonts w:eastAsia="Calibri"/>
        </w:rPr>
        <w:t>5 596,00 гривень.</w:t>
      </w:r>
    </w:p>
    <w:p w14:paraId="60879B30" w14:textId="66907896" w:rsidR="000C1248" w:rsidRPr="00347882" w:rsidRDefault="000C1248" w:rsidP="00C33174">
      <w:pPr>
        <w:spacing w:after="0" w:line="240" w:lineRule="auto"/>
        <w:ind w:firstLine="708"/>
        <w:jc w:val="both"/>
        <w:rPr>
          <w:rFonts w:ascii="Times New Roman" w:hAnsi="Times New Roman"/>
          <w:sz w:val="28"/>
          <w:szCs w:val="28"/>
        </w:rPr>
      </w:pPr>
      <w:bookmarkStart w:id="1" w:name="_gjdgxs" w:colFirst="0" w:colLast="0"/>
      <w:bookmarkEnd w:id="1"/>
      <w:r w:rsidRPr="00347882">
        <w:rPr>
          <w:rFonts w:ascii="Times New Roman" w:hAnsi="Times New Roman"/>
          <w:sz w:val="28"/>
          <w:szCs w:val="28"/>
        </w:rPr>
        <w:t xml:space="preserve">Внаслідок довготривалої війни України з </w:t>
      </w:r>
      <w:proofErr w:type="spellStart"/>
      <w:r w:rsidRPr="00347882">
        <w:rPr>
          <w:rFonts w:ascii="Times New Roman" w:hAnsi="Times New Roman"/>
          <w:sz w:val="28"/>
          <w:szCs w:val="28"/>
        </w:rPr>
        <w:t>рф</w:t>
      </w:r>
      <w:proofErr w:type="spellEnd"/>
      <w:r w:rsidRPr="00347882">
        <w:rPr>
          <w:rFonts w:ascii="Times New Roman" w:hAnsi="Times New Roman"/>
          <w:sz w:val="28"/>
          <w:szCs w:val="28"/>
        </w:rPr>
        <w:t>, чисельність ветеранів та їх сімей, родин загиблих/ померлих Захисників та Захисниць України, а також поранених військовослужбовців постійно зростає. Це створює значне навантаження на систему соціального захисту, яка потребує збільшення ресурсів та підвищення ефективності</w:t>
      </w:r>
      <w:r w:rsidR="003B59EC">
        <w:rPr>
          <w:rFonts w:ascii="Times New Roman" w:hAnsi="Times New Roman"/>
          <w:sz w:val="28"/>
          <w:szCs w:val="28"/>
        </w:rPr>
        <w:t xml:space="preserve"> діяльності</w:t>
      </w:r>
      <w:r w:rsidRPr="00347882">
        <w:rPr>
          <w:rFonts w:ascii="Times New Roman" w:hAnsi="Times New Roman"/>
          <w:sz w:val="28"/>
          <w:szCs w:val="28"/>
        </w:rPr>
        <w:t xml:space="preserve">. </w:t>
      </w:r>
    </w:p>
    <w:p w14:paraId="0E5CCCFE" w14:textId="07053066" w:rsidR="000C1248" w:rsidRPr="00CF47B4" w:rsidRDefault="00BD6904" w:rsidP="001A08FF">
      <w:pPr>
        <w:spacing w:after="0" w:line="240" w:lineRule="auto"/>
        <w:ind w:firstLine="567"/>
        <w:jc w:val="both"/>
        <w:rPr>
          <w:rFonts w:ascii="Times New Roman" w:hAnsi="Times New Roman"/>
          <w:sz w:val="28"/>
          <w:szCs w:val="28"/>
        </w:rPr>
      </w:pPr>
      <w:r>
        <w:rPr>
          <w:rFonts w:ascii="Times New Roman" w:hAnsi="Times New Roman"/>
          <w:sz w:val="28"/>
          <w:szCs w:val="28"/>
        </w:rPr>
        <w:t>Н</w:t>
      </w:r>
      <w:r w:rsidR="000C1248" w:rsidRPr="00347882">
        <w:rPr>
          <w:rFonts w:ascii="Times New Roman" w:hAnsi="Times New Roman"/>
          <w:sz w:val="28"/>
          <w:szCs w:val="28"/>
        </w:rPr>
        <w:t xml:space="preserve">а </w:t>
      </w:r>
      <w:r w:rsidR="000C1248">
        <w:rPr>
          <w:rFonts w:ascii="Times New Roman" w:hAnsi="Times New Roman"/>
          <w:sz w:val="28"/>
          <w:szCs w:val="28"/>
        </w:rPr>
        <w:t>січень</w:t>
      </w:r>
      <w:r w:rsidR="000C1248" w:rsidRPr="00347882">
        <w:rPr>
          <w:rFonts w:ascii="Times New Roman" w:hAnsi="Times New Roman"/>
          <w:sz w:val="28"/>
          <w:szCs w:val="28"/>
        </w:rPr>
        <w:t xml:space="preserve"> 202</w:t>
      </w:r>
      <w:r w:rsidR="000C1248">
        <w:rPr>
          <w:rFonts w:ascii="Times New Roman" w:hAnsi="Times New Roman"/>
          <w:sz w:val="28"/>
          <w:szCs w:val="28"/>
        </w:rPr>
        <w:t>5</w:t>
      </w:r>
      <w:r w:rsidR="000C1248" w:rsidRPr="00347882">
        <w:rPr>
          <w:rFonts w:ascii="Times New Roman" w:hAnsi="Times New Roman"/>
          <w:sz w:val="28"/>
          <w:szCs w:val="28"/>
        </w:rPr>
        <w:t xml:space="preserve"> року згідно</w:t>
      </w:r>
      <w:r w:rsidR="000C1248">
        <w:rPr>
          <w:rFonts w:ascii="Times New Roman" w:hAnsi="Times New Roman"/>
          <w:sz w:val="28"/>
          <w:szCs w:val="28"/>
        </w:rPr>
        <w:t xml:space="preserve"> з</w:t>
      </w:r>
      <w:r w:rsidR="000C1248" w:rsidRPr="00347882">
        <w:rPr>
          <w:rFonts w:ascii="Times New Roman" w:hAnsi="Times New Roman"/>
          <w:sz w:val="28"/>
          <w:szCs w:val="28"/>
        </w:rPr>
        <w:t xml:space="preserve"> </w:t>
      </w:r>
      <w:r>
        <w:rPr>
          <w:rFonts w:ascii="Times New Roman" w:hAnsi="Times New Roman"/>
          <w:sz w:val="28"/>
          <w:szCs w:val="28"/>
        </w:rPr>
        <w:t>Є</w:t>
      </w:r>
      <w:r w:rsidR="000C1248" w:rsidRPr="00347882">
        <w:rPr>
          <w:rFonts w:ascii="Times New Roman" w:hAnsi="Times New Roman"/>
          <w:sz w:val="28"/>
          <w:szCs w:val="28"/>
        </w:rPr>
        <w:t>дин</w:t>
      </w:r>
      <w:r w:rsidR="000C1248">
        <w:rPr>
          <w:rFonts w:ascii="Times New Roman" w:hAnsi="Times New Roman"/>
          <w:sz w:val="28"/>
          <w:szCs w:val="28"/>
        </w:rPr>
        <w:t>им</w:t>
      </w:r>
      <w:r w:rsidR="000C1248" w:rsidRPr="00347882">
        <w:rPr>
          <w:rFonts w:ascii="Times New Roman" w:hAnsi="Times New Roman"/>
          <w:sz w:val="28"/>
          <w:szCs w:val="28"/>
        </w:rPr>
        <w:t xml:space="preserve"> державн</w:t>
      </w:r>
      <w:r w:rsidR="000C1248">
        <w:rPr>
          <w:rFonts w:ascii="Times New Roman" w:hAnsi="Times New Roman"/>
          <w:sz w:val="28"/>
          <w:szCs w:val="28"/>
        </w:rPr>
        <w:t>им</w:t>
      </w:r>
      <w:r w:rsidR="000C1248" w:rsidRPr="00347882">
        <w:rPr>
          <w:rFonts w:ascii="Times New Roman" w:hAnsi="Times New Roman"/>
          <w:sz w:val="28"/>
          <w:szCs w:val="28"/>
        </w:rPr>
        <w:t xml:space="preserve"> </w:t>
      </w:r>
      <w:r w:rsidR="000C1248" w:rsidRPr="00CF47B4">
        <w:rPr>
          <w:rFonts w:ascii="Times New Roman" w:hAnsi="Times New Roman"/>
          <w:sz w:val="28"/>
          <w:szCs w:val="28"/>
        </w:rPr>
        <w:t>реєстром ветеранів війни на території області зареєстровано та проживає понад 63 605 ветеранів війни, з них:</w:t>
      </w:r>
      <w:r w:rsidR="001A08FF">
        <w:rPr>
          <w:rFonts w:ascii="Times New Roman" w:hAnsi="Times New Roman"/>
          <w:sz w:val="28"/>
          <w:szCs w:val="28"/>
        </w:rPr>
        <w:t xml:space="preserve"> </w:t>
      </w:r>
      <w:r w:rsidR="00CF47B4">
        <w:rPr>
          <w:rFonts w:ascii="Times New Roman" w:hAnsi="Times New Roman"/>
          <w:sz w:val="28"/>
          <w:szCs w:val="28"/>
        </w:rPr>
        <w:t>у</w:t>
      </w:r>
      <w:r w:rsidR="000C1248" w:rsidRPr="00CF47B4">
        <w:rPr>
          <w:rFonts w:ascii="Times New Roman" w:hAnsi="Times New Roman"/>
          <w:sz w:val="28"/>
          <w:szCs w:val="28"/>
        </w:rPr>
        <w:t>часники бойових дій (</w:t>
      </w:r>
      <w:r w:rsidR="00366C3C">
        <w:rPr>
          <w:rFonts w:ascii="Times New Roman" w:hAnsi="Times New Roman"/>
          <w:sz w:val="28"/>
          <w:szCs w:val="28"/>
        </w:rPr>
        <w:t>у тому числі</w:t>
      </w:r>
      <w:r w:rsidR="000C1248" w:rsidRPr="00CF47B4">
        <w:rPr>
          <w:rFonts w:ascii="Times New Roman" w:hAnsi="Times New Roman"/>
          <w:sz w:val="28"/>
          <w:szCs w:val="28"/>
        </w:rPr>
        <w:t xml:space="preserve"> Захисники та Захисниці) – 44571 осіб;</w:t>
      </w:r>
      <w:r w:rsidR="001A08FF">
        <w:rPr>
          <w:rFonts w:ascii="Times New Roman" w:hAnsi="Times New Roman"/>
          <w:sz w:val="28"/>
          <w:szCs w:val="28"/>
        </w:rPr>
        <w:t xml:space="preserve"> </w:t>
      </w:r>
      <w:r w:rsidR="00CF47B4">
        <w:rPr>
          <w:rFonts w:ascii="Times New Roman" w:hAnsi="Times New Roman"/>
          <w:sz w:val="28"/>
          <w:szCs w:val="28"/>
        </w:rPr>
        <w:t>у</w:t>
      </w:r>
      <w:r w:rsidR="000C1248" w:rsidRPr="00CF47B4">
        <w:rPr>
          <w:rFonts w:ascii="Times New Roman" w:hAnsi="Times New Roman"/>
          <w:sz w:val="28"/>
          <w:szCs w:val="28"/>
        </w:rPr>
        <w:t>часники війни – 8047 ос</w:t>
      </w:r>
      <w:r w:rsidR="003B58E8">
        <w:rPr>
          <w:rFonts w:ascii="Times New Roman" w:hAnsi="Times New Roman"/>
          <w:sz w:val="28"/>
          <w:szCs w:val="28"/>
        </w:rPr>
        <w:t>іб</w:t>
      </w:r>
      <w:r w:rsidR="000C1248" w:rsidRPr="00CF47B4">
        <w:rPr>
          <w:rFonts w:ascii="Times New Roman" w:hAnsi="Times New Roman"/>
          <w:sz w:val="28"/>
          <w:szCs w:val="28"/>
        </w:rPr>
        <w:t>;</w:t>
      </w:r>
      <w:r w:rsidR="001A08FF">
        <w:rPr>
          <w:rFonts w:ascii="Times New Roman" w:hAnsi="Times New Roman"/>
          <w:sz w:val="28"/>
          <w:szCs w:val="28"/>
        </w:rPr>
        <w:t xml:space="preserve"> </w:t>
      </w:r>
      <w:r w:rsidR="00CF47B4">
        <w:rPr>
          <w:rFonts w:ascii="Times New Roman" w:hAnsi="Times New Roman"/>
          <w:sz w:val="28"/>
          <w:szCs w:val="28"/>
        </w:rPr>
        <w:t>ч</w:t>
      </w:r>
      <w:r w:rsidR="000C1248" w:rsidRPr="00CF47B4">
        <w:rPr>
          <w:rFonts w:ascii="Times New Roman" w:hAnsi="Times New Roman"/>
          <w:sz w:val="28"/>
          <w:szCs w:val="28"/>
        </w:rPr>
        <w:t>лени сім’ї загиблого (померлого) ветерана війни (</w:t>
      </w:r>
      <w:r w:rsidR="00366C3C" w:rsidRPr="00366C3C">
        <w:rPr>
          <w:rFonts w:ascii="Times New Roman" w:hAnsi="Times New Roman"/>
          <w:sz w:val="28"/>
          <w:szCs w:val="28"/>
        </w:rPr>
        <w:t xml:space="preserve">у тому числі </w:t>
      </w:r>
      <w:r w:rsidR="000C1248" w:rsidRPr="00CF47B4">
        <w:rPr>
          <w:rFonts w:ascii="Times New Roman" w:hAnsi="Times New Roman"/>
          <w:sz w:val="28"/>
          <w:szCs w:val="28"/>
        </w:rPr>
        <w:t>Захисника та Захисниці) – 6231 ос</w:t>
      </w:r>
      <w:r w:rsidR="003B58E8">
        <w:rPr>
          <w:rFonts w:ascii="Times New Roman" w:hAnsi="Times New Roman"/>
          <w:sz w:val="28"/>
          <w:szCs w:val="28"/>
        </w:rPr>
        <w:t>оба</w:t>
      </w:r>
      <w:r w:rsidR="000C1248" w:rsidRPr="00CF47B4">
        <w:rPr>
          <w:rFonts w:ascii="Times New Roman" w:hAnsi="Times New Roman"/>
          <w:sz w:val="28"/>
          <w:szCs w:val="28"/>
        </w:rPr>
        <w:t>;</w:t>
      </w:r>
      <w:r w:rsidR="001A08FF">
        <w:rPr>
          <w:rFonts w:ascii="Times New Roman" w:hAnsi="Times New Roman"/>
          <w:sz w:val="28"/>
          <w:szCs w:val="28"/>
        </w:rPr>
        <w:t xml:space="preserve"> п</w:t>
      </w:r>
      <w:r w:rsidR="000C1248" w:rsidRPr="00CF47B4">
        <w:rPr>
          <w:rFonts w:ascii="Times New Roman" w:hAnsi="Times New Roman"/>
          <w:sz w:val="28"/>
          <w:szCs w:val="28"/>
        </w:rPr>
        <w:t>остраждалі учасники Революції Гідності – 17 осіб;</w:t>
      </w:r>
      <w:r w:rsidR="001A08FF">
        <w:rPr>
          <w:rFonts w:ascii="Times New Roman" w:hAnsi="Times New Roman"/>
          <w:sz w:val="28"/>
          <w:szCs w:val="28"/>
        </w:rPr>
        <w:t xml:space="preserve"> о</w:t>
      </w:r>
      <w:r w:rsidR="000C1248" w:rsidRPr="00CF47B4">
        <w:rPr>
          <w:rFonts w:ascii="Times New Roman" w:hAnsi="Times New Roman"/>
          <w:sz w:val="28"/>
          <w:szCs w:val="28"/>
        </w:rPr>
        <w:t>соби з інвалідністю внаслідок війни – 4735</w:t>
      </w:r>
      <w:r w:rsidR="003B58E8">
        <w:rPr>
          <w:rFonts w:ascii="Times New Roman" w:hAnsi="Times New Roman"/>
          <w:sz w:val="28"/>
          <w:szCs w:val="28"/>
        </w:rPr>
        <w:t> </w:t>
      </w:r>
      <w:r w:rsidR="001A08FF">
        <w:rPr>
          <w:rFonts w:ascii="Times New Roman" w:hAnsi="Times New Roman"/>
          <w:sz w:val="28"/>
          <w:szCs w:val="28"/>
        </w:rPr>
        <w:t>осіб</w:t>
      </w:r>
      <w:r w:rsidR="000C1248" w:rsidRPr="00CF47B4">
        <w:rPr>
          <w:rFonts w:ascii="Times New Roman" w:hAnsi="Times New Roman"/>
          <w:sz w:val="28"/>
          <w:szCs w:val="28"/>
        </w:rPr>
        <w:t xml:space="preserve">. </w:t>
      </w:r>
    </w:p>
    <w:p w14:paraId="058E3D33" w14:textId="40A70C91" w:rsidR="000C1248" w:rsidRPr="007E7CA3" w:rsidRDefault="009F1906" w:rsidP="00C33174">
      <w:pPr>
        <w:spacing w:after="0" w:line="240" w:lineRule="auto"/>
        <w:ind w:firstLine="709"/>
        <w:jc w:val="both"/>
        <w:rPr>
          <w:rFonts w:ascii="Times New Roman" w:hAnsi="Times New Roman"/>
          <w:sz w:val="28"/>
          <w:szCs w:val="28"/>
        </w:rPr>
      </w:pPr>
      <w:r>
        <w:rPr>
          <w:rFonts w:ascii="Times New Roman" w:hAnsi="Times New Roman"/>
          <w:sz w:val="28"/>
          <w:szCs w:val="28"/>
        </w:rPr>
        <w:t>З метою забезпечення реалізації державної ветеранської політики у</w:t>
      </w:r>
      <w:r w:rsidR="000C1248" w:rsidRPr="004663EA">
        <w:rPr>
          <w:rFonts w:ascii="Times New Roman" w:hAnsi="Times New Roman"/>
          <w:sz w:val="28"/>
          <w:szCs w:val="28"/>
        </w:rPr>
        <w:t xml:space="preserve"> 2024</w:t>
      </w:r>
      <w:r w:rsidR="003B58E8">
        <w:rPr>
          <w:rFonts w:ascii="Times New Roman" w:hAnsi="Times New Roman"/>
          <w:sz w:val="28"/>
          <w:szCs w:val="28"/>
        </w:rPr>
        <w:t> </w:t>
      </w:r>
      <w:r w:rsidR="00901023">
        <w:rPr>
          <w:rFonts w:ascii="Times New Roman" w:hAnsi="Times New Roman"/>
          <w:sz w:val="28"/>
          <w:szCs w:val="28"/>
        </w:rPr>
        <w:t>році</w:t>
      </w:r>
      <w:r w:rsidR="000C1248" w:rsidRPr="004663EA">
        <w:rPr>
          <w:rFonts w:ascii="Times New Roman" w:hAnsi="Times New Roman"/>
          <w:sz w:val="28"/>
          <w:szCs w:val="28"/>
        </w:rPr>
        <w:t xml:space="preserve"> утворено</w:t>
      </w:r>
      <w:r w:rsidR="000C1248">
        <w:rPr>
          <w:rFonts w:ascii="Times New Roman" w:hAnsi="Times New Roman"/>
          <w:sz w:val="28"/>
          <w:szCs w:val="28"/>
        </w:rPr>
        <w:t xml:space="preserve"> </w:t>
      </w:r>
      <w:r w:rsidR="000C1248" w:rsidRPr="004663EA">
        <w:rPr>
          <w:rFonts w:ascii="Times New Roman" w:hAnsi="Times New Roman"/>
          <w:sz w:val="28"/>
          <w:szCs w:val="28"/>
        </w:rPr>
        <w:t>управління з питань ветеранської політики обласної військової</w:t>
      </w:r>
      <w:r w:rsidR="000C1248">
        <w:rPr>
          <w:rFonts w:ascii="Times New Roman" w:hAnsi="Times New Roman"/>
          <w:sz w:val="28"/>
          <w:szCs w:val="28"/>
        </w:rPr>
        <w:t xml:space="preserve"> </w:t>
      </w:r>
      <w:r w:rsidR="000C1248" w:rsidRPr="004663EA">
        <w:rPr>
          <w:rFonts w:ascii="Times New Roman" w:hAnsi="Times New Roman"/>
          <w:sz w:val="28"/>
          <w:szCs w:val="28"/>
        </w:rPr>
        <w:t>адміністрації</w:t>
      </w:r>
      <w:r>
        <w:rPr>
          <w:rFonts w:ascii="Times New Roman" w:hAnsi="Times New Roman"/>
          <w:sz w:val="28"/>
          <w:szCs w:val="28"/>
        </w:rPr>
        <w:t xml:space="preserve"> </w:t>
      </w:r>
      <w:r w:rsidR="000C1248" w:rsidRPr="004663EA">
        <w:rPr>
          <w:rFonts w:ascii="Times New Roman" w:hAnsi="Times New Roman"/>
          <w:sz w:val="28"/>
          <w:szCs w:val="28"/>
        </w:rPr>
        <w:t>з</w:t>
      </w:r>
      <w:r>
        <w:rPr>
          <w:rFonts w:ascii="Times New Roman" w:hAnsi="Times New Roman"/>
          <w:sz w:val="28"/>
          <w:szCs w:val="28"/>
        </w:rPr>
        <w:t>і</w:t>
      </w:r>
      <w:r w:rsidR="000C1248" w:rsidRPr="004663EA">
        <w:rPr>
          <w:rFonts w:ascii="Times New Roman" w:hAnsi="Times New Roman"/>
          <w:sz w:val="28"/>
          <w:szCs w:val="28"/>
        </w:rPr>
        <w:t xml:space="preserve"> статусом юридичної особи </w:t>
      </w:r>
      <w:r w:rsidR="00901023">
        <w:rPr>
          <w:rFonts w:ascii="Times New Roman" w:hAnsi="Times New Roman"/>
          <w:sz w:val="28"/>
          <w:szCs w:val="28"/>
        </w:rPr>
        <w:t>та</w:t>
      </w:r>
      <w:r w:rsidR="000C1248" w:rsidRPr="004663EA">
        <w:rPr>
          <w:rFonts w:ascii="Times New Roman" w:hAnsi="Times New Roman"/>
          <w:sz w:val="28"/>
          <w:szCs w:val="28"/>
        </w:rPr>
        <w:t xml:space="preserve"> штатною</w:t>
      </w:r>
      <w:r w:rsidR="000C1248">
        <w:rPr>
          <w:rFonts w:ascii="Times New Roman" w:hAnsi="Times New Roman"/>
          <w:sz w:val="28"/>
          <w:szCs w:val="28"/>
        </w:rPr>
        <w:t xml:space="preserve"> </w:t>
      </w:r>
      <w:r w:rsidR="000C1248" w:rsidRPr="004663EA">
        <w:rPr>
          <w:rFonts w:ascii="Times New Roman" w:hAnsi="Times New Roman"/>
          <w:sz w:val="28"/>
          <w:szCs w:val="28"/>
        </w:rPr>
        <w:t xml:space="preserve">чисельністю 9 осіб, а також </w:t>
      </w:r>
      <w:r w:rsidR="00897566">
        <w:rPr>
          <w:rFonts w:ascii="Times New Roman" w:hAnsi="Times New Roman"/>
          <w:sz w:val="28"/>
          <w:szCs w:val="28"/>
        </w:rPr>
        <w:t>три</w:t>
      </w:r>
      <w:r w:rsidR="000C1248" w:rsidRPr="004663EA">
        <w:rPr>
          <w:rFonts w:ascii="Times New Roman" w:hAnsi="Times New Roman"/>
          <w:sz w:val="28"/>
          <w:szCs w:val="28"/>
        </w:rPr>
        <w:t xml:space="preserve"> окремі структурні підрозділи зі статусом</w:t>
      </w:r>
      <w:r w:rsidR="000C1248">
        <w:rPr>
          <w:rFonts w:ascii="Times New Roman" w:hAnsi="Times New Roman"/>
          <w:sz w:val="28"/>
          <w:szCs w:val="28"/>
        </w:rPr>
        <w:t xml:space="preserve"> </w:t>
      </w:r>
      <w:r w:rsidR="000C1248" w:rsidRPr="004663EA">
        <w:rPr>
          <w:rFonts w:ascii="Times New Roman" w:hAnsi="Times New Roman"/>
          <w:sz w:val="28"/>
          <w:szCs w:val="28"/>
        </w:rPr>
        <w:t>юридичної особи при райдержадміністраціях</w:t>
      </w:r>
      <w:r w:rsidR="000C1248">
        <w:rPr>
          <w:rFonts w:ascii="Times New Roman" w:hAnsi="Times New Roman"/>
          <w:sz w:val="28"/>
          <w:szCs w:val="28"/>
        </w:rPr>
        <w:t xml:space="preserve">. </w:t>
      </w:r>
      <w:r w:rsidR="000C1248" w:rsidRPr="007E7CA3">
        <w:rPr>
          <w:rFonts w:ascii="Times New Roman" w:hAnsi="Times New Roman"/>
          <w:sz w:val="28"/>
          <w:szCs w:val="28"/>
        </w:rPr>
        <w:t>У</w:t>
      </w:r>
      <w:r w:rsidR="008337E4" w:rsidRPr="007E7CA3">
        <w:rPr>
          <w:rFonts w:ascii="Times New Roman" w:hAnsi="Times New Roman"/>
          <w:sz w:val="28"/>
          <w:szCs w:val="28"/>
        </w:rPr>
        <w:t xml:space="preserve"> 17 територіальних громадах області утворено</w:t>
      </w:r>
      <w:r w:rsidR="000C1248" w:rsidRPr="007E7CA3">
        <w:rPr>
          <w:rFonts w:ascii="Times New Roman" w:hAnsi="Times New Roman"/>
          <w:sz w:val="28"/>
          <w:szCs w:val="28"/>
        </w:rPr>
        <w:t xml:space="preserve"> структурн</w:t>
      </w:r>
      <w:r w:rsidR="008337E4" w:rsidRPr="007E7CA3">
        <w:rPr>
          <w:rFonts w:ascii="Times New Roman" w:hAnsi="Times New Roman"/>
          <w:sz w:val="28"/>
          <w:szCs w:val="28"/>
        </w:rPr>
        <w:t>і</w:t>
      </w:r>
      <w:r w:rsidR="000C1248" w:rsidRPr="007E7CA3">
        <w:rPr>
          <w:rFonts w:ascii="Times New Roman" w:hAnsi="Times New Roman"/>
          <w:sz w:val="28"/>
          <w:szCs w:val="28"/>
        </w:rPr>
        <w:t xml:space="preserve"> підрозділ</w:t>
      </w:r>
      <w:r w:rsidR="008337E4" w:rsidRPr="007E7CA3">
        <w:rPr>
          <w:rFonts w:ascii="Times New Roman" w:hAnsi="Times New Roman"/>
          <w:sz w:val="28"/>
          <w:szCs w:val="28"/>
        </w:rPr>
        <w:t>и</w:t>
      </w:r>
      <w:r w:rsidR="007E7CA3" w:rsidRPr="007E7CA3">
        <w:rPr>
          <w:rFonts w:ascii="Times New Roman" w:hAnsi="Times New Roman"/>
          <w:sz w:val="28"/>
          <w:szCs w:val="28"/>
        </w:rPr>
        <w:t xml:space="preserve">, </w:t>
      </w:r>
      <w:r w:rsidR="00366C3C">
        <w:rPr>
          <w:rFonts w:ascii="Times New Roman" w:hAnsi="Times New Roman"/>
          <w:sz w:val="28"/>
          <w:szCs w:val="28"/>
        </w:rPr>
        <w:t>у</w:t>
      </w:r>
      <w:r w:rsidR="007E7CA3" w:rsidRPr="007E7CA3">
        <w:rPr>
          <w:rFonts w:ascii="Times New Roman" w:hAnsi="Times New Roman"/>
          <w:sz w:val="28"/>
          <w:szCs w:val="28"/>
        </w:rPr>
        <w:t xml:space="preserve"> решті</w:t>
      </w:r>
      <w:r w:rsidR="000C1248" w:rsidRPr="007E7CA3">
        <w:rPr>
          <w:rFonts w:ascii="Times New Roman" w:hAnsi="Times New Roman"/>
          <w:sz w:val="28"/>
          <w:szCs w:val="28"/>
        </w:rPr>
        <w:t xml:space="preserve"> </w:t>
      </w:r>
      <w:r w:rsidR="000C7BFA" w:rsidRPr="000C7BFA">
        <w:rPr>
          <w:rFonts w:ascii="Times New Roman" w:hAnsi="Times New Roman"/>
          <w:sz w:val="28"/>
          <w:szCs w:val="28"/>
        </w:rPr>
        <w:t>–</w:t>
      </w:r>
      <w:r w:rsidR="000C7BFA">
        <w:rPr>
          <w:rFonts w:ascii="Times New Roman" w:hAnsi="Times New Roman"/>
          <w:sz w:val="28"/>
          <w:szCs w:val="28"/>
        </w:rPr>
        <w:t xml:space="preserve"> </w:t>
      </w:r>
      <w:r w:rsidR="000C1248" w:rsidRPr="007E7CA3">
        <w:rPr>
          <w:rFonts w:ascii="Times New Roman" w:hAnsi="Times New Roman"/>
          <w:sz w:val="28"/>
          <w:szCs w:val="28"/>
        </w:rPr>
        <w:t>визначено відповідальних осіб по роботі з ветеранами</w:t>
      </w:r>
      <w:r w:rsidR="000C7BFA">
        <w:rPr>
          <w:rFonts w:ascii="Times New Roman" w:hAnsi="Times New Roman"/>
          <w:sz w:val="28"/>
          <w:szCs w:val="28"/>
        </w:rPr>
        <w:t>.</w:t>
      </w:r>
    </w:p>
    <w:p w14:paraId="3E7684E7" w14:textId="21A5AFEC" w:rsidR="000C1248" w:rsidRPr="0039469B" w:rsidRDefault="00210292" w:rsidP="00916567">
      <w:pPr>
        <w:shd w:val="clear" w:color="auto" w:fill="FFFFFF"/>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w:t>
      </w:r>
      <w:r w:rsidR="00520B6D" w:rsidRPr="00520B6D">
        <w:rPr>
          <w:rFonts w:ascii="Times New Roman" w:eastAsia="Times New Roman" w:hAnsi="Times New Roman"/>
          <w:sz w:val="28"/>
          <w:szCs w:val="28"/>
          <w:lang w:eastAsia="uk-UA"/>
        </w:rPr>
        <w:t>труктурн</w:t>
      </w:r>
      <w:r w:rsidR="00520B6D">
        <w:rPr>
          <w:rFonts w:ascii="Times New Roman" w:eastAsia="Times New Roman" w:hAnsi="Times New Roman"/>
          <w:sz w:val="28"/>
          <w:szCs w:val="28"/>
          <w:lang w:eastAsia="uk-UA"/>
        </w:rPr>
        <w:t>ими</w:t>
      </w:r>
      <w:r w:rsidR="00520B6D" w:rsidRPr="00520B6D">
        <w:rPr>
          <w:rFonts w:ascii="Times New Roman" w:eastAsia="Times New Roman" w:hAnsi="Times New Roman"/>
          <w:sz w:val="28"/>
          <w:szCs w:val="28"/>
          <w:lang w:eastAsia="uk-UA"/>
        </w:rPr>
        <w:t xml:space="preserve"> підрозділ</w:t>
      </w:r>
      <w:r w:rsidR="00520B6D">
        <w:rPr>
          <w:rFonts w:ascii="Times New Roman" w:eastAsia="Times New Roman" w:hAnsi="Times New Roman"/>
          <w:sz w:val="28"/>
          <w:szCs w:val="28"/>
          <w:lang w:eastAsia="uk-UA"/>
        </w:rPr>
        <w:t>ами</w:t>
      </w:r>
      <w:r w:rsidR="00520B6D" w:rsidRPr="00520B6D">
        <w:rPr>
          <w:rFonts w:ascii="Times New Roman" w:eastAsia="Times New Roman" w:hAnsi="Times New Roman"/>
          <w:sz w:val="28"/>
          <w:szCs w:val="28"/>
          <w:lang w:eastAsia="uk-UA"/>
        </w:rPr>
        <w:t xml:space="preserve"> при райдержадміністраціях </w:t>
      </w:r>
      <w:r w:rsidR="008C0F18">
        <w:rPr>
          <w:rFonts w:ascii="Times New Roman" w:eastAsia="Times New Roman" w:hAnsi="Times New Roman"/>
          <w:sz w:val="28"/>
          <w:szCs w:val="28"/>
          <w:lang w:eastAsia="uk-UA"/>
        </w:rPr>
        <w:t xml:space="preserve">надано </w:t>
      </w:r>
      <w:r w:rsidR="0039469B" w:rsidRPr="008C0F18">
        <w:rPr>
          <w:rFonts w:ascii="Times New Roman" w:eastAsia="Times New Roman" w:hAnsi="Times New Roman"/>
          <w:sz w:val="28"/>
          <w:szCs w:val="28"/>
          <w:lang w:eastAsia="uk-UA"/>
        </w:rPr>
        <w:t>1556</w:t>
      </w:r>
      <w:r w:rsidR="004A1CEE">
        <w:rPr>
          <w:rFonts w:ascii="Times New Roman" w:eastAsia="Times New Roman" w:hAnsi="Times New Roman"/>
          <w:sz w:val="28"/>
          <w:szCs w:val="28"/>
          <w:lang w:eastAsia="uk-UA"/>
        </w:rPr>
        <w:t> </w:t>
      </w:r>
      <w:r w:rsidR="000C1248" w:rsidRPr="008C0F18">
        <w:rPr>
          <w:rFonts w:ascii="Times New Roman" w:eastAsia="Times New Roman" w:hAnsi="Times New Roman"/>
          <w:sz w:val="28"/>
          <w:szCs w:val="28"/>
          <w:lang w:eastAsia="uk-UA"/>
        </w:rPr>
        <w:t>консультацій різно</w:t>
      </w:r>
      <w:r>
        <w:rPr>
          <w:rFonts w:ascii="Times New Roman" w:eastAsia="Times New Roman" w:hAnsi="Times New Roman"/>
          <w:sz w:val="28"/>
          <w:szCs w:val="28"/>
          <w:lang w:eastAsia="uk-UA"/>
        </w:rPr>
        <w:t>ї</w:t>
      </w:r>
      <w:r w:rsidR="000C1248" w:rsidRPr="008C0F18">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тематики</w:t>
      </w:r>
      <w:r w:rsidR="000C1248" w:rsidRPr="008C0F18">
        <w:rPr>
          <w:rFonts w:ascii="Times New Roman" w:eastAsia="Times New Roman" w:hAnsi="Times New Roman"/>
          <w:sz w:val="28"/>
          <w:szCs w:val="28"/>
          <w:lang w:eastAsia="uk-UA"/>
        </w:rPr>
        <w:t xml:space="preserve"> (працевлаштування, пільги, допомога у вирішені побутових питань, навчання і перекваліфікація, відновлення документів, </w:t>
      </w:r>
      <w:r>
        <w:rPr>
          <w:rFonts w:ascii="Times New Roman" w:eastAsia="Times New Roman" w:hAnsi="Times New Roman"/>
          <w:sz w:val="28"/>
          <w:szCs w:val="28"/>
          <w:lang w:eastAsia="uk-UA"/>
        </w:rPr>
        <w:t>складання</w:t>
      </w:r>
      <w:r w:rsidR="000C1248" w:rsidRPr="008C0F18">
        <w:rPr>
          <w:rFonts w:ascii="Times New Roman" w:eastAsia="Times New Roman" w:hAnsi="Times New Roman"/>
          <w:sz w:val="28"/>
          <w:szCs w:val="28"/>
          <w:lang w:eastAsia="uk-UA"/>
        </w:rPr>
        <w:t xml:space="preserve"> заяв, рапортів та запитів </w:t>
      </w:r>
      <w:r w:rsidR="00BC4620">
        <w:rPr>
          <w:rFonts w:ascii="Times New Roman" w:eastAsia="Times New Roman" w:hAnsi="Times New Roman"/>
          <w:sz w:val="28"/>
          <w:szCs w:val="28"/>
          <w:lang w:eastAsia="uk-UA"/>
        </w:rPr>
        <w:t>тощо</w:t>
      </w:r>
      <w:r w:rsidR="000C1248" w:rsidRPr="008C0F18">
        <w:rPr>
          <w:rFonts w:ascii="Times New Roman" w:eastAsia="Times New Roman" w:hAnsi="Times New Roman"/>
          <w:sz w:val="28"/>
          <w:szCs w:val="28"/>
          <w:lang w:eastAsia="uk-UA"/>
        </w:rPr>
        <w:t>)</w:t>
      </w:r>
      <w:r w:rsidR="0039469B">
        <w:rPr>
          <w:rFonts w:ascii="Times New Roman" w:eastAsia="Times New Roman" w:hAnsi="Times New Roman"/>
          <w:sz w:val="28"/>
          <w:szCs w:val="28"/>
          <w:lang w:eastAsia="uk-UA"/>
        </w:rPr>
        <w:t>, 855</w:t>
      </w:r>
      <w:r w:rsidR="0067308D">
        <w:rPr>
          <w:rFonts w:ascii="Times New Roman" w:eastAsia="Times New Roman" w:hAnsi="Times New Roman"/>
          <w:sz w:val="28"/>
          <w:szCs w:val="28"/>
          <w:lang w:eastAsia="uk-UA"/>
        </w:rPr>
        <w:t> </w:t>
      </w:r>
      <w:r w:rsidR="0039469B" w:rsidRPr="00A33BA9">
        <w:rPr>
          <w:rFonts w:ascii="Times New Roman" w:eastAsia="Times New Roman" w:hAnsi="Times New Roman"/>
          <w:sz w:val="28"/>
          <w:szCs w:val="28"/>
          <w:lang w:eastAsia="uk-UA"/>
        </w:rPr>
        <w:t>групов</w:t>
      </w:r>
      <w:r w:rsidR="0039469B">
        <w:rPr>
          <w:rFonts w:ascii="Times New Roman" w:eastAsia="Times New Roman" w:hAnsi="Times New Roman"/>
          <w:sz w:val="28"/>
          <w:szCs w:val="28"/>
          <w:lang w:eastAsia="uk-UA"/>
        </w:rPr>
        <w:t>их та</w:t>
      </w:r>
      <w:r w:rsidR="0039469B" w:rsidRPr="00A33BA9">
        <w:rPr>
          <w:rFonts w:ascii="Times New Roman" w:eastAsia="Times New Roman" w:hAnsi="Times New Roman"/>
          <w:sz w:val="28"/>
          <w:szCs w:val="28"/>
          <w:lang w:eastAsia="uk-UA"/>
        </w:rPr>
        <w:t xml:space="preserve"> індивідуальн</w:t>
      </w:r>
      <w:r w:rsidR="0039469B">
        <w:rPr>
          <w:rFonts w:ascii="Times New Roman" w:eastAsia="Times New Roman" w:hAnsi="Times New Roman"/>
          <w:sz w:val="28"/>
          <w:szCs w:val="28"/>
          <w:lang w:eastAsia="uk-UA"/>
        </w:rPr>
        <w:t>их</w:t>
      </w:r>
      <w:r w:rsidR="0039469B" w:rsidRPr="00A33BA9">
        <w:rPr>
          <w:rFonts w:ascii="Times New Roman" w:eastAsia="Times New Roman" w:hAnsi="Times New Roman"/>
          <w:sz w:val="28"/>
          <w:szCs w:val="28"/>
          <w:lang w:eastAsia="uk-UA"/>
        </w:rPr>
        <w:t xml:space="preserve"> психологічн</w:t>
      </w:r>
      <w:r w:rsidR="0067308D">
        <w:rPr>
          <w:rFonts w:ascii="Times New Roman" w:eastAsia="Times New Roman" w:hAnsi="Times New Roman"/>
          <w:sz w:val="28"/>
          <w:szCs w:val="28"/>
          <w:lang w:eastAsia="uk-UA"/>
        </w:rPr>
        <w:t>их</w:t>
      </w:r>
      <w:r w:rsidR="0039469B" w:rsidRPr="00A33BA9">
        <w:rPr>
          <w:rFonts w:ascii="Times New Roman" w:eastAsia="Times New Roman" w:hAnsi="Times New Roman"/>
          <w:sz w:val="28"/>
          <w:szCs w:val="28"/>
          <w:lang w:eastAsia="uk-UA"/>
        </w:rPr>
        <w:t xml:space="preserve"> консультацій</w:t>
      </w:r>
      <w:r w:rsidR="0039469B">
        <w:rPr>
          <w:rFonts w:ascii="Times New Roman" w:eastAsia="Times New Roman" w:hAnsi="Times New Roman"/>
          <w:sz w:val="28"/>
          <w:szCs w:val="28"/>
          <w:lang w:eastAsia="uk-UA"/>
        </w:rPr>
        <w:t>; проведено</w:t>
      </w:r>
      <w:r w:rsidR="000C1248" w:rsidRPr="0039469B">
        <w:rPr>
          <w:rFonts w:ascii="Times New Roman" w:eastAsia="Times New Roman" w:hAnsi="Times New Roman"/>
          <w:sz w:val="28"/>
          <w:szCs w:val="28"/>
          <w:lang w:eastAsia="uk-UA"/>
        </w:rPr>
        <w:t xml:space="preserve"> </w:t>
      </w:r>
      <w:r w:rsidR="0039469B" w:rsidRPr="0039469B">
        <w:rPr>
          <w:rFonts w:ascii="Times New Roman" w:eastAsia="Times New Roman" w:hAnsi="Times New Roman"/>
          <w:sz w:val="28"/>
          <w:szCs w:val="28"/>
          <w:lang w:eastAsia="uk-UA"/>
        </w:rPr>
        <w:t>74</w:t>
      </w:r>
      <w:r w:rsidR="0067308D">
        <w:rPr>
          <w:rFonts w:ascii="Times New Roman" w:eastAsia="Times New Roman" w:hAnsi="Times New Roman"/>
          <w:sz w:val="28"/>
          <w:szCs w:val="28"/>
          <w:lang w:eastAsia="uk-UA"/>
        </w:rPr>
        <w:t> </w:t>
      </w:r>
      <w:r w:rsidR="000C1248" w:rsidRPr="0039469B">
        <w:rPr>
          <w:rFonts w:ascii="Times New Roman" w:eastAsia="Times New Roman" w:hAnsi="Times New Roman"/>
          <w:sz w:val="28"/>
          <w:szCs w:val="28"/>
          <w:lang w:eastAsia="uk-UA"/>
        </w:rPr>
        <w:t>тренінги</w:t>
      </w:r>
      <w:r w:rsidR="0067308D">
        <w:rPr>
          <w:rFonts w:ascii="Times New Roman" w:eastAsia="Times New Roman" w:hAnsi="Times New Roman"/>
          <w:sz w:val="28"/>
          <w:szCs w:val="28"/>
          <w:lang w:eastAsia="uk-UA"/>
        </w:rPr>
        <w:t xml:space="preserve">, </w:t>
      </w:r>
      <w:r w:rsidR="000C1248" w:rsidRPr="0039469B">
        <w:rPr>
          <w:rFonts w:ascii="Times New Roman" w:eastAsia="Times New Roman" w:hAnsi="Times New Roman"/>
          <w:sz w:val="28"/>
          <w:szCs w:val="28"/>
          <w:lang w:eastAsia="uk-UA"/>
        </w:rPr>
        <w:t xml:space="preserve">семінари </w:t>
      </w:r>
      <w:r w:rsidR="000C1248" w:rsidRPr="0039469B">
        <w:rPr>
          <w:rFonts w:ascii="Times New Roman" w:eastAsia="Times New Roman" w:hAnsi="Times New Roman"/>
          <w:sz w:val="28"/>
          <w:szCs w:val="28"/>
          <w:lang w:eastAsia="uk-UA"/>
        </w:rPr>
        <w:lastRenderedPageBreak/>
        <w:t xml:space="preserve">для ветеранів війни та членів їх сімей, </w:t>
      </w:r>
      <w:r w:rsidR="0067308D">
        <w:rPr>
          <w:rFonts w:ascii="Times New Roman" w:eastAsia="Times New Roman" w:hAnsi="Times New Roman"/>
          <w:sz w:val="28"/>
          <w:szCs w:val="28"/>
          <w:lang w:eastAsia="uk-UA"/>
        </w:rPr>
        <w:t xml:space="preserve">представників </w:t>
      </w:r>
      <w:r w:rsidR="000C1248" w:rsidRPr="0039469B">
        <w:rPr>
          <w:rFonts w:ascii="Times New Roman" w:eastAsia="Times New Roman" w:hAnsi="Times New Roman"/>
          <w:sz w:val="28"/>
          <w:szCs w:val="28"/>
          <w:lang w:eastAsia="uk-UA"/>
        </w:rPr>
        <w:t>підприємств і організацій;</w:t>
      </w:r>
      <w:r w:rsidR="0039469B">
        <w:rPr>
          <w:rFonts w:ascii="Times New Roman" w:eastAsia="Times New Roman" w:hAnsi="Times New Roman"/>
          <w:sz w:val="28"/>
          <w:szCs w:val="28"/>
          <w:lang w:eastAsia="uk-UA"/>
        </w:rPr>
        <w:t xml:space="preserve"> </w:t>
      </w:r>
      <w:r w:rsidR="0039469B" w:rsidRPr="00A33BA9">
        <w:rPr>
          <w:rFonts w:ascii="Times New Roman" w:eastAsia="Times New Roman" w:hAnsi="Times New Roman"/>
          <w:sz w:val="28"/>
          <w:szCs w:val="28"/>
          <w:lang w:eastAsia="uk-UA"/>
        </w:rPr>
        <w:t>33</w:t>
      </w:r>
      <w:r w:rsidR="0039469B" w:rsidRPr="0039469B">
        <w:rPr>
          <w:rFonts w:ascii="Times New Roman" w:eastAsia="Times New Roman" w:hAnsi="Times New Roman"/>
          <w:sz w:val="28"/>
          <w:szCs w:val="28"/>
          <w:lang w:eastAsia="uk-UA"/>
        </w:rPr>
        <w:t xml:space="preserve"> </w:t>
      </w:r>
      <w:r w:rsidR="0039469B" w:rsidRPr="00A33BA9">
        <w:rPr>
          <w:rFonts w:ascii="Times New Roman" w:eastAsia="Times New Roman" w:hAnsi="Times New Roman"/>
          <w:sz w:val="28"/>
          <w:szCs w:val="28"/>
          <w:lang w:eastAsia="uk-UA"/>
        </w:rPr>
        <w:t xml:space="preserve">робочі зустрічі щодо реалізації ветеранської політики та сприяння </w:t>
      </w:r>
      <w:r w:rsidR="0074049F">
        <w:rPr>
          <w:rFonts w:ascii="Times New Roman" w:eastAsia="Times New Roman" w:hAnsi="Times New Roman"/>
          <w:sz w:val="28"/>
          <w:szCs w:val="28"/>
          <w:lang w:eastAsia="uk-UA"/>
        </w:rPr>
        <w:t xml:space="preserve">з боку </w:t>
      </w:r>
      <w:r w:rsidR="0039469B" w:rsidRPr="00A33BA9">
        <w:rPr>
          <w:rFonts w:ascii="Times New Roman" w:eastAsia="Times New Roman" w:hAnsi="Times New Roman"/>
          <w:sz w:val="28"/>
          <w:szCs w:val="28"/>
          <w:lang w:eastAsia="uk-UA"/>
        </w:rPr>
        <w:t>цивільного населення і органів влади позитивно</w:t>
      </w:r>
      <w:r w:rsidR="00F37422">
        <w:rPr>
          <w:rFonts w:ascii="Times New Roman" w:eastAsia="Times New Roman" w:hAnsi="Times New Roman"/>
          <w:sz w:val="28"/>
          <w:szCs w:val="28"/>
          <w:lang w:eastAsia="uk-UA"/>
        </w:rPr>
        <w:t>му</w:t>
      </w:r>
      <w:r w:rsidR="0039469B" w:rsidRPr="00A33BA9">
        <w:rPr>
          <w:rFonts w:ascii="Times New Roman" w:eastAsia="Times New Roman" w:hAnsi="Times New Roman"/>
          <w:sz w:val="28"/>
          <w:szCs w:val="28"/>
          <w:lang w:eastAsia="uk-UA"/>
        </w:rPr>
        <w:t xml:space="preserve"> переходу військовослужбовців </w:t>
      </w:r>
      <w:r w:rsidR="00F37422">
        <w:rPr>
          <w:rFonts w:ascii="Times New Roman" w:eastAsia="Times New Roman" w:hAnsi="Times New Roman"/>
          <w:sz w:val="28"/>
          <w:szCs w:val="28"/>
          <w:lang w:eastAsia="uk-UA"/>
        </w:rPr>
        <w:t>до</w:t>
      </w:r>
      <w:r w:rsidR="0039469B" w:rsidRPr="00A33BA9">
        <w:rPr>
          <w:rFonts w:ascii="Times New Roman" w:eastAsia="Times New Roman" w:hAnsi="Times New Roman"/>
          <w:sz w:val="28"/>
          <w:szCs w:val="28"/>
          <w:lang w:eastAsia="uk-UA"/>
        </w:rPr>
        <w:t xml:space="preserve"> цивільн</w:t>
      </w:r>
      <w:r w:rsidR="00F37422">
        <w:rPr>
          <w:rFonts w:ascii="Times New Roman" w:eastAsia="Times New Roman" w:hAnsi="Times New Roman"/>
          <w:sz w:val="28"/>
          <w:szCs w:val="28"/>
          <w:lang w:eastAsia="uk-UA"/>
        </w:rPr>
        <w:t>ого</w:t>
      </w:r>
      <w:r w:rsidR="0039469B" w:rsidRPr="00A33BA9">
        <w:rPr>
          <w:rFonts w:ascii="Times New Roman" w:eastAsia="Times New Roman" w:hAnsi="Times New Roman"/>
          <w:sz w:val="28"/>
          <w:szCs w:val="28"/>
          <w:lang w:eastAsia="uk-UA"/>
        </w:rPr>
        <w:t xml:space="preserve"> життя</w:t>
      </w:r>
      <w:r w:rsidR="00916567">
        <w:rPr>
          <w:rFonts w:ascii="Times New Roman" w:eastAsia="Times New Roman" w:hAnsi="Times New Roman"/>
          <w:sz w:val="28"/>
          <w:szCs w:val="28"/>
          <w:lang w:eastAsia="uk-UA"/>
        </w:rPr>
        <w:t xml:space="preserve">; </w:t>
      </w:r>
      <w:r w:rsidR="00916567" w:rsidRPr="00A33BA9">
        <w:rPr>
          <w:rFonts w:ascii="Times New Roman" w:eastAsia="Times New Roman" w:hAnsi="Times New Roman"/>
          <w:sz w:val="28"/>
          <w:szCs w:val="28"/>
          <w:lang w:eastAsia="uk-UA"/>
        </w:rPr>
        <w:t>27</w:t>
      </w:r>
      <w:r w:rsidR="00916567" w:rsidRPr="00916567">
        <w:rPr>
          <w:rFonts w:ascii="Times New Roman" w:eastAsia="Times New Roman" w:hAnsi="Times New Roman"/>
          <w:sz w:val="28"/>
          <w:szCs w:val="28"/>
          <w:lang w:eastAsia="uk-UA"/>
        </w:rPr>
        <w:t xml:space="preserve"> </w:t>
      </w:r>
      <w:r w:rsidR="00916567">
        <w:rPr>
          <w:rFonts w:ascii="Times New Roman" w:eastAsia="Times New Roman" w:hAnsi="Times New Roman"/>
          <w:sz w:val="28"/>
          <w:szCs w:val="28"/>
          <w:lang w:eastAsia="uk-UA"/>
        </w:rPr>
        <w:t xml:space="preserve">інших </w:t>
      </w:r>
      <w:r w:rsidR="00916567" w:rsidRPr="00A33BA9">
        <w:rPr>
          <w:rFonts w:ascii="Times New Roman" w:eastAsia="Times New Roman" w:hAnsi="Times New Roman"/>
          <w:sz w:val="28"/>
          <w:szCs w:val="28"/>
          <w:lang w:eastAsia="uk-UA"/>
        </w:rPr>
        <w:t>заход</w:t>
      </w:r>
      <w:r w:rsidR="00916567">
        <w:rPr>
          <w:rFonts w:ascii="Times New Roman" w:eastAsia="Times New Roman" w:hAnsi="Times New Roman"/>
          <w:sz w:val="28"/>
          <w:szCs w:val="28"/>
          <w:lang w:eastAsia="uk-UA"/>
        </w:rPr>
        <w:t>ів,</w:t>
      </w:r>
      <w:r w:rsidR="00916567" w:rsidRPr="00A33BA9">
        <w:rPr>
          <w:rFonts w:ascii="Times New Roman" w:eastAsia="Times New Roman" w:hAnsi="Times New Roman"/>
          <w:sz w:val="28"/>
          <w:szCs w:val="28"/>
          <w:lang w:eastAsia="uk-UA"/>
        </w:rPr>
        <w:t xml:space="preserve"> спрямован</w:t>
      </w:r>
      <w:r w:rsidR="00916567">
        <w:rPr>
          <w:rFonts w:ascii="Times New Roman" w:eastAsia="Times New Roman" w:hAnsi="Times New Roman"/>
          <w:sz w:val="28"/>
          <w:szCs w:val="28"/>
          <w:lang w:eastAsia="uk-UA"/>
        </w:rPr>
        <w:t>их</w:t>
      </w:r>
      <w:r w:rsidR="00916567" w:rsidRPr="00A33BA9">
        <w:rPr>
          <w:rFonts w:ascii="Times New Roman" w:eastAsia="Times New Roman" w:hAnsi="Times New Roman"/>
          <w:sz w:val="28"/>
          <w:szCs w:val="28"/>
          <w:lang w:eastAsia="uk-UA"/>
        </w:rPr>
        <w:t xml:space="preserve"> на реалізацію ветеранської політики на території Хмельницької області</w:t>
      </w:r>
      <w:r w:rsidR="0074049F">
        <w:rPr>
          <w:rFonts w:ascii="Times New Roman" w:eastAsia="Times New Roman" w:hAnsi="Times New Roman"/>
          <w:sz w:val="28"/>
          <w:szCs w:val="28"/>
          <w:lang w:eastAsia="uk-UA"/>
        </w:rPr>
        <w:t>.</w:t>
      </w:r>
    </w:p>
    <w:p w14:paraId="552018DE" w14:textId="661DCEAD" w:rsidR="000C1248" w:rsidRPr="00AA1195" w:rsidRDefault="000C1248" w:rsidP="00F920A7">
      <w:pPr>
        <w:spacing w:after="0" w:line="240" w:lineRule="auto"/>
        <w:ind w:firstLine="708"/>
        <w:jc w:val="both"/>
        <w:rPr>
          <w:rFonts w:ascii="Times New Roman" w:eastAsia="Times New Roman" w:hAnsi="Times New Roman"/>
          <w:color w:val="1D1D1B"/>
          <w:sz w:val="28"/>
          <w:szCs w:val="28"/>
          <w:lang w:eastAsia="uk-UA"/>
        </w:rPr>
      </w:pPr>
      <w:r w:rsidRPr="00AA1195">
        <w:rPr>
          <w:rFonts w:ascii="Times New Roman" w:eastAsia="Times New Roman" w:hAnsi="Times New Roman"/>
          <w:color w:val="1D1D1B"/>
          <w:sz w:val="28"/>
          <w:szCs w:val="28"/>
          <w:lang w:eastAsia="uk-UA"/>
        </w:rPr>
        <w:t xml:space="preserve">На постійній основі здійснюються відвідування поранених Захисників та Захисниць </w:t>
      </w:r>
      <w:r w:rsidR="00F37422">
        <w:rPr>
          <w:rFonts w:ascii="Times New Roman" w:eastAsia="Times New Roman" w:hAnsi="Times New Roman"/>
          <w:color w:val="1D1D1B"/>
          <w:sz w:val="28"/>
          <w:szCs w:val="28"/>
          <w:lang w:eastAsia="uk-UA"/>
        </w:rPr>
        <w:t>у</w:t>
      </w:r>
      <w:r w:rsidRPr="00AA1195">
        <w:rPr>
          <w:rFonts w:ascii="Times New Roman" w:eastAsia="Times New Roman" w:hAnsi="Times New Roman"/>
          <w:color w:val="1D1D1B"/>
          <w:sz w:val="28"/>
          <w:szCs w:val="28"/>
          <w:lang w:eastAsia="uk-UA"/>
        </w:rPr>
        <w:t xml:space="preserve"> шпиталях та цивільних лікарнях Хмельниччини</w:t>
      </w:r>
      <w:r w:rsidR="00F37422">
        <w:rPr>
          <w:rFonts w:ascii="Times New Roman" w:eastAsia="Times New Roman" w:hAnsi="Times New Roman"/>
          <w:color w:val="1D1D1B"/>
          <w:sz w:val="28"/>
          <w:szCs w:val="28"/>
          <w:lang w:eastAsia="uk-UA"/>
        </w:rPr>
        <w:t>, під час яких</w:t>
      </w:r>
      <w:r w:rsidRPr="00AA1195">
        <w:rPr>
          <w:rFonts w:ascii="Times New Roman" w:eastAsia="Times New Roman" w:hAnsi="Times New Roman"/>
          <w:color w:val="1D1D1B"/>
          <w:sz w:val="28"/>
          <w:szCs w:val="28"/>
          <w:lang w:eastAsia="uk-UA"/>
        </w:rPr>
        <w:t xml:space="preserve"> надано юридичні та психологічні консультаці</w:t>
      </w:r>
      <w:r>
        <w:rPr>
          <w:rFonts w:ascii="Times New Roman" w:eastAsia="Times New Roman" w:hAnsi="Times New Roman"/>
          <w:color w:val="1D1D1B"/>
          <w:sz w:val="28"/>
          <w:szCs w:val="28"/>
          <w:lang w:eastAsia="uk-UA"/>
        </w:rPr>
        <w:t>ї</w:t>
      </w:r>
      <w:r w:rsidR="005F5B75">
        <w:rPr>
          <w:rFonts w:ascii="Times New Roman" w:eastAsia="Times New Roman" w:hAnsi="Times New Roman"/>
          <w:color w:val="1D1D1B"/>
          <w:sz w:val="28"/>
          <w:szCs w:val="28"/>
          <w:lang w:eastAsia="uk-UA"/>
        </w:rPr>
        <w:t>. П</w:t>
      </w:r>
      <w:r>
        <w:rPr>
          <w:rFonts w:ascii="Times New Roman" w:eastAsia="Times New Roman" w:hAnsi="Times New Roman"/>
          <w:color w:val="1D1D1B"/>
          <w:sz w:val="28"/>
          <w:szCs w:val="28"/>
          <w:lang w:eastAsia="uk-UA"/>
        </w:rPr>
        <w:t>онад 1600</w:t>
      </w:r>
      <w:r w:rsidRPr="00AA1195">
        <w:rPr>
          <w:rFonts w:ascii="Times New Roman" w:eastAsia="Times New Roman" w:hAnsi="Times New Roman"/>
          <w:color w:val="1D1D1B"/>
          <w:sz w:val="28"/>
          <w:szCs w:val="28"/>
          <w:lang w:eastAsia="uk-UA"/>
        </w:rPr>
        <w:t xml:space="preserve"> Захисників та Захисниць </w:t>
      </w:r>
      <w:r w:rsidR="005F5B75">
        <w:rPr>
          <w:rFonts w:ascii="Times New Roman" w:eastAsia="Times New Roman" w:hAnsi="Times New Roman"/>
          <w:color w:val="1D1D1B"/>
          <w:sz w:val="28"/>
          <w:szCs w:val="28"/>
          <w:lang w:eastAsia="uk-UA"/>
        </w:rPr>
        <w:t xml:space="preserve">забезпечено </w:t>
      </w:r>
      <w:r w:rsidRPr="00AA1195">
        <w:rPr>
          <w:rFonts w:ascii="Times New Roman" w:eastAsia="Times New Roman" w:hAnsi="Times New Roman"/>
          <w:color w:val="1D1D1B"/>
          <w:sz w:val="28"/>
          <w:szCs w:val="28"/>
          <w:lang w:eastAsia="uk-UA"/>
        </w:rPr>
        <w:t>засобами гігієни першої необхідності.</w:t>
      </w:r>
    </w:p>
    <w:p w14:paraId="1EF15DE4" w14:textId="76F90E69" w:rsidR="000C1248" w:rsidRDefault="005F5B75" w:rsidP="00C33174">
      <w:pPr>
        <w:spacing w:after="0" w:line="240" w:lineRule="auto"/>
        <w:ind w:firstLine="709"/>
        <w:jc w:val="both"/>
        <w:rPr>
          <w:rFonts w:ascii="Times New Roman" w:hAnsi="Times New Roman"/>
          <w:sz w:val="28"/>
          <w:szCs w:val="28"/>
        </w:rPr>
      </w:pPr>
      <w:r>
        <w:rPr>
          <w:rFonts w:ascii="Times New Roman" w:hAnsi="Times New Roman"/>
          <w:sz w:val="28"/>
          <w:szCs w:val="28"/>
        </w:rPr>
        <w:t>З</w:t>
      </w:r>
      <w:r w:rsidR="000C1248" w:rsidRPr="00520B6D">
        <w:rPr>
          <w:rFonts w:ascii="Times New Roman" w:hAnsi="Times New Roman"/>
          <w:sz w:val="28"/>
          <w:szCs w:val="28"/>
        </w:rPr>
        <w:t>авдяки активній співпраці з центрами зайнятості</w:t>
      </w:r>
      <w:r w:rsidR="000C1248" w:rsidRPr="00FB0599">
        <w:rPr>
          <w:rFonts w:ascii="Times New Roman" w:hAnsi="Times New Roman"/>
          <w:sz w:val="28"/>
          <w:szCs w:val="28"/>
        </w:rPr>
        <w:t xml:space="preserve"> </w:t>
      </w:r>
      <w:proofErr w:type="spellStart"/>
      <w:r w:rsidR="000C1248" w:rsidRPr="00776EF8">
        <w:rPr>
          <w:rFonts w:ascii="Times New Roman" w:hAnsi="Times New Roman"/>
          <w:sz w:val="28"/>
          <w:szCs w:val="28"/>
        </w:rPr>
        <w:t>працевлаштовано</w:t>
      </w:r>
      <w:proofErr w:type="spellEnd"/>
      <w:r w:rsidR="000C1248" w:rsidRPr="00776EF8">
        <w:rPr>
          <w:rFonts w:ascii="Times New Roman" w:hAnsi="Times New Roman"/>
          <w:sz w:val="28"/>
          <w:szCs w:val="28"/>
        </w:rPr>
        <w:t xml:space="preserve"> 185 учасників бойових дій,</w:t>
      </w:r>
      <w:r w:rsidR="00520B6D">
        <w:rPr>
          <w:rFonts w:ascii="Times New Roman" w:hAnsi="Times New Roman"/>
          <w:sz w:val="28"/>
          <w:szCs w:val="28"/>
        </w:rPr>
        <w:t xml:space="preserve"> </w:t>
      </w:r>
      <w:r w:rsidR="000C1248" w:rsidRPr="00776EF8">
        <w:rPr>
          <w:rFonts w:ascii="Times New Roman" w:hAnsi="Times New Roman"/>
          <w:sz w:val="28"/>
          <w:szCs w:val="28"/>
        </w:rPr>
        <w:t xml:space="preserve">16 осіб брали участь у громадських роботах, до професійного навчання </w:t>
      </w:r>
      <w:r w:rsidRPr="00776EF8">
        <w:rPr>
          <w:rFonts w:ascii="Times New Roman" w:hAnsi="Times New Roman"/>
          <w:sz w:val="28"/>
          <w:szCs w:val="28"/>
        </w:rPr>
        <w:t xml:space="preserve">залучено </w:t>
      </w:r>
      <w:r w:rsidR="000C1248" w:rsidRPr="00776EF8">
        <w:rPr>
          <w:rFonts w:ascii="Times New Roman" w:hAnsi="Times New Roman"/>
          <w:sz w:val="28"/>
          <w:szCs w:val="28"/>
        </w:rPr>
        <w:t>185</w:t>
      </w:r>
      <w:r w:rsidR="00886AB2">
        <w:rPr>
          <w:rFonts w:ascii="Times New Roman" w:hAnsi="Times New Roman"/>
          <w:sz w:val="28"/>
          <w:szCs w:val="28"/>
        </w:rPr>
        <w:t xml:space="preserve"> осіб</w:t>
      </w:r>
      <w:r w:rsidR="000C1248" w:rsidRPr="00776EF8">
        <w:rPr>
          <w:rFonts w:ascii="Times New Roman" w:hAnsi="Times New Roman"/>
          <w:sz w:val="28"/>
          <w:szCs w:val="28"/>
        </w:rPr>
        <w:t xml:space="preserve">, </w:t>
      </w:r>
      <w:r>
        <w:rPr>
          <w:rFonts w:ascii="Times New Roman" w:hAnsi="Times New Roman"/>
          <w:sz w:val="28"/>
          <w:szCs w:val="28"/>
        </w:rPr>
        <w:t>у</w:t>
      </w:r>
      <w:r w:rsidR="000C1248" w:rsidRPr="00776EF8">
        <w:rPr>
          <w:rFonts w:ascii="Times New Roman" w:hAnsi="Times New Roman"/>
          <w:sz w:val="28"/>
          <w:szCs w:val="28"/>
        </w:rPr>
        <w:t xml:space="preserve"> тому числі 169</w:t>
      </w:r>
      <w:r w:rsidR="00886AB2">
        <w:rPr>
          <w:rFonts w:ascii="Times New Roman" w:hAnsi="Times New Roman"/>
          <w:sz w:val="28"/>
          <w:szCs w:val="28"/>
        </w:rPr>
        <w:t xml:space="preserve"> </w:t>
      </w:r>
      <w:r w:rsidR="000A038F" w:rsidRPr="000A038F">
        <w:rPr>
          <w:rFonts w:ascii="Times New Roman" w:hAnsi="Times New Roman"/>
          <w:sz w:val="28"/>
          <w:szCs w:val="28"/>
        </w:rPr>
        <w:t>–</w:t>
      </w:r>
      <w:r w:rsidR="00886AB2">
        <w:rPr>
          <w:rFonts w:ascii="Times New Roman" w:hAnsi="Times New Roman"/>
          <w:sz w:val="28"/>
          <w:szCs w:val="28"/>
        </w:rPr>
        <w:t xml:space="preserve"> </w:t>
      </w:r>
      <w:r w:rsidR="000A038F">
        <w:rPr>
          <w:rFonts w:ascii="Times New Roman" w:hAnsi="Times New Roman"/>
          <w:sz w:val="28"/>
          <w:szCs w:val="28"/>
        </w:rPr>
        <w:t>у</w:t>
      </w:r>
      <w:r w:rsidR="000C1248" w:rsidRPr="00776EF8">
        <w:rPr>
          <w:rFonts w:ascii="Times New Roman" w:hAnsi="Times New Roman"/>
          <w:sz w:val="28"/>
          <w:szCs w:val="28"/>
        </w:rPr>
        <w:t xml:space="preserve"> рамках експериментального про</w:t>
      </w:r>
      <w:r w:rsidR="00886AB2">
        <w:rPr>
          <w:rFonts w:ascii="Times New Roman" w:hAnsi="Times New Roman"/>
          <w:sz w:val="28"/>
          <w:szCs w:val="28"/>
        </w:rPr>
        <w:t>є</w:t>
      </w:r>
      <w:r w:rsidR="000C1248" w:rsidRPr="00776EF8">
        <w:rPr>
          <w:rFonts w:ascii="Times New Roman" w:hAnsi="Times New Roman"/>
          <w:sz w:val="28"/>
          <w:szCs w:val="28"/>
        </w:rPr>
        <w:t>кту з організації професійного навчання учасників бойових дій та осіб з інвалідністю внаслідок війни в закладах професійної (професійно-технічної) освіти Державної служби зайнятості</w:t>
      </w:r>
      <w:r w:rsidR="00886AB2">
        <w:rPr>
          <w:rFonts w:ascii="Times New Roman" w:hAnsi="Times New Roman"/>
          <w:sz w:val="28"/>
          <w:szCs w:val="28"/>
        </w:rPr>
        <w:t>. В</w:t>
      </w:r>
      <w:r w:rsidR="00886AB2" w:rsidRPr="00776EF8">
        <w:rPr>
          <w:rFonts w:ascii="Times New Roman" w:hAnsi="Times New Roman"/>
          <w:sz w:val="28"/>
          <w:szCs w:val="28"/>
        </w:rPr>
        <w:t>аучер</w:t>
      </w:r>
      <w:r w:rsidR="00886AB2">
        <w:rPr>
          <w:rFonts w:ascii="Times New Roman" w:hAnsi="Times New Roman"/>
          <w:sz w:val="28"/>
          <w:szCs w:val="28"/>
        </w:rPr>
        <w:t xml:space="preserve"> </w:t>
      </w:r>
      <w:r w:rsidR="00886AB2" w:rsidRPr="00776EF8">
        <w:rPr>
          <w:rFonts w:ascii="Times New Roman" w:hAnsi="Times New Roman"/>
          <w:sz w:val="28"/>
          <w:szCs w:val="28"/>
        </w:rPr>
        <w:t xml:space="preserve">для підготовки, спеціалізації та підвищення кваліфікації </w:t>
      </w:r>
      <w:r w:rsidR="000C1248">
        <w:rPr>
          <w:rFonts w:ascii="Times New Roman" w:hAnsi="Times New Roman"/>
          <w:sz w:val="28"/>
          <w:szCs w:val="28"/>
        </w:rPr>
        <w:t>о</w:t>
      </w:r>
      <w:r w:rsidR="000C1248" w:rsidRPr="00776EF8">
        <w:rPr>
          <w:rFonts w:ascii="Times New Roman" w:hAnsi="Times New Roman"/>
          <w:sz w:val="28"/>
          <w:szCs w:val="28"/>
        </w:rPr>
        <w:t>тримали 47</w:t>
      </w:r>
      <w:r w:rsidR="00886AB2">
        <w:rPr>
          <w:rFonts w:ascii="Times New Roman" w:hAnsi="Times New Roman"/>
          <w:sz w:val="28"/>
          <w:szCs w:val="28"/>
        </w:rPr>
        <w:t xml:space="preserve"> учасників бойови</w:t>
      </w:r>
      <w:r w:rsidR="00F920A7">
        <w:rPr>
          <w:rFonts w:ascii="Times New Roman" w:hAnsi="Times New Roman"/>
          <w:sz w:val="28"/>
          <w:szCs w:val="28"/>
        </w:rPr>
        <w:t>х</w:t>
      </w:r>
      <w:r w:rsidR="00886AB2">
        <w:rPr>
          <w:rFonts w:ascii="Times New Roman" w:hAnsi="Times New Roman"/>
          <w:sz w:val="28"/>
          <w:szCs w:val="28"/>
        </w:rPr>
        <w:t xml:space="preserve"> дій</w:t>
      </w:r>
      <w:r w:rsidR="00F920A7">
        <w:rPr>
          <w:rFonts w:ascii="Times New Roman" w:hAnsi="Times New Roman"/>
          <w:sz w:val="28"/>
          <w:szCs w:val="28"/>
        </w:rPr>
        <w:t xml:space="preserve">, </w:t>
      </w:r>
      <w:r w:rsidR="00F54C46">
        <w:rPr>
          <w:rFonts w:ascii="Times New Roman" w:hAnsi="Times New Roman"/>
          <w:sz w:val="28"/>
          <w:szCs w:val="28"/>
        </w:rPr>
        <w:t xml:space="preserve"> ще </w:t>
      </w:r>
      <w:r w:rsidR="00F54C46" w:rsidRPr="00776EF8">
        <w:rPr>
          <w:rFonts w:ascii="Times New Roman" w:hAnsi="Times New Roman"/>
          <w:sz w:val="28"/>
          <w:szCs w:val="28"/>
        </w:rPr>
        <w:t>59</w:t>
      </w:r>
      <w:r w:rsidR="00F54C46">
        <w:rPr>
          <w:rFonts w:ascii="Times New Roman" w:hAnsi="Times New Roman"/>
          <w:sz w:val="28"/>
          <w:szCs w:val="28"/>
        </w:rPr>
        <w:t xml:space="preserve"> </w:t>
      </w:r>
      <w:r w:rsidR="00F54C46" w:rsidRPr="00F54C46">
        <w:rPr>
          <w:rFonts w:ascii="Times New Roman" w:hAnsi="Times New Roman"/>
          <w:sz w:val="28"/>
          <w:szCs w:val="28"/>
        </w:rPr>
        <w:t>–</w:t>
      </w:r>
      <w:r w:rsidR="00F54C46">
        <w:rPr>
          <w:rFonts w:ascii="Times New Roman" w:hAnsi="Times New Roman"/>
          <w:sz w:val="28"/>
          <w:szCs w:val="28"/>
        </w:rPr>
        <w:t xml:space="preserve"> </w:t>
      </w:r>
      <w:r w:rsidR="000C1248">
        <w:rPr>
          <w:rFonts w:ascii="Times New Roman" w:hAnsi="Times New Roman"/>
          <w:sz w:val="28"/>
          <w:szCs w:val="28"/>
        </w:rPr>
        <w:t>г</w:t>
      </w:r>
      <w:r w:rsidR="000C1248" w:rsidRPr="00776EF8">
        <w:rPr>
          <w:rFonts w:ascii="Times New Roman" w:hAnsi="Times New Roman"/>
          <w:sz w:val="28"/>
          <w:szCs w:val="28"/>
        </w:rPr>
        <w:t>ранти на започаткування та розвиток власного бізнесу на суму 29</w:t>
      </w:r>
      <w:r w:rsidR="0074049F">
        <w:rPr>
          <w:rFonts w:ascii="Times New Roman" w:hAnsi="Times New Roman"/>
          <w:sz w:val="28"/>
          <w:szCs w:val="28"/>
        </w:rPr>
        <w:t>,</w:t>
      </w:r>
      <w:r w:rsidR="000C1248" w:rsidRPr="00776EF8">
        <w:rPr>
          <w:rFonts w:ascii="Times New Roman" w:hAnsi="Times New Roman"/>
          <w:sz w:val="28"/>
          <w:szCs w:val="28"/>
        </w:rPr>
        <w:t>4 млн гр</w:t>
      </w:r>
      <w:r w:rsidR="00F920A7">
        <w:rPr>
          <w:rFonts w:ascii="Times New Roman" w:hAnsi="Times New Roman"/>
          <w:sz w:val="28"/>
          <w:szCs w:val="28"/>
        </w:rPr>
        <w:t>ивень</w:t>
      </w:r>
      <w:r w:rsidR="000C1248">
        <w:rPr>
          <w:rFonts w:ascii="Times New Roman" w:hAnsi="Times New Roman"/>
          <w:sz w:val="28"/>
          <w:szCs w:val="28"/>
        </w:rPr>
        <w:t>.</w:t>
      </w:r>
    </w:p>
    <w:p w14:paraId="501BAE8F" w14:textId="0F840A5F" w:rsidR="000C1248" w:rsidRPr="00797B18" w:rsidRDefault="00D1319C" w:rsidP="00C33174">
      <w:pPr>
        <w:spacing w:after="0" w:line="240" w:lineRule="auto"/>
        <w:ind w:firstLine="720"/>
        <w:jc w:val="both"/>
        <w:rPr>
          <w:rFonts w:ascii="Times New Roman" w:hAnsi="Times New Roman"/>
          <w:sz w:val="28"/>
          <w:szCs w:val="28"/>
        </w:rPr>
      </w:pPr>
      <w:r>
        <w:rPr>
          <w:rFonts w:ascii="Times New Roman" w:hAnsi="Times New Roman"/>
          <w:sz w:val="28"/>
          <w:szCs w:val="28"/>
        </w:rPr>
        <w:t>У</w:t>
      </w:r>
      <w:r w:rsidR="000C1248" w:rsidRPr="00C361C9">
        <w:rPr>
          <w:rFonts w:ascii="Times New Roman" w:hAnsi="Times New Roman"/>
          <w:sz w:val="28"/>
          <w:szCs w:val="28"/>
        </w:rPr>
        <w:t xml:space="preserve"> </w:t>
      </w:r>
      <w:r w:rsidR="00797B18" w:rsidRPr="00C361C9">
        <w:rPr>
          <w:rFonts w:ascii="Times New Roman" w:hAnsi="Times New Roman"/>
          <w:sz w:val="28"/>
          <w:szCs w:val="28"/>
        </w:rPr>
        <w:t xml:space="preserve">взаємодії з </w:t>
      </w:r>
      <w:r w:rsidR="00797B18">
        <w:rPr>
          <w:rFonts w:ascii="Times New Roman" w:hAnsi="Times New Roman"/>
          <w:sz w:val="28"/>
          <w:szCs w:val="28"/>
        </w:rPr>
        <w:t>місцевими радами</w:t>
      </w:r>
      <w:r w:rsidR="000C1248">
        <w:rPr>
          <w:rFonts w:ascii="Times New Roman" w:hAnsi="Times New Roman"/>
          <w:sz w:val="28"/>
          <w:szCs w:val="28"/>
        </w:rPr>
        <w:t xml:space="preserve"> </w:t>
      </w:r>
      <w:r w:rsidR="00F5001B">
        <w:rPr>
          <w:rFonts w:ascii="Times New Roman" w:hAnsi="Times New Roman"/>
          <w:sz w:val="28"/>
          <w:szCs w:val="28"/>
        </w:rPr>
        <w:t>торік</w:t>
      </w:r>
      <w:r w:rsidR="000C1248">
        <w:rPr>
          <w:rFonts w:ascii="Times New Roman" w:hAnsi="Times New Roman"/>
          <w:sz w:val="28"/>
          <w:szCs w:val="28"/>
        </w:rPr>
        <w:t xml:space="preserve"> </w:t>
      </w:r>
      <w:r w:rsidR="00797B18">
        <w:rPr>
          <w:rFonts w:ascii="Times New Roman" w:hAnsi="Times New Roman"/>
          <w:sz w:val="28"/>
          <w:szCs w:val="28"/>
        </w:rPr>
        <w:t>у</w:t>
      </w:r>
      <w:r w:rsidR="000C1248" w:rsidRPr="00C361C9">
        <w:rPr>
          <w:rFonts w:ascii="Times New Roman" w:hAnsi="Times New Roman"/>
          <w:sz w:val="28"/>
          <w:szCs w:val="28"/>
        </w:rPr>
        <w:t xml:space="preserve"> </w:t>
      </w:r>
      <w:r w:rsidR="000C1248">
        <w:rPr>
          <w:rFonts w:ascii="Times New Roman" w:hAnsi="Times New Roman"/>
          <w:sz w:val="28"/>
          <w:szCs w:val="28"/>
        </w:rPr>
        <w:t>55</w:t>
      </w:r>
      <w:r w:rsidR="000C1248" w:rsidRPr="00C361C9">
        <w:rPr>
          <w:rFonts w:ascii="Times New Roman" w:hAnsi="Times New Roman"/>
          <w:sz w:val="28"/>
          <w:szCs w:val="28"/>
        </w:rPr>
        <w:t xml:space="preserve"> територіальн</w:t>
      </w:r>
      <w:r w:rsidR="000C1248">
        <w:rPr>
          <w:rFonts w:ascii="Times New Roman" w:hAnsi="Times New Roman"/>
          <w:sz w:val="28"/>
          <w:szCs w:val="28"/>
        </w:rPr>
        <w:t>их</w:t>
      </w:r>
      <w:r w:rsidR="000C1248" w:rsidRPr="00C361C9">
        <w:rPr>
          <w:rFonts w:ascii="Times New Roman" w:hAnsi="Times New Roman"/>
          <w:sz w:val="28"/>
          <w:szCs w:val="28"/>
        </w:rPr>
        <w:t xml:space="preserve"> </w:t>
      </w:r>
      <w:r w:rsidR="000C1248" w:rsidRPr="00797B18">
        <w:rPr>
          <w:rFonts w:ascii="Times New Roman" w:hAnsi="Times New Roman"/>
          <w:sz w:val="28"/>
          <w:szCs w:val="28"/>
        </w:rPr>
        <w:t xml:space="preserve">громадах </w:t>
      </w:r>
      <w:r w:rsidR="00D856CC">
        <w:rPr>
          <w:rFonts w:ascii="Times New Roman" w:hAnsi="Times New Roman"/>
          <w:sz w:val="28"/>
          <w:szCs w:val="28"/>
        </w:rPr>
        <w:t xml:space="preserve">області </w:t>
      </w:r>
      <w:r w:rsidR="00F5001B">
        <w:rPr>
          <w:rFonts w:ascii="Times New Roman" w:hAnsi="Times New Roman"/>
          <w:sz w:val="28"/>
          <w:szCs w:val="28"/>
        </w:rPr>
        <w:t>у</w:t>
      </w:r>
      <w:r w:rsidR="000C1248" w:rsidRPr="00797B18">
        <w:rPr>
          <w:rFonts w:ascii="Times New Roman" w:hAnsi="Times New Roman"/>
          <w:sz w:val="28"/>
          <w:szCs w:val="28"/>
        </w:rPr>
        <w:t>ведено 85 посад фахівця із супроводу</w:t>
      </w:r>
      <w:r w:rsidR="00571C56">
        <w:rPr>
          <w:rFonts w:ascii="Times New Roman" w:hAnsi="Times New Roman"/>
          <w:sz w:val="28"/>
          <w:szCs w:val="28"/>
        </w:rPr>
        <w:t>,</w:t>
      </w:r>
      <w:r w:rsidR="000C1248" w:rsidRPr="00797B18">
        <w:rPr>
          <w:rFonts w:ascii="Times New Roman" w:hAnsi="Times New Roman"/>
          <w:sz w:val="28"/>
          <w:szCs w:val="28"/>
        </w:rPr>
        <w:t xml:space="preserve"> з них 45 </w:t>
      </w:r>
      <w:proofErr w:type="spellStart"/>
      <w:r w:rsidR="000C1248" w:rsidRPr="00797B18">
        <w:rPr>
          <w:rFonts w:ascii="Times New Roman" w:hAnsi="Times New Roman"/>
          <w:sz w:val="28"/>
          <w:szCs w:val="28"/>
        </w:rPr>
        <w:t>працевлаштован</w:t>
      </w:r>
      <w:r w:rsidR="00571C56">
        <w:rPr>
          <w:rFonts w:ascii="Times New Roman" w:hAnsi="Times New Roman"/>
          <w:sz w:val="28"/>
          <w:szCs w:val="28"/>
        </w:rPr>
        <w:t>о</w:t>
      </w:r>
      <w:proofErr w:type="spellEnd"/>
      <w:r w:rsidR="000C1248" w:rsidRPr="00797B18">
        <w:rPr>
          <w:rFonts w:ascii="Times New Roman" w:hAnsi="Times New Roman"/>
          <w:sz w:val="28"/>
          <w:szCs w:val="28"/>
        </w:rPr>
        <w:t xml:space="preserve"> у 2024 році.</w:t>
      </w:r>
    </w:p>
    <w:p w14:paraId="35F2ADB1" w14:textId="07618043" w:rsidR="000C1248" w:rsidRPr="00435D63" w:rsidRDefault="00571C56" w:rsidP="00047119">
      <w:pPr>
        <w:spacing w:after="0" w:line="240" w:lineRule="auto"/>
        <w:ind w:firstLine="720"/>
        <w:jc w:val="both"/>
        <w:rPr>
          <w:rFonts w:ascii="Times New Roman" w:hAnsi="Times New Roman"/>
          <w:sz w:val="28"/>
          <w:szCs w:val="28"/>
        </w:rPr>
      </w:pPr>
      <w:r w:rsidRPr="00435D63">
        <w:rPr>
          <w:rFonts w:ascii="Times New Roman" w:hAnsi="Times New Roman"/>
          <w:sz w:val="28"/>
          <w:szCs w:val="28"/>
        </w:rPr>
        <w:t>Протягом звітного періоду</w:t>
      </w:r>
      <w:r w:rsidR="000C1248" w:rsidRPr="00435D63">
        <w:rPr>
          <w:rFonts w:ascii="Times New Roman" w:hAnsi="Times New Roman"/>
          <w:sz w:val="28"/>
          <w:szCs w:val="28"/>
        </w:rPr>
        <w:t xml:space="preserve"> </w:t>
      </w:r>
      <w:r w:rsidR="00047119" w:rsidRPr="00435D63">
        <w:rPr>
          <w:rFonts w:ascii="Times New Roman" w:hAnsi="Times New Roman"/>
          <w:sz w:val="28"/>
          <w:szCs w:val="28"/>
        </w:rPr>
        <w:t>завдяки отриманій субвенції в сумі 395324,4</w:t>
      </w:r>
      <w:r w:rsidR="00A42C18" w:rsidRPr="00435D63">
        <w:rPr>
          <w:rFonts w:ascii="Times New Roman" w:hAnsi="Times New Roman"/>
          <w:sz w:val="28"/>
          <w:szCs w:val="28"/>
        </w:rPr>
        <w:t> </w:t>
      </w:r>
      <w:proofErr w:type="spellStart"/>
      <w:r w:rsidR="00047119" w:rsidRPr="00435D63">
        <w:rPr>
          <w:rFonts w:ascii="Times New Roman" w:hAnsi="Times New Roman"/>
          <w:sz w:val="28"/>
          <w:szCs w:val="28"/>
        </w:rPr>
        <w:t>тис.грн</w:t>
      </w:r>
      <w:proofErr w:type="spellEnd"/>
      <w:r w:rsidR="00DD3981" w:rsidRPr="00435D63">
        <w:rPr>
          <w:rFonts w:ascii="Times New Roman" w:hAnsi="Times New Roman"/>
          <w:sz w:val="28"/>
          <w:szCs w:val="28"/>
        </w:rPr>
        <w:t xml:space="preserve"> </w:t>
      </w:r>
      <w:r w:rsidR="00A42C18" w:rsidRPr="00435D63">
        <w:rPr>
          <w:rFonts w:ascii="Times New Roman" w:hAnsi="Times New Roman"/>
          <w:sz w:val="28"/>
          <w:szCs w:val="28"/>
        </w:rPr>
        <w:t xml:space="preserve">169 осіб (сімей) отримали кошти на придбання житла, у тому числі </w:t>
      </w:r>
      <w:r w:rsidR="00A153E5" w:rsidRPr="00435D63">
        <w:rPr>
          <w:rFonts w:ascii="Times New Roman" w:hAnsi="Times New Roman"/>
          <w:sz w:val="28"/>
          <w:szCs w:val="28"/>
        </w:rPr>
        <w:t xml:space="preserve">102 </w:t>
      </w:r>
      <w:r w:rsidR="00A42C18" w:rsidRPr="00435D63">
        <w:rPr>
          <w:rFonts w:ascii="Times New Roman" w:hAnsi="Times New Roman"/>
          <w:sz w:val="28"/>
          <w:szCs w:val="28"/>
        </w:rPr>
        <w:t xml:space="preserve">особи з інвалідністю І-ІІ групи внаслідок </w:t>
      </w:r>
      <w:r w:rsidR="00A153E5" w:rsidRPr="00435D63">
        <w:rPr>
          <w:rFonts w:ascii="Times New Roman" w:hAnsi="Times New Roman"/>
          <w:sz w:val="28"/>
          <w:szCs w:val="28"/>
        </w:rPr>
        <w:t>захисту Батьківщини, 5 члені</w:t>
      </w:r>
      <w:r w:rsidR="0025263E" w:rsidRPr="00435D63">
        <w:rPr>
          <w:rFonts w:ascii="Times New Roman" w:hAnsi="Times New Roman"/>
          <w:sz w:val="28"/>
          <w:szCs w:val="28"/>
        </w:rPr>
        <w:t>в</w:t>
      </w:r>
      <w:r w:rsidR="00A153E5" w:rsidRPr="00435D63">
        <w:rPr>
          <w:rFonts w:ascii="Times New Roman" w:hAnsi="Times New Roman"/>
          <w:sz w:val="28"/>
          <w:szCs w:val="28"/>
        </w:rPr>
        <w:t xml:space="preserve"> сімей загиблих, </w:t>
      </w:r>
      <w:r w:rsidR="0025263E" w:rsidRPr="00435D63">
        <w:rPr>
          <w:rFonts w:ascii="Times New Roman" w:hAnsi="Times New Roman"/>
          <w:sz w:val="28"/>
          <w:szCs w:val="28"/>
        </w:rPr>
        <w:t>47</w:t>
      </w:r>
      <w:r w:rsidR="00A153E5" w:rsidRPr="00435D63">
        <w:rPr>
          <w:rFonts w:ascii="Times New Roman" w:hAnsi="Times New Roman"/>
          <w:sz w:val="28"/>
          <w:szCs w:val="28"/>
        </w:rPr>
        <w:t xml:space="preserve"> – </w:t>
      </w:r>
      <w:r w:rsidR="0025263E" w:rsidRPr="00435D63">
        <w:rPr>
          <w:rFonts w:ascii="Times New Roman" w:hAnsi="Times New Roman"/>
          <w:sz w:val="28"/>
          <w:szCs w:val="28"/>
        </w:rPr>
        <w:t>ВПО</w:t>
      </w:r>
      <w:r w:rsidR="00A153E5" w:rsidRPr="00435D63">
        <w:rPr>
          <w:rFonts w:ascii="Times New Roman" w:hAnsi="Times New Roman"/>
          <w:sz w:val="28"/>
          <w:szCs w:val="28"/>
        </w:rPr>
        <w:t xml:space="preserve"> з числа учасників бойових дій</w:t>
      </w:r>
      <w:r w:rsidR="0025263E" w:rsidRPr="00435D63">
        <w:rPr>
          <w:rFonts w:ascii="Times New Roman" w:hAnsi="Times New Roman"/>
          <w:sz w:val="28"/>
          <w:szCs w:val="28"/>
        </w:rPr>
        <w:t xml:space="preserve">, 15 – особи з інвалідністю І-ІІ групи </w:t>
      </w:r>
      <w:r w:rsidR="00DD3981" w:rsidRPr="00435D63">
        <w:rPr>
          <w:rFonts w:ascii="Times New Roman" w:hAnsi="Times New Roman"/>
          <w:sz w:val="28"/>
          <w:szCs w:val="28"/>
        </w:rPr>
        <w:t>з числа</w:t>
      </w:r>
      <w:r w:rsidR="00A153E5" w:rsidRPr="00435D63">
        <w:rPr>
          <w:rFonts w:ascii="Times New Roman" w:hAnsi="Times New Roman"/>
          <w:sz w:val="28"/>
          <w:szCs w:val="28"/>
        </w:rPr>
        <w:t xml:space="preserve"> </w:t>
      </w:r>
      <w:r w:rsidR="00DD3981" w:rsidRPr="00435D63">
        <w:rPr>
          <w:rFonts w:ascii="Times New Roman" w:hAnsi="Times New Roman"/>
          <w:sz w:val="28"/>
          <w:szCs w:val="28"/>
        </w:rPr>
        <w:t>учасників бойових дій на території інших держав.</w:t>
      </w:r>
      <w:r w:rsidR="00047119" w:rsidRPr="00435D63">
        <w:rPr>
          <w:rFonts w:ascii="Times New Roman" w:hAnsi="Times New Roman"/>
          <w:sz w:val="28"/>
          <w:szCs w:val="28"/>
        </w:rPr>
        <w:t xml:space="preserve"> </w:t>
      </w:r>
      <w:r w:rsidR="000C1248" w:rsidRPr="00435D63">
        <w:rPr>
          <w:rFonts w:ascii="Times New Roman" w:hAnsi="Times New Roman"/>
          <w:sz w:val="28"/>
          <w:szCs w:val="28"/>
        </w:rPr>
        <w:t xml:space="preserve"> </w:t>
      </w:r>
    </w:p>
    <w:p w14:paraId="39FE2EF3" w14:textId="73A69DFD" w:rsidR="000C1248" w:rsidRPr="005038D1" w:rsidRDefault="000C1248" w:rsidP="00C33174">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Наказом </w:t>
      </w:r>
      <w:r w:rsidR="001E0EED">
        <w:rPr>
          <w:rFonts w:ascii="Times New Roman" w:hAnsi="Times New Roman"/>
          <w:sz w:val="28"/>
          <w:szCs w:val="28"/>
        </w:rPr>
        <w:t>начальника</w:t>
      </w:r>
      <w:r>
        <w:rPr>
          <w:rFonts w:ascii="Times New Roman" w:hAnsi="Times New Roman"/>
          <w:sz w:val="28"/>
          <w:szCs w:val="28"/>
        </w:rPr>
        <w:t xml:space="preserve"> обласної військової адміністрації затверджено обласну комплексну програму соціальної підтримки ветеранів війни та членів їх сімей, членів сімей загиблих (померлих) ветеранів війни, </w:t>
      </w:r>
      <w:r w:rsidRPr="005038D1">
        <w:rPr>
          <w:rFonts w:ascii="Times New Roman" w:hAnsi="Times New Roman"/>
          <w:sz w:val="28"/>
          <w:szCs w:val="28"/>
        </w:rPr>
        <w:t xml:space="preserve">членів сімей загиблих (померлих) Захисників та Захисниць України на 2025-2026 роки. На реалізацію програми </w:t>
      </w:r>
      <w:r w:rsidR="00AA1FA4">
        <w:rPr>
          <w:rFonts w:ascii="Times New Roman" w:hAnsi="Times New Roman"/>
          <w:sz w:val="28"/>
          <w:szCs w:val="28"/>
        </w:rPr>
        <w:t xml:space="preserve">у 2025 році </w:t>
      </w:r>
      <w:r w:rsidRPr="005038D1">
        <w:rPr>
          <w:rFonts w:ascii="Times New Roman" w:hAnsi="Times New Roman"/>
          <w:sz w:val="28"/>
          <w:szCs w:val="28"/>
        </w:rPr>
        <w:t>передбачено 15 915,00 тис. грн з обласного бюджету.</w:t>
      </w:r>
    </w:p>
    <w:p w14:paraId="675BFD56" w14:textId="538AB6B7" w:rsidR="000C1248" w:rsidRPr="005038D1" w:rsidRDefault="00F86EBC" w:rsidP="00C33174">
      <w:pPr>
        <w:spacing w:after="0" w:line="240" w:lineRule="auto"/>
        <w:ind w:firstLine="709"/>
        <w:jc w:val="both"/>
        <w:rPr>
          <w:rFonts w:ascii="Times New Roman" w:hAnsi="Times New Roman"/>
          <w:sz w:val="28"/>
          <w:szCs w:val="28"/>
        </w:rPr>
      </w:pPr>
      <w:r w:rsidRPr="005038D1">
        <w:rPr>
          <w:rFonts w:ascii="Times New Roman" w:hAnsi="Times New Roman"/>
          <w:sz w:val="28"/>
          <w:szCs w:val="28"/>
        </w:rPr>
        <w:t xml:space="preserve">У </w:t>
      </w:r>
      <w:r w:rsidR="00F97387">
        <w:rPr>
          <w:rFonts w:ascii="Times New Roman" w:hAnsi="Times New Roman"/>
          <w:sz w:val="28"/>
          <w:szCs w:val="28"/>
        </w:rPr>
        <w:t xml:space="preserve">Республіках </w:t>
      </w:r>
      <w:r w:rsidR="000C1248" w:rsidRPr="005038D1">
        <w:rPr>
          <w:rFonts w:ascii="Times New Roman" w:hAnsi="Times New Roman"/>
          <w:sz w:val="28"/>
          <w:szCs w:val="28"/>
        </w:rPr>
        <w:t>Польщ</w:t>
      </w:r>
      <w:r w:rsidR="00F97387">
        <w:rPr>
          <w:rFonts w:ascii="Times New Roman" w:hAnsi="Times New Roman"/>
          <w:sz w:val="28"/>
          <w:szCs w:val="28"/>
        </w:rPr>
        <w:t>а</w:t>
      </w:r>
      <w:r w:rsidR="000C1248" w:rsidRPr="005038D1">
        <w:rPr>
          <w:rFonts w:ascii="Times New Roman" w:hAnsi="Times New Roman"/>
          <w:sz w:val="28"/>
          <w:szCs w:val="28"/>
        </w:rPr>
        <w:t xml:space="preserve"> </w:t>
      </w:r>
      <w:r w:rsidR="008F08BF">
        <w:rPr>
          <w:rFonts w:ascii="Times New Roman" w:hAnsi="Times New Roman"/>
          <w:sz w:val="28"/>
          <w:szCs w:val="28"/>
        </w:rPr>
        <w:t xml:space="preserve">та </w:t>
      </w:r>
      <w:r w:rsidR="000C1248" w:rsidRPr="005038D1">
        <w:rPr>
          <w:rFonts w:ascii="Times New Roman" w:hAnsi="Times New Roman"/>
          <w:sz w:val="28"/>
          <w:szCs w:val="28"/>
        </w:rPr>
        <w:t>Словені</w:t>
      </w:r>
      <w:r w:rsidR="00F97387">
        <w:rPr>
          <w:rFonts w:ascii="Times New Roman" w:hAnsi="Times New Roman"/>
          <w:sz w:val="28"/>
          <w:szCs w:val="28"/>
        </w:rPr>
        <w:t>я</w:t>
      </w:r>
      <w:r w:rsidR="000C1248" w:rsidRPr="005038D1">
        <w:rPr>
          <w:rFonts w:ascii="Times New Roman" w:hAnsi="Times New Roman"/>
          <w:sz w:val="28"/>
          <w:szCs w:val="28"/>
        </w:rPr>
        <w:t xml:space="preserve"> </w:t>
      </w:r>
      <w:r w:rsidR="0078789C" w:rsidRPr="005038D1">
        <w:rPr>
          <w:rFonts w:ascii="Times New Roman" w:hAnsi="Times New Roman"/>
          <w:sz w:val="28"/>
          <w:szCs w:val="28"/>
        </w:rPr>
        <w:t xml:space="preserve">пройшли </w:t>
      </w:r>
      <w:proofErr w:type="spellStart"/>
      <w:r w:rsidR="0078789C" w:rsidRPr="005038D1">
        <w:rPr>
          <w:rFonts w:ascii="Times New Roman" w:hAnsi="Times New Roman"/>
          <w:sz w:val="28"/>
          <w:szCs w:val="28"/>
        </w:rPr>
        <w:t>реабілітаційно</w:t>
      </w:r>
      <w:proofErr w:type="spellEnd"/>
      <w:r w:rsidR="0078789C" w:rsidRPr="005038D1">
        <w:rPr>
          <w:rFonts w:ascii="Times New Roman" w:hAnsi="Times New Roman"/>
          <w:sz w:val="28"/>
          <w:szCs w:val="28"/>
        </w:rPr>
        <w:t xml:space="preserve">-екскурсійну програму </w:t>
      </w:r>
      <w:r w:rsidR="000C1248" w:rsidRPr="005038D1">
        <w:rPr>
          <w:rFonts w:ascii="Times New Roman" w:hAnsi="Times New Roman"/>
          <w:sz w:val="28"/>
          <w:szCs w:val="28"/>
        </w:rPr>
        <w:t>179 дітей</w:t>
      </w:r>
      <w:r w:rsidR="0078789C" w:rsidRPr="005038D1">
        <w:rPr>
          <w:rFonts w:ascii="Times New Roman" w:hAnsi="Times New Roman"/>
          <w:sz w:val="28"/>
          <w:szCs w:val="28"/>
        </w:rPr>
        <w:t>,</w:t>
      </w:r>
      <w:r w:rsidR="000C1248" w:rsidRPr="005038D1">
        <w:rPr>
          <w:rFonts w:ascii="Times New Roman" w:hAnsi="Times New Roman"/>
          <w:sz w:val="28"/>
          <w:szCs w:val="28"/>
        </w:rPr>
        <w:t xml:space="preserve"> батьки яких загинули внаслідок військов</w:t>
      </w:r>
      <w:r w:rsidR="005038D1" w:rsidRPr="005038D1">
        <w:rPr>
          <w:rFonts w:ascii="Times New Roman" w:hAnsi="Times New Roman"/>
          <w:sz w:val="28"/>
          <w:szCs w:val="28"/>
        </w:rPr>
        <w:t>ої агресії</w:t>
      </w:r>
      <w:r w:rsidR="000C1248" w:rsidRPr="005038D1">
        <w:rPr>
          <w:rFonts w:ascii="Times New Roman" w:hAnsi="Times New Roman"/>
          <w:sz w:val="28"/>
          <w:szCs w:val="28"/>
        </w:rPr>
        <w:t xml:space="preserve">, </w:t>
      </w:r>
      <w:r w:rsidR="005038D1" w:rsidRPr="005038D1">
        <w:rPr>
          <w:rFonts w:ascii="Times New Roman" w:hAnsi="Times New Roman"/>
          <w:sz w:val="28"/>
          <w:szCs w:val="28"/>
        </w:rPr>
        <w:t xml:space="preserve">або є </w:t>
      </w:r>
      <w:r w:rsidR="000C1248" w:rsidRPr="005038D1">
        <w:rPr>
          <w:rFonts w:ascii="Times New Roman" w:hAnsi="Times New Roman"/>
          <w:sz w:val="28"/>
          <w:szCs w:val="28"/>
        </w:rPr>
        <w:t>учасник</w:t>
      </w:r>
      <w:r w:rsidR="005038D1" w:rsidRPr="005038D1">
        <w:rPr>
          <w:rFonts w:ascii="Times New Roman" w:hAnsi="Times New Roman"/>
          <w:sz w:val="28"/>
          <w:szCs w:val="28"/>
        </w:rPr>
        <w:t>ами</w:t>
      </w:r>
      <w:r w:rsidR="000C1248" w:rsidRPr="005038D1">
        <w:rPr>
          <w:rFonts w:ascii="Times New Roman" w:hAnsi="Times New Roman"/>
          <w:sz w:val="28"/>
          <w:szCs w:val="28"/>
        </w:rPr>
        <w:t xml:space="preserve"> бойових дій. На ці заходи було виділено з обласного бюджету 262,1</w:t>
      </w:r>
      <w:r w:rsidR="0028022D">
        <w:rPr>
          <w:rFonts w:ascii="Times New Roman" w:hAnsi="Times New Roman"/>
          <w:sz w:val="28"/>
          <w:szCs w:val="28"/>
        </w:rPr>
        <w:t> </w:t>
      </w:r>
      <w:proofErr w:type="spellStart"/>
      <w:r w:rsidR="000C1248" w:rsidRPr="005038D1">
        <w:rPr>
          <w:rFonts w:ascii="Times New Roman" w:hAnsi="Times New Roman"/>
          <w:sz w:val="28"/>
          <w:szCs w:val="28"/>
        </w:rPr>
        <w:t>тис.гр</w:t>
      </w:r>
      <w:r w:rsidR="007111EB">
        <w:rPr>
          <w:rFonts w:ascii="Times New Roman" w:hAnsi="Times New Roman"/>
          <w:sz w:val="28"/>
          <w:szCs w:val="28"/>
        </w:rPr>
        <w:t>ивень</w:t>
      </w:r>
      <w:proofErr w:type="spellEnd"/>
      <w:r w:rsidR="000C1248" w:rsidRPr="005038D1">
        <w:rPr>
          <w:rFonts w:ascii="Times New Roman" w:hAnsi="Times New Roman"/>
          <w:sz w:val="28"/>
          <w:szCs w:val="28"/>
        </w:rPr>
        <w:t>.</w:t>
      </w:r>
    </w:p>
    <w:p w14:paraId="4F12BD02" w14:textId="047D9920" w:rsidR="000C1248" w:rsidRPr="005038D1" w:rsidRDefault="00AA1FA4" w:rsidP="00C33174">
      <w:pPr>
        <w:spacing w:after="0" w:line="240" w:lineRule="auto"/>
        <w:ind w:firstLine="709"/>
        <w:jc w:val="both"/>
        <w:rPr>
          <w:rFonts w:ascii="Times New Roman" w:hAnsi="Times New Roman"/>
          <w:sz w:val="28"/>
          <w:szCs w:val="28"/>
        </w:rPr>
      </w:pPr>
      <w:r>
        <w:rPr>
          <w:rFonts w:ascii="Times New Roman" w:hAnsi="Times New Roman"/>
          <w:sz w:val="28"/>
          <w:szCs w:val="28"/>
        </w:rPr>
        <w:t>З</w:t>
      </w:r>
      <w:r w:rsidR="000C1248" w:rsidRPr="005038D1">
        <w:rPr>
          <w:rFonts w:ascii="Times New Roman" w:hAnsi="Times New Roman"/>
          <w:sz w:val="28"/>
          <w:szCs w:val="28"/>
        </w:rPr>
        <w:t xml:space="preserve">апочатковано експонування </w:t>
      </w:r>
      <w:r w:rsidR="00FA45EC">
        <w:rPr>
          <w:rFonts w:ascii="Times New Roman" w:hAnsi="Times New Roman"/>
          <w:sz w:val="28"/>
          <w:szCs w:val="28"/>
        </w:rPr>
        <w:t>п</w:t>
      </w:r>
      <w:r w:rsidR="000C1248" w:rsidRPr="005038D1">
        <w:rPr>
          <w:rFonts w:ascii="Times New Roman" w:hAnsi="Times New Roman"/>
          <w:sz w:val="28"/>
          <w:szCs w:val="28"/>
        </w:rPr>
        <w:t xml:space="preserve">ершої фотовиставки </w:t>
      </w:r>
      <w:r w:rsidR="006E24BB" w:rsidRPr="006E24BB">
        <w:rPr>
          <w:rFonts w:ascii="Times New Roman" w:hAnsi="Times New Roman"/>
          <w:sz w:val="28"/>
          <w:szCs w:val="28"/>
        </w:rPr>
        <w:t>“</w:t>
      </w:r>
      <w:r w:rsidR="000C1248" w:rsidRPr="005038D1">
        <w:rPr>
          <w:rFonts w:ascii="Times New Roman" w:hAnsi="Times New Roman"/>
          <w:sz w:val="28"/>
          <w:szCs w:val="28"/>
        </w:rPr>
        <w:t xml:space="preserve">Хто вмирає в </w:t>
      </w:r>
      <w:r w:rsidR="00374CEB">
        <w:rPr>
          <w:rFonts w:ascii="Times New Roman" w:hAnsi="Times New Roman"/>
          <w:sz w:val="28"/>
          <w:szCs w:val="28"/>
        </w:rPr>
        <w:t xml:space="preserve">   </w:t>
      </w:r>
      <w:r w:rsidR="000C1248" w:rsidRPr="005038D1">
        <w:rPr>
          <w:rFonts w:ascii="Times New Roman" w:hAnsi="Times New Roman"/>
          <w:sz w:val="28"/>
          <w:szCs w:val="28"/>
        </w:rPr>
        <w:t>боротьбі</w:t>
      </w:r>
      <w:r w:rsidR="00FA45EC">
        <w:rPr>
          <w:rFonts w:ascii="Times New Roman" w:hAnsi="Times New Roman"/>
          <w:sz w:val="28"/>
          <w:szCs w:val="28"/>
        </w:rPr>
        <w:t xml:space="preserve"> </w:t>
      </w:r>
      <w:r w:rsidR="00FA45EC" w:rsidRPr="00FA45EC">
        <w:rPr>
          <w:rFonts w:ascii="Times New Roman" w:hAnsi="Times New Roman"/>
          <w:sz w:val="28"/>
          <w:szCs w:val="28"/>
        </w:rPr>
        <w:t>–</w:t>
      </w:r>
      <w:r w:rsidR="00FA45EC">
        <w:rPr>
          <w:rFonts w:ascii="Times New Roman" w:hAnsi="Times New Roman"/>
          <w:sz w:val="28"/>
          <w:szCs w:val="28"/>
        </w:rPr>
        <w:t xml:space="preserve"> у</w:t>
      </w:r>
      <w:r w:rsidR="000C1248" w:rsidRPr="005038D1">
        <w:rPr>
          <w:rFonts w:ascii="Times New Roman" w:hAnsi="Times New Roman"/>
          <w:sz w:val="28"/>
          <w:szCs w:val="28"/>
        </w:rPr>
        <w:t xml:space="preserve"> серцях живе навіки”</w:t>
      </w:r>
      <w:r w:rsidR="00374CEB">
        <w:rPr>
          <w:rFonts w:ascii="Times New Roman" w:hAnsi="Times New Roman"/>
          <w:sz w:val="28"/>
          <w:szCs w:val="28"/>
        </w:rPr>
        <w:t xml:space="preserve">, </w:t>
      </w:r>
      <w:r w:rsidR="000C1248" w:rsidRPr="005038D1">
        <w:rPr>
          <w:rFonts w:ascii="Times New Roman" w:hAnsi="Times New Roman"/>
          <w:sz w:val="28"/>
          <w:szCs w:val="28"/>
        </w:rPr>
        <w:t>підготовлен</w:t>
      </w:r>
      <w:r w:rsidR="00374CEB">
        <w:rPr>
          <w:rFonts w:ascii="Times New Roman" w:hAnsi="Times New Roman"/>
          <w:sz w:val="28"/>
          <w:szCs w:val="28"/>
        </w:rPr>
        <w:t>ої</w:t>
      </w:r>
      <w:r w:rsidR="000C1248" w:rsidRPr="005038D1">
        <w:rPr>
          <w:rFonts w:ascii="Times New Roman" w:hAnsi="Times New Roman"/>
          <w:sz w:val="28"/>
          <w:szCs w:val="28"/>
        </w:rPr>
        <w:t xml:space="preserve"> до Дня пам’яті Захисників України та на виконання розпорядження Кабінету Міністрів України від 21 червня 2024 року № 570-р  „Про заходи із відзначення у 2024 році Дня пам’яті захисників України, які загинули в боротьбі за незалежність, суверенітет і територіальну цілісність України”. Участь у виставці </w:t>
      </w:r>
      <w:r w:rsidR="00C6132B">
        <w:rPr>
          <w:rFonts w:ascii="Times New Roman" w:hAnsi="Times New Roman"/>
          <w:sz w:val="28"/>
          <w:szCs w:val="28"/>
        </w:rPr>
        <w:t>взяло</w:t>
      </w:r>
      <w:r w:rsidR="000C1248" w:rsidRPr="005038D1">
        <w:rPr>
          <w:rFonts w:ascii="Times New Roman" w:hAnsi="Times New Roman"/>
          <w:sz w:val="28"/>
          <w:szCs w:val="28"/>
        </w:rPr>
        <w:t xml:space="preserve"> 98 родин полеглих Захисників та Захисниць України.</w:t>
      </w:r>
    </w:p>
    <w:p w14:paraId="02641E23" w14:textId="4EF4AEB3" w:rsidR="007111EB" w:rsidRPr="000F2540" w:rsidRDefault="00C6132B" w:rsidP="007111EB">
      <w:pPr>
        <w:spacing w:after="0" w:line="240" w:lineRule="auto"/>
        <w:ind w:firstLine="708"/>
        <w:jc w:val="both"/>
        <w:rPr>
          <w:rFonts w:ascii="Times New Roman" w:hAnsi="Times New Roman"/>
          <w:sz w:val="28"/>
          <w:szCs w:val="28"/>
        </w:rPr>
      </w:pPr>
      <w:r>
        <w:rPr>
          <w:rFonts w:ascii="Times New Roman" w:hAnsi="Times New Roman"/>
          <w:sz w:val="28"/>
          <w:szCs w:val="28"/>
        </w:rPr>
        <w:t>Р</w:t>
      </w:r>
      <w:r w:rsidR="000C1248">
        <w:rPr>
          <w:rFonts w:ascii="Times New Roman" w:hAnsi="Times New Roman"/>
          <w:sz w:val="28"/>
          <w:szCs w:val="28"/>
        </w:rPr>
        <w:t>еаліз</w:t>
      </w:r>
      <w:r>
        <w:rPr>
          <w:rFonts w:ascii="Times New Roman" w:hAnsi="Times New Roman"/>
          <w:sz w:val="28"/>
          <w:szCs w:val="28"/>
        </w:rPr>
        <w:t xml:space="preserve">ується </w:t>
      </w:r>
      <w:r w:rsidR="000C1248">
        <w:rPr>
          <w:rFonts w:ascii="Times New Roman" w:hAnsi="Times New Roman"/>
          <w:sz w:val="28"/>
          <w:szCs w:val="28"/>
        </w:rPr>
        <w:t xml:space="preserve">проєкт Державного архіву </w:t>
      </w:r>
      <w:r w:rsidR="000C1248" w:rsidRPr="000F2540">
        <w:rPr>
          <w:rFonts w:ascii="Times New Roman" w:hAnsi="Times New Roman"/>
          <w:sz w:val="28"/>
          <w:szCs w:val="28"/>
        </w:rPr>
        <w:t xml:space="preserve">області </w:t>
      </w:r>
      <w:r w:rsidR="0034718E" w:rsidRPr="0034718E">
        <w:rPr>
          <w:rFonts w:ascii="Times New Roman" w:hAnsi="Times New Roman"/>
          <w:sz w:val="28"/>
          <w:szCs w:val="28"/>
        </w:rPr>
        <w:t>“</w:t>
      </w:r>
      <w:r w:rsidR="000C1248" w:rsidRPr="000F2540">
        <w:rPr>
          <w:rFonts w:ascii="Times New Roman" w:hAnsi="Times New Roman"/>
          <w:sz w:val="28"/>
          <w:szCs w:val="28"/>
        </w:rPr>
        <w:t>Пам’ять мого роду</w:t>
      </w:r>
      <w:r w:rsidR="0034718E" w:rsidRPr="0034718E">
        <w:rPr>
          <w:rFonts w:ascii="Times New Roman" w:hAnsi="Times New Roman"/>
          <w:sz w:val="28"/>
          <w:szCs w:val="28"/>
        </w:rPr>
        <w:t>“</w:t>
      </w:r>
      <w:r w:rsidR="000C1248" w:rsidRPr="000F2540">
        <w:rPr>
          <w:rFonts w:ascii="Times New Roman" w:hAnsi="Times New Roman"/>
          <w:sz w:val="28"/>
          <w:szCs w:val="28"/>
        </w:rPr>
        <w:t xml:space="preserve">, що включає проведення для ветеранів навчально-освітніх студій, практикумів з архівної справи та генеалогії, а також психологічних </w:t>
      </w:r>
      <w:proofErr w:type="spellStart"/>
      <w:r w:rsidR="000C1248" w:rsidRPr="000F2540">
        <w:rPr>
          <w:rFonts w:ascii="Times New Roman" w:hAnsi="Times New Roman"/>
          <w:sz w:val="28"/>
          <w:szCs w:val="28"/>
        </w:rPr>
        <w:t>ретритів</w:t>
      </w:r>
      <w:proofErr w:type="spellEnd"/>
      <w:r w:rsidR="000C1248" w:rsidRPr="000F2540">
        <w:rPr>
          <w:rFonts w:ascii="Times New Roman" w:hAnsi="Times New Roman"/>
          <w:sz w:val="28"/>
          <w:szCs w:val="28"/>
        </w:rPr>
        <w:t xml:space="preserve"> реабілітаційного </w:t>
      </w:r>
      <w:r w:rsidR="000C1248" w:rsidRPr="000F2540">
        <w:rPr>
          <w:rFonts w:ascii="Times New Roman" w:hAnsi="Times New Roman"/>
          <w:sz w:val="28"/>
          <w:szCs w:val="28"/>
        </w:rPr>
        <w:lastRenderedPageBreak/>
        <w:t>спрямування із висококваліфікованими психологами в історично-туристичних місцях області.</w:t>
      </w:r>
    </w:p>
    <w:p w14:paraId="33525C19" w14:textId="5A29C77A" w:rsidR="007111EB" w:rsidRPr="000F2540" w:rsidRDefault="000C1248" w:rsidP="007111EB">
      <w:pPr>
        <w:spacing w:after="0" w:line="240" w:lineRule="auto"/>
        <w:ind w:firstLine="708"/>
        <w:jc w:val="both"/>
        <w:rPr>
          <w:rFonts w:ascii="Times New Roman" w:hAnsi="Times New Roman"/>
          <w:sz w:val="28"/>
          <w:szCs w:val="28"/>
        </w:rPr>
      </w:pPr>
      <w:r w:rsidRPr="000F2540">
        <w:rPr>
          <w:rFonts w:ascii="Times New Roman" w:hAnsi="Times New Roman"/>
          <w:sz w:val="28"/>
          <w:szCs w:val="28"/>
        </w:rPr>
        <w:t xml:space="preserve"> </w:t>
      </w:r>
      <w:r w:rsidR="007111EB" w:rsidRPr="000F2540">
        <w:rPr>
          <w:rFonts w:ascii="Times New Roman" w:hAnsi="Times New Roman"/>
          <w:sz w:val="28"/>
          <w:szCs w:val="28"/>
        </w:rPr>
        <w:t xml:space="preserve">01 жовтня 2024 року проведено форум </w:t>
      </w:r>
      <w:r w:rsidR="0034718E" w:rsidRPr="0034718E">
        <w:rPr>
          <w:rFonts w:ascii="Times New Roman" w:hAnsi="Times New Roman"/>
          <w:sz w:val="28"/>
          <w:szCs w:val="28"/>
        </w:rPr>
        <w:t>“</w:t>
      </w:r>
      <w:r w:rsidR="007111EB" w:rsidRPr="000F2540">
        <w:rPr>
          <w:rFonts w:ascii="Times New Roman" w:hAnsi="Times New Roman"/>
          <w:sz w:val="28"/>
          <w:szCs w:val="28"/>
        </w:rPr>
        <w:t>Сучасна ветеранська політика</w:t>
      </w:r>
      <w:r w:rsidR="0034718E" w:rsidRPr="0034718E">
        <w:rPr>
          <w:rFonts w:ascii="Times New Roman" w:hAnsi="Times New Roman"/>
          <w:sz w:val="28"/>
          <w:szCs w:val="28"/>
        </w:rPr>
        <w:t>“</w:t>
      </w:r>
      <w:r w:rsidR="007111EB" w:rsidRPr="000F2540">
        <w:rPr>
          <w:rFonts w:ascii="Times New Roman" w:hAnsi="Times New Roman"/>
          <w:sz w:val="28"/>
          <w:szCs w:val="28"/>
        </w:rPr>
        <w:t xml:space="preserve">, </w:t>
      </w:r>
      <w:r w:rsidR="004001E5" w:rsidRPr="000F2540">
        <w:rPr>
          <w:rFonts w:ascii="Times New Roman" w:hAnsi="Times New Roman"/>
          <w:sz w:val="28"/>
          <w:szCs w:val="28"/>
        </w:rPr>
        <w:t>м</w:t>
      </w:r>
      <w:r w:rsidR="007111EB" w:rsidRPr="000F2540">
        <w:rPr>
          <w:rFonts w:ascii="Times New Roman" w:hAnsi="Times New Roman"/>
          <w:sz w:val="28"/>
          <w:szCs w:val="28"/>
        </w:rPr>
        <w:t>етою якого було створення комунікативного майданчик</w:t>
      </w:r>
      <w:r w:rsidR="004001E5" w:rsidRPr="000F2540">
        <w:rPr>
          <w:rFonts w:ascii="Times New Roman" w:hAnsi="Times New Roman"/>
          <w:sz w:val="28"/>
          <w:szCs w:val="28"/>
        </w:rPr>
        <w:t>а</w:t>
      </w:r>
      <w:r w:rsidR="007111EB" w:rsidRPr="000F2540">
        <w:rPr>
          <w:rFonts w:ascii="Times New Roman" w:hAnsi="Times New Roman"/>
          <w:sz w:val="28"/>
          <w:szCs w:val="28"/>
        </w:rPr>
        <w:t xml:space="preserve"> для ветеранів війни, громадської спільноти, влади </w:t>
      </w:r>
      <w:r w:rsidR="009556E4">
        <w:rPr>
          <w:rFonts w:ascii="Times New Roman" w:hAnsi="Times New Roman"/>
          <w:sz w:val="28"/>
          <w:szCs w:val="28"/>
        </w:rPr>
        <w:t>та</w:t>
      </w:r>
      <w:r w:rsidR="007111EB" w:rsidRPr="000F2540">
        <w:rPr>
          <w:rFonts w:ascii="Times New Roman" w:hAnsi="Times New Roman"/>
          <w:sz w:val="28"/>
          <w:szCs w:val="28"/>
        </w:rPr>
        <w:t xml:space="preserve"> бізнесу </w:t>
      </w:r>
      <w:r w:rsidR="009556E4">
        <w:rPr>
          <w:rFonts w:ascii="Times New Roman" w:hAnsi="Times New Roman"/>
          <w:sz w:val="28"/>
          <w:szCs w:val="28"/>
        </w:rPr>
        <w:t>і</w:t>
      </w:r>
      <w:r w:rsidR="007111EB" w:rsidRPr="000F2540">
        <w:rPr>
          <w:rFonts w:ascii="Times New Roman" w:hAnsi="Times New Roman"/>
          <w:sz w:val="28"/>
          <w:szCs w:val="28"/>
        </w:rPr>
        <w:t xml:space="preserve"> напрацювання подальших кроків реалізації ветеранської політики в області.</w:t>
      </w:r>
    </w:p>
    <w:p w14:paraId="52EC06E7" w14:textId="560EBD1A" w:rsidR="000C1248" w:rsidRPr="000F2540" w:rsidRDefault="004001E5" w:rsidP="004001E5">
      <w:pPr>
        <w:spacing w:after="0" w:line="240" w:lineRule="auto"/>
        <w:ind w:firstLine="709"/>
        <w:jc w:val="both"/>
        <w:rPr>
          <w:rFonts w:ascii="Times New Roman" w:hAnsi="Times New Roman"/>
          <w:sz w:val="28"/>
          <w:szCs w:val="28"/>
        </w:rPr>
      </w:pPr>
      <w:r w:rsidRPr="000F2540">
        <w:rPr>
          <w:rFonts w:ascii="Times New Roman" w:hAnsi="Times New Roman"/>
          <w:sz w:val="28"/>
          <w:szCs w:val="28"/>
        </w:rPr>
        <w:t>Серед ветеранів війни та членів сімей загиблих Захисників та Захисниць України п</w:t>
      </w:r>
      <w:r w:rsidR="000C1248" w:rsidRPr="000F2540">
        <w:rPr>
          <w:rFonts w:ascii="Times New Roman" w:hAnsi="Times New Roman"/>
          <w:sz w:val="28"/>
          <w:szCs w:val="28"/>
        </w:rPr>
        <w:t>роведено змагання</w:t>
      </w:r>
      <w:r w:rsidR="000F2540" w:rsidRPr="000F2540">
        <w:rPr>
          <w:rFonts w:ascii="Times New Roman" w:hAnsi="Times New Roman"/>
          <w:sz w:val="28"/>
          <w:szCs w:val="28"/>
        </w:rPr>
        <w:t xml:space="preserve"> “</w:t>
      </w:r>
      <w:r w:rsidR="000C1248" w:rsidRPr="000F2540">
        <w:rPr>
          <w:rFonts w:ascii="Times New Roman" w:hAnsi="Times New Roman"/>
          <w:sz w:val="28"/>
          <w:szCs w:val="28"/>
        </w:rPr>
        <w:t>Сила духу Поділля</w:t>
      </w:r>
      <w:r w:rsidR="000F2540" w:rsidRPr="000F2540">
        <w:rPr>
          <w:rFonts w:ascii="Times New Roman" w:hAnsi="Times New Roman"/>
          <w:sz w:val="28"/>
          <w:szCs w:val="28"/>
        </w:rPr>
        <w:t>“</w:t>
      </w:r>
      <w:r w:rsidRPr="000F2540">
        <w:rPr>
          <w:rFonts w:ascii="Times New Roman" w:hAnsi="Times New Roman"/>
          <w:sz w:val="28"/>
          <w:szCs w:val="28"/>
        </w:rPr>
        <w:t xml:space="preserve">, </w:t>
      </w:r>
      <w:r w:rsidR="000F2540" w:rsidRPr="000F2540">
        <w:rPr>
          <w:rFonts w:ascii="Times New Roman" w:hAnsi="Times New Roman"/>
          <w:sz w:val="28"/>
          <w:szCs w:val="28"/>
        </w:rPr>
        <w:t>у</w:t>
      </w:r>
      <w:r w:rsidR="000C1248" w:rsidRPr="000F2540">
        <w:rPr>
          <w:rFonts w:ascii="Times New Roman" w:hAnsi="Times New Roman"/>
          <w:sz w:val="28"/>
          <w:szCs w:val="28"/>
        </w:rPr>
        <w:t xml:space="preserve">часть у </w:t>
      </w:r>
      <w:r w:rsidRPr="000F2540">
        <w:rPr>
          <w:rFonts w:ascii="Times New Roman" w:hAnsi="Times New Roman"/>
          <w:sz w:val="28"/>
          <w:szCs w:val="28"/>
        </w:rPr>
        <w:t>яких</w:t>
      </w:r>
      <w:r w:rsidR="000C1248" w:rsidRPr="000F2540">
        <w:rPr>
          <w:rFonts w:ascii="Times New Roman" w:hAnsi="Times New Roman"/>
          <w:sz w:val="28"/>
          <w:szCs w:val="28"/>
        </w:rPr>
        <w:t xml:space="preserve"> взяло майже 250 </w:t>
      </w:r>
      <w:r w:rsidR="006E24BB">
        <w:rPr>
          <w:rFonts w:ascii="Times New Roman" w:hAnsi="Times New Roman"/>
          <w:sz w:val="28"/>
          <w:szCs w:val="28"/>
        </w:rPr>
        <w:t>осіб цієї категорії</w:t>
      </w:r>
      <w:r w:rsidR="000C1248" w:rsidRPr="000F2540">
        <w:rPr>
          <w:rFonts w:ascii="Times New Roman" w:hAnsi="Times New Roman"/>
          <w:sz w:val="28"/>
          <w:szCs w:val="28"/>
        </w:rPr>
        <w:t>.</w:t>
      </w:r>
    </w:p>
    <w:p w14:paraId="60C1C7C1" w14:textId="15B3418D" w:rsidR="000C1248" w:rsidRDefault="000C1248" w:rsidP="00C33174">
      <w:pPr>
        <w:spacing w:after="0" w:line="240" w:lineRule="auto"/>
        <w:ind w:firstLine="709"/>
        <w:jc w:val="both"/>
        <w:rPr>
          <w:rFonts w:ascii="Times New Roman" w:hAnsi="Times New Roman"/>
          <w:sz w:val="28"/>
          <w:szCs w:val="28"/>
        </w:rPr>
      </w:pPr>
      <w:r>
        <w:rPr>
          <w:rFonts w:ascii="Times New Roman" w:hAnsi="Times New Roman"/>
          <w:sz w:val="28"/>
          <w:szCs w:val="28"/>
        </w:rPr>
        <w:t>Розпорядження</w:t>
      </w:r>
      <w:r w:rsidR="002D6F2C">
        <w:rPr>
          <w:rFonts w:ascii="Times New Roman" w:hAnsi="Times New Roman"/>
          <w:sz w:val="28"/>
          <w:szCs w:val="28"/>
        </w:rPr>
        <w:t>м</w:t>
      </w:r>
      <w:r>
        <w:rPr>
          <w:rFonts w:ascii="Times New Roman" w:hAnsi="Times New Roman"/>
          <w:sz w:val="28"/>
          <w:szCs w:val="28"/>
        </w:rPr>
        <w:t xml:space="preserve"> начальника обласної військової адміністрації утворено Раду родин загиблих (померлих) ветеранів війни, Захисників та Захисниць України у Хмельницькій області</w:t>
      </w:r>
      <w:r w:rsidR="00957490">
        <w:rPr>
          <w:rFonts w:ascii="Times New Roman" w:hAnsi="Times New Roman"/>
          <w:sz w:val="28"/>
          <w:szCs w:val="28"/>
        </w:rPr>
        <w:t xml:space="preserve"> як консультативно-дорадчий орган </w:t>
      </w:r>
      <w:r w:rsidR="00F33778">
        <w:rPr>
          <w:rFonts w:ascii="Times New Roman" w:hAnsi="Times New Roman"/>
          <w:sz w:val="28"/>
          <w:szCs w:val="28"/>
        </w:rPr>
        <w:t xml:space="preserve">при обласній державній </w:t>
      </w:r>
      <w:r w:rsidR="00F33778" w:rsidRPr="00F33778">
        <w:rPr>
          <w:rFonts w:ascii="Times New Roman" w:hAnsi="Times New Roman"/>
          <w:sz w:val="28"/>
          <w:szCs w:val="28"/>
        </w:rPr>
        <w:t xml:space="preserve">адміністрації </w:t>
      </w:r>
      <w:r w:rsidR="00F33778">
        <w:rPr>
          <w:rFonts w:ascii="Times New Roman" w:hAnsi="Times New Roman"/>
          <w:sz w:val="28"/>
          <w:szCs w:val="28"/>
        </w:rPr>
        <w:t>(обласній військовій адміністрації)</w:t>
      </w:r>
      <w:r>
        <w:rPr>
          <w:rFonts w:ascii="Times New Roman" w:hAnsi="Times New Roman"/>
          <w:sz w:val="28"/>
          <w:szCs w:val="28"/>
        </w:rPr>
        <w:t>.</w:t>
      </w:r>
    </w:p>
    <w:p w14:paraId="05191BD2" w14:textId="286F2610" w:rsidR="000C1248" w:rsidRDefault="000C1248" w:rsidP="00C3317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Проведено навчання </w:t>
      </w:r>
      <w:r w:rsidR="006E24BB" w:rsidRPr="006E24BB">
        <w:rPr>
          <w:rFonts w:ascii="Times New Roman" w:hAnsi="Times New Roman"/>
          <w:sz w:val="28"/>
          <w:szCs w:val="28"/>
        </w:rPr>
        <w:t>“</w:t>
      </w:r>
      <w:r w:rsidR="000F2540" w:rsidRPr="0034718E">
        <w:rPr>
          <w:rFonts w:ascii="Times New Roman" w:hAnsi="Times New Roman"/>
          <w:sz w:val="28"/>
          <w:szCs w:val="28"/>
        </w:rPr>
        <w:t>Особливості комунікації з ветеранами та членами їх сімей</w:t>
      </w:r>
      <w:r w:rsidR="0034718E" w:rsidRPr="0034718E">
        <w:rPr>
          <w:rFonts w:ascii="Times New Roman" w:hAnsi="Times New Roman"/>
          <w:sz w:val="28"/>
          <w:szCs w:val="28"/>
        </w:rPr>
        <w:t>“</w:t>
      </w:r>
      <w:r w:rsidR="000F2540" w:rsidRPr="0034718E">
        <w:rPr>
          <w:rFonts w:ascii="Times New Roman" w:hAnsi="Times New Roman"/>
          <w:sz w:val="28"/>
          <w:szCs w:val="28"/>
        </w:rPr>
        <w:t xml:space="preserve"> </w:t>
      </w:r>
      <w:r w:rsidRPr="0034718E">
        <w:rPr>
          <w:rFonts w:ascii="Times New Roman" w:hAnsi="Times New Roman"/>
          <w:sz w:val="28"/>
          <w:szCs w:val="28"/>
        </w:rPr>
        <w:t>для 456 старо</w:t>
      </w:r>
      <w:r>
        <w:rPr>
          <w:rFonts w:ascii="Times New Roman" w:hAnsi="Times New Roman"/>
          <w:sz w:val="28"/>
          <w:szCs w:val="28"/>
        </w:rPr>
        <w:t>ст області та осіб</w:t>
      </w:r>
      <w:r w:rsidR="002D6F2C">
        <w:rPr>
          <w:rFonts w:ascii="Times New Roman" w:hAnsi="Times New Roman"/>
          <w:sz w:val="28"/>
          <w:szCs w:val="28"/>
        </w:rPr>
        <w:t>,</w:t>
      </w:r>
      <w:r>
        <w:rPr>
          <w:rFonts w:ascii="Times New Roman" w:hAnsi="Times New Roman"/>
          <w:sz w:val="28"/>
          <w:szCs w:val="28"/>
        </w:rPr>
        <w:t xml:space="preserve"> відповідальних за реалізацію ветеранської політики</w:t>
      </w:r>
      <w:r w:rsidR="002D6F2C" w:rsidRPr="002D6F2C">
        <w:rPr>
          <w:rFonts w:ascii="Times New Roman" w:hAnsi="Times New Roman"/>
          <w:sz w:val="28"/>
          <w:szCs w:val="28"/>
        </w:rPr>
        <w:t xml:space="preserve"> </w:t>
      </w:r>
      <w:r w:rsidR="002D6F2C">
        <w:rPr>
          <w:rFonts w:ascii="Times New Roman" w:hAnsi="Times New Roman"/>
          <w:sz w:val="28"/>
          <w:szCs w:val="28"/>
        </w:rPr>
        <w:t>у громадах</w:t>
      </w:r>
      <w:r>
        <w:rPr>
          <w:rFonts w:ascii="Times New Roman" w:hAnsi="Times New Roman"/>
          <w:sz w:val="28"/>
          <w:szCs w:val="28"/>
        </w:rPr>
        <w:t>.</w:t>
      </w:r>
    </w:p>
    <w:p w14:paraId="4C3E9DC4" w14:textId="2186879E" w:rsidR="000C1248" w:rsidRDefault="000C1248" w:rsidP="00C33174">
      <w:pPr>
        <w:shd w:val="clear" w:color="auto" w:fill="FFFFFF"/>
        <w:spacing w:after="0" w:line="240" w:lineRule="auto"/>
        <w:ind w:firstLine="360"/>
        <w:jc w:val="both"/>
        <w:rPr>
          <w:rFonts w:ascii="Times New Roman" w:eastAsia="Times New Roman" w:hAnsi="Times New Roman"/>
          <w:color w:val="1D1D1B"/>
          <w:sz w:val="28"/>
          <w:szCs w:val="28"/>
          <w:bdr w:val="none" w:sz="0" w:space="0" w:color="auto" w:frame="1"/>
          <w:lang w:eastAsia="uk-UA"/>
        </w:rPr>
      </w:pPr>
      <w:r>
        <w:rPr>
          <w:rFonts w:ascii="Times New Roman" w:eastAsia="Times New Roman" w:hAnsi="Times New Roman"/>
          <w:color w:val="1D1D1B"/>
          <w:sz w:val="28"/>
          <w:szCs w:val="28"/>
          <w:bdr w:val="none" w:sz="0" w:space="0" w:color="auto" w:frame="1"/>
          <w:lang w:eastAsia="uk-UA"/>
        </w:rPr>
        <w:t>Управлінням з питань ветеранської політики розроблено та затверджено операційни</w:t>
      </w:r>
      <w:r w:rsidR="006312E8">
        <w:rPr>
          <w:rFonts w:ascii="Times New Roman" w:eastAsia="Times New Roman" w:hAnsi="Times New Roman"/>
          <w:color w:val="1D1D1B"/>
          <w:sz w:val="28"/>
          <w:szCs w:val="28"/>
          <w:bdr w:val="none" w:sz="0" w:space="0" w:color="auto" w:frame="1"/>
          <w:lang w:eastAsia="uk-UA"/>
        </w:rPr>
        <w:t>й</w:t>
      </w:r>
      <w:r>
        <w:rPr>
          <w:rFonts w:ascii="Times New Roman" w:eastAsia="Times New Roman" w:hAnsi="Times New Roman"/>
          <w:color w:val="1D1D1B"/>
          <w:sz w:val="28"/>
          <w:szCs w:val="28"/>
          <w:bdr w:val="none" w:sz="0" w:space="0" w:color="auto" w:frame="1"/>
          <w:lang w:eastAsia="uk-UA"/>
        </w:rPr>
        <w:t xml:space="preserve"> план заходів на 2025-2027 роки з реалізації Стратегії ветеранської політики на період до 2030 року у Хмельницькій області. </w:t>
      </w:r>
    </w:p>
    <w:p w14:paraId="1F5C4E42" w14:textId="33AF75F7" w:rsidR="000C1248" w:rsidRPr="00025A9F" w:rsidRDefault="000C1248" w:rsidP="00B653E8">
      <w:pPr>
        <w:spacing w:after="0" w:line="240" w:lineRule="auto"/>
        <w:ind w:firstLine="708"/>
        <w:jc w:val="both"/>
        <w:rPr>
          <w:rFonts w:ascii="Times New Roman" w:hAnsi="Times New Roman"/>
          <w:sz w:val="28"/>
          <w:szCs w:val="28"/>
        </w:rPr>
      </w:pPr>
      <w:r w:rsidRPr="004130A9">
        <w:rPr>
          <w:rFonts w:ascii="Times New Roman" w:hAnsi="Times New Roman"/>
          <w:sz w:val="28"/>
          <w:szCs w:val="28"/>
        </w:rPr>
        <w:t>У 2024/</w:t>
      </w:r>
      <w:r w:rsidRPr="00025A9F">
        <w:rPr>
          <w:rFonts w:ascii="Times New Roman" w:hAnsi="Times New Roman"/>
          <w:sz w:val="28"/>
          <w:szCs w:val="28"/>
        </w:rPr>
        <w:t>2025 навчальному році в закладах фахової передвищої освіти навчається 31 здобувач освіти, який має статус учасника бойових дій та 174</w:t>
      </w:r>
      <w:r w:rsidR="00B36B0F">
        <w:rPr>
          <w:rFonts w:ascii="Times New Roman" w:hAnsi="Times New Roman"/>
          <w:sz w:val="28"/>
          <w:szCs w:val="28"/>
        </w:rPr>
        <w:t> </w:t>
      </w:r>
      <w:r w:rsidRPr="00025A9F">
        <w:rPr>
          <w:rFonts w:ascii="Times New Roman" w:hAnsi="Times New Roman"/>
          <w:sz w:val="28"/>
          <w:szCs w:val="28"/>
        </w:rPr>
        <w:t>здобувач</w:t>
      </w:r>
      <w:r w:rsidR="00B653E8">
        <w:rPr>
          <w:rFonts w:ascii="Times New Roman" w:hAnsi="Times New Roman"/>
          <w:sz w:val="28"/>
          <w:szCs w:val="28"/>
        </w:rPr>
        <w:t>і</w:t>
      </w:r>
      <w:r w:rsidRPr="00025A9F">
        <w:rPr>
          <w:rFonts w:ascii="Times New Roman" w:hAnsi="Times New Roman"/>
          <w:sz w:val="28"/>
          <w:szCs w:val="28"/>
        </w:rPr>
        <w:t xml:space="preserve"> освіти, учасник</w:t>
      </w:r>
      <w:r w:rsidR="00B653E8">
        <w:rPr>
          <w:rFonts w:ascii="Times New Roman" w:hAnsi="Times New Roman"/>
          <w:sz w:val="28"/>
          <w:szCs w:val="28"/>
        </w:rPr>
        <w:t>и</w:t>
      </w:r>
      <w:r w:rsidRPr="00025A9F">
        <w:rPr>
          <w:rFonts w:ascii="Times New Roman" w:hAnsi="Times New Roman"/>
          <w:sz w:val="28"/>
          <w:szCs w:val="28"/>
        </w:rPr>
        <w:t xml:space="preserve"> бойових дій, які здобувають освіту у закладах вищої освіти Хмельницької області.</w:t>
      </w:r>
      <w:r w:rsidR="00B36B0F">
        <w:rPr>
          <w:rFonts w:ascii="Times New Roman" w:hAnsi="Times New Roman"/>
          <w:sz w:val="28"/>
          <w:szCs w:val="28"/>
        </w:rPr>
        <w:t xml:space="preserve"> </w:t>
      </w:r>
      <w:r w:rsidRPr="00025A9F">
        <w:rPr>
          <w:rFonts w:ascii="Times New Roman" w:hAnsi="Times New Roman"/>
          <w:sz w:val="28"/>
          <w:szCs w:val="28"/>
        </w:rPr>
        <w:t xml:space="preserve">У закладах професійної (професійно-технічної) здобувають освіту 440 здобувачів з числа ветеранів війни та/або їх дітей. З них: 374 особи – діти учасників бойових дій, 54 – діти померлих учасників бойових дій, 5 – діти осіб з інвалідністю внаслідок війни, 5 – учасники бойових дій та 2 – учасники війни. Також </w:t>
      </w:r>
      <w:r w:rsidR="00B653E8">
        <w:rPr>
          <w:rFonts w:ascii="Times New Roman" w:hAnsi="Times New Roman"/>
          <w:sz w:val="28"/>
          <w:szCs w:val="28"/>
        </w:rPr>
        <w:t>у</w:t>
      </w:r>
      <w:r w:rsidRPr="00025A9F">
        <w:rPr>
          <w:rFonts w:ascii="Times New Roman" w:hAnsi="Times New Roman"/>
          <w:sz w:val="28"/>
          <w:szCs w:val="28"/>
        </w:rPr>
        <w:t xml:space="preserve"> закладах професійної (професійно-технічної) працює 31 особа з числа ветеранів війни. З них: 24 особи</w:t>
      </w:r>
      <w:r w:rsidR="00B653E8">
        <w:rPr>
          <w:rFonts w:ascii="Times New Roman" w:hAnsi="Times New Roman"/>
          <w:sz w:val="28"/>
          <w:szCs w:val="28"/>
        </w:rPr>
        <w:t xml:space="preserve"> </w:t>
      </w:r>
      <w:r w:rsidR="00B653E8" w:rsidRPr="00B653E8">
        <w:rPr>
          <w:rFonts w:ascii="Times New Roman" w:hAnsi="Times New Roman"/>
          <w:sz w:val="28"/>
          <w:szCs w:val="28"/>
        </w:rPr>
        <w:t xml:space="preserve">– </w:t>
      </w:r>
      <w:r w:rsidRPr="00025A9F">
        <w:rPr>
          <w:rFonts w:ascii="Times New Roman" w:hAnsi="Times New Roman"/>
          <w:sz w:val="28"/>
          <w:szCs w:val="28"/>
        </w:rPr>
        <w:t>учасники бойових дій, 4 особи з інвалідністю внаслідок війни та 3 особи – учасники війни.</w:t>
      </w:r>
    </w:p>
    <w:p w14:paraId="3332EF54" w14:textId="2394CA81" w:rsidR="000C1248" w:rsidRPr="00025A9F" w:rsidRDefault="000C1248" w:rsidP="00C33174">
      <w:pPr>
        <w:spacing w:after="0" w:line="240" w:lineRule="auto"/>
        <w:ind w:firstLine="709"/>
        <w:jc w:val="both"/>
        <w:rPr>
          <w:rFonts w:ascii="Times New Roman" w:hAnsi="Times New Roman"/>
          <w:sz w:val="28"/>
          <w:szCs w:val="28"/>
        </w:rPr>
      </w:pPr>
      <w:r w:rsidRPr="00025A9F">
        <w:rPr>
          <w:rFonts w:ascii="Times New Roman" w:hAnsi="Times New Roman"/>
          <w:sz w:val="28"/>
          <w:szCs w:val="28"/>
        </w:rPr>
        <w:t>Стаціонарну реабілітацію</w:t>
      </w:r>
      <w:r w:rsidR="00100EFF">
        <w:rPr>
          <w:rFonts w:ascii="Times New Roman" w:hAnsi="Times New Roman"/>
          <w:sz w:val="28"/>
          <w:szCs w:val="28"/>
        </w:rPr>
        <w:t xml:space="preserve"> торік </w:t>
      </w:r>
      <w:r w:rsidRPr="00025A9F">
        <w:rPr>
          <w:rFonts w:ascii="Times New Roman" w:hAnsi="Times New Roman"/>
          <w:sz w:val="28"/>
          <w:szCs w:val="28"/>
        </w:rPr>
        <w:t>отримали 2790</w:t>
      </w:r>
      <w:r w:rsidR="001D309A">
        <w:rPr>
          <w:rFonts w:ascii="Times New Roman" w:hAnsi="Times New Roman"/>
          <w:sz w:val="28"/>
          <w:szCs w:val="28"/>
        </w:rPr>
        <w:t xml:space="preserve">, </w:t>
      </w:r>
      <w:r w:rsidRPr="00025A9F">
        <w:rPr>
          <w:rFonts w:ascii="Times New Roman" w:hAnsi="Times New Roman"/>
          <w:sz w:val="28"/>
          <w:szCs w:val="28"/>
        </w:rPr>
        <w:t>амбулаторну</w:t>
      </w:r>
      <w:r w:rsidR="00025A9F">
        <w:rPr>
          <w:rFonts w:ascii="Times New Roman" w:hAnsi="Times New Roman"/>
          <w:sz w:val="28"/>
          <w:szCs w:val="28"/>
        </w:rPr>
        <w:t xml:space="preserve"> </w:t>
      </w:r>
      <w:r w:rsidRPr="00025A9F">
        <w:rPr>
          <w:rFonts w:ascii="Times New Roman" w:hAnsi="Times New Roman"/>
          <w:sz w:val="28"/>
          <w:szCs w:val="28"/>
        </w:rPr>
        <w:t xml:space="preserve">– 2345 </w:t>
      </w:r>
      <w:r w:rsidR="00FD455D">
        <w:rPr>
          <w:rFonts w:ascii="Times New Roman" w:hAnsi="Times New Roman"/>
          <w:sz w:val="28"/>
          <w:szCs w:val="28"/>
        </w:rPr>
        <w:t>учасників бойових дій</w:t>
      </w:r>
      <w:r w:rsidRPr="00025A9F">
        <w:rPr>
          <w:rFonts w:ascii="Times New Roman" w:hAnsi="Times New Roman"/>
          <w:sz w:val="28"/>
          <w:szCs w:val="28"/>
        </w:rPr>
        <w:t>.</w:t>
      </w:r>
    </w:p>
    <w:p w14:paraId="6552EE9C" w14:textId="45B42503" w:rsidR="00C01B6F" w:rsidRPr="00B210C7" w:rsidRDefault="00100EFF"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Протягом </w:t>
      </w:r>
      <w:r w:rsidR="008400DC">
        <w:rPr>
          <w:rFonts w:ascii="Times New Roman" w:eastAsia="Times New Roman" w:hAnsi="Times New Roman" w:cs="Times New Roman"/>
          <w:bCs/>
          <w:kern w:val="0"/>
          <w:sz w:val="28"/>
          <w:szCs w:val="28"/>
          <w:lang w:eastAsia="ru-RU"/>
          <w14:ligatures w14:val="none"/>
        </w:rPr>
        <w:t>2024 року</w:t>
      </w:r>
      <w:r>
        <w:rPr>
          <w:rFonts w:ascii="Times New Roman" w:eastAsia="Times New Roman" w:hAnsi="Times New Roman" w:cs="Times New Roman"/>
          <w:bCs/>
          <w:kern w:val="0"/>
          <w:sz w:val="28"/>
          <w:szCs w:val="28"/>
          <w:lang w:eastAsia="ru-RU"/>
          <w14:ligatures w14:val="none"/>
        </w:rPr>
        <w:t xml:space="preserve"> д</w:t>
      </w:r>
      <w:r w:rsidR="00C01B6F" w:rsidRPr="00B210C7">
        <w:rPr>
          <w:rFonts w:ascii="Times New Roman" w:eastAsia="Times New Roman" w:hAnsi="Times New Roman" w:cs="Times New Roman"/>
          <w:bCs/>
          <w:kern w:val="0"/>
          <w:sz w:val="28"/>
          <w:szCs w:val="28"/>
          <w:lang w:eastAsia="ru-RU"/>
          <w14:ligatures w14:val="none"/>
        </w:rPr>
        <w:t xml:space="preserve">іяльність </w:t>
      </w:r>
      <w:r w:rsidR="008069BB">
        <w:rPr>
          <w:rFonts w:ascii="Times New Roman" w:eastAsia="Times New Roman" w:hAnsi="Times New Roman" w:cs="Times New Roman"/>
          <w:bCs/>
          <w:kern w:val="0"/>
          <w:sz w:val="28"/>
          <w:szCs w:val="28"/>
          <w:lang w:eastAsia="ru-RU"/>
          <w14:ligatures w14:val="none"/>
        </w:rPr>
        <w:t>обл</w:t>
      </w:r>
      <w:r>
        <w:rPr>
          <w:rFonts w:ascii="Times New Roman" w:eastAsia="Times New Roman" w:hAnsi="Times New Roman" w:cs="Times New Roman"/>
          <w:bCs/>
          <w:kern w:val="0"/>
          <w:sz w:val="28"/>
          <w:szCs w:val="28"/>
          <w:lang w:eastAsia="ru-RU"/>
          <w14:ligatures w14:val="none"/>
        </w:rPr>
        <w:t xml:space="preserve">асної </w:t>
      </w:r>
      <w:r w:rsidR="008069BB">
        <w:rPr>
          <w:rFonts w:ascii="Times New Roman" w:eastAsia="Times New Roman" w:hAnsi="Times New Roman" w:cs="Times New Roman"/>
          <w:bCs/>
          <w:kern w:val="0"/>
          <w:sz w:val="28"/>
          <w:szCs w:val="28"/>
          <w:lang w:eastAsia="ru-RU"/>
          <w14:ligatures w14:val="none"/>
        </w:rPr>
        <w:t>військ</w:t>
      </w:r>
      <w:r>
        <w:rPr>
          <w:rFonts w:ascii="Times New Roman" w:eastAsia="Times New Roman" w:hAnsi="Times New Roman" w:cs="Times New Roman"/>
          <w:bCs/>
          <w:kern w:val="0"/>
          <w:sz w:val="28"/>
          <w:szCs w:val="28"/>
          <w:lang w:eastAsia="ru-RU"/>
          <w14:ligatures w14:val="none"/>
        </w:rPr>
        <w:t xml:space="preserve">ової </w:t>
      </w:r>
      <w:r w:rsidR="008069BB">
        <w:rPr>
          <w:rFonts w:ascii="Times New Roman" w:eastAsia="Times New Roman" w:hAnsi="Times New Roman" w:cs="Times New Roman"/>
          <w:bCs/>
          <w:kern w:val="0"/>
          <w:sz w:val="28"/>
          <w:szCs w:val="28"/>
          <w:lang w:eastAsia="ru-RU"/>
          <w14:ligatures w14:val="none"/>
        </w:rPr>
        <w:t>адміністрації</w:t>
      </w:r>
      <w:r w:rsidR="00C01B6F" w:rsidRPr="00B210C7">
        <w:rPr>
          <w:rFonts w:ascii="Times New Roman" w:eastAsia="Times New Roman" w:hAnsi="Times New Roman" w:cs="Times New Roman"/>
          <w:bCs/>
          <w:kern w:val="0"/>
          <w:sz w:val="28"/>
          <w:szCs w:val="28"/>
          <w:lang w:eastAsia="ru-RU"/>
          <w14:ligatures w14:val="none"/>
        </w:rPr>
        <w:t xml:space="preserve"> спрямовувалася на реалізацію державної політки у сфері культури, мистецтва, охорони культурної спадщини та налагодженню міжконфесійних відносин. </w:t>
      </w:r>
    </w:p>
    <w:p w14:paraId="3998C617" w14:textId="7F64DBD4" w:rsidR="00C01B6F" w:rsidRPr="00EE59F0" w:rsidRDefault="00C01B6F"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sidRPr="00B210C7">
        <w:rPr>
          <w:rFonts w:ascii="Times New Roman" w:eastAsia="Times New Roman" w:hAnsi="Times New Roman" w:cs="Times New Roman"/>
          <w:bCs/>
          <w:kern w:val="0"/>
          <w:sz w:val="28"/>
          <w:szCs w:val="28"/>
          <w:lang w:eastAsia="ru-RU"/>
          <w14:ligatures w14:val="none"/>
        </w:rPr>
        <w:t>На 01</w:t>
      </w:r>
      <w:r w:rsidR="00100EFF">
        <w:rPr>
          <w:rFonts w:ascii="Times New Roman" w:eastAsia="Times New Roman" w:hAnsi="Times New Roman" w:cs="Times New Roman"/>
          <w:bCs/>
          <w:kern w:val="0"/>
          <w:sz w:val="28"/>
          <w:szCs w:val="28"/>
          <w:lang w:eastAsia="ru-RU"/>
          <w14:ligatures w14:val="none"/>
        </w:rPr>
        <w:t xml:space="preserve"> січня </w:t>
      </w:r>
      <w:r w:rsidRPr="00B210C7">
        <w:rPr>
          <w:rFonts w:ascii="Times New Roman" w:eastAsia="Times New Roman" w:hAnsi="Times New Roman" w:cs="Times New Roman"/>
          <w:bCs/>
          <w:kern w:val="0"/>
          <w:sz w:val="28"/>
          <w:szCs w:val="28"/>
          <w:lang w:eastAsia="ru-RU"/>
          <w14:ligatures w14:val="none"/>
        </w:rPr>
        <w:t xml:space="preserve">2025 року </w:t>
      </w:r>
      <w:r w:rsidRPr="00EE59F0">
        <w:rPr>
          <w:rFonts w:ascii="Times New Roman" w:eastAsia="Times New Roman" w:hAnsi="Times New Roman" w:cs="Times New Roman"/>
          <w:bCs/>
          <w:kern w:val="0"/>
          <w:sz w:val="28"/>
          <w:szCs w:val="28"/>
          <w:lang w:eastAsia="ru-RU"/>
          <w14:ligatures w14:val="none"/>
        </w:rPr>
        <w:t>функціонує 1733 заклади культури та мистецтва. Із загальної кількості</w:t>
      </w:r>
      <w:r w:rsidR="00EE59F0" w:rsidRPr="00EE59F0">
        <w:rPr>
          <w:rFonts w:ascii="Times New Roman" w:eastAsia="Times New Roman" w:hAnsi="Times New Roman" w:cs="Times New Roman"/>
          <w:bCs/>
          <w:kern w:val="0"/>
          <w:sz w:val="28"/>
          <w:szCs w:val="28"/>
          <w:lang w:eastAsia="ru-RU"/>
          <w14:ligatures w14:val="none"/>
        </w:rPr>
        <w:t xml:space="preserve"> </w:t>
      </w:r>
      <w:r w:rsidRPr="00EE59F0">
        <w:rPr>
          <w:rFonts w:ascii="Times New Roman" w:eastAsia="Times New Roman" w:hAnsi="Times New Roman" w:cs="Times New Roman"/>
          <w:bCs/>
          <w:kern w:val="0"/>
          <w:sz w:val="28"/>
          <w:szCs w:val="28"/>
          <w:lang w:eastAsia="ru-RU"/>
          <w14:ligatures w14:val="none"/>
        </w:rPr>
        <w:t xml:space="preserve">– 16 закладів культури обласного підпорядкування (3 театрально-концертних установи, 3 обласних бібліотеки, 2 державних історико-культурних заповідника </w:t>
      </w:r>
      <w:r w:rsidR="000B75EE" w:rsidRPr="000B75EE">
        <w:rPr>
          <w:rFonts w:ascii="Times New Roman" w:eastAsia="Times New Roman" w:hAnsi="Times New Roman" w:cs="Times New Roman"/>
          <w:bCs/>
          <w:kern w:val="0"/>
          <w:sz w:val="28"/>
          <w:szCs w:val="28"/>
          <w:lang w:eastAsia="ru-RU"/>
          <w14:ligatures w14:val="none"/>
        </w:rPr>
        <w:t xml:space="preserve">– </w:t>
      </w:r>
      <w:r w:rsidR="00F91D36" w:rsidRPr="00EE59F0">
        <w:rPr>
          <w:rFonts w:ascii="Times New Roman" w:eastAsia="Times New Roman" w:hAnsi="Times New Roman" w:cs="Times New Roman"/>
          <w:bCs/>
          <w:kern w:val="0"/>
          <w:sz w:val="28"/>
          <w:szCs w:val="28"/>
          <w:lang w:eastAsia="ru-RU"/>
          <w14:ligatures w14:val="none"/>
        </w:rPr>
        <w:t>"</w:t>
      </w:r>
      <w:proofErr w:type="spellStart"/>
      <w:r w:rsidRPr="00EE59F0">
        <w:rPr>
          <w:rFonts w:ascii="Times New Roman" w:eastAsia="Times New Roman" w:hAnsi="Times New Roman" w:cs="Times New Roman"/>
          <w:bCs/>
          <w:kern w:val="0"/>
          <w:sz w:val="28"/>
          <w:szCs w:val="28"/>
          <w:lang w:eastAsia="ru-RU"/>
          <w14:ligatures w14:val="none"/>
        </w:rPr>
        <w:t>Межибіж</w:t>
      </w:r>
      <w:proofErr w:type="spellEnd"/>
      <w:r w:rsidR="00F91D36" w:rsidRPr="00EE59F0">
        <w:rPr>
          <w:rFonts w:ascii="Times New Roman" w:eastAsia="Times New Roman" w:hAnsi="Times New Roman" w:cs="Times New Roman"/>
          <w:bCs/>
          <w:kern w:val="0"/>
          <w:sz w:val="28"/>
          <w:szCs w:val="28"/>
          <w:lang w:eastAsia="ru-RU"/>
          <w14:ligatures w14:val="none"/>
        </w:rPr>
        <w:t>"</w:t>
      </w:r>
      <w:r w:rsidRPr="00EE59F0">
        <w:rPr>
          <w:rFonts w:ascii="Times New Roman" w:eastAsia="Times New Roman" w:hAnsi="Times New Roman" w:cs="Times New Roman"/>
          <w:bCs/>
          <w:kern w:val="0"/>
          <w:sz w:val="28"/>
          <w:szCs w:val="28"/>
          <w:lang w:eastAsia="ru-RU"/>
          <w14:ligatures w14:val="none"/>
        </w:rPr>
        <w:t xml:space="preserve"> та </w:t>
      </w:r>
      <w:r w:rsidR="00F91D36" w:rsidRPr="00EE59F0">
        <w:rPr>
          <w:rFonts w:ascii="Times New Roman" w:eastAsia="Times New Roman" w:hAnsi="Times New Roman" w:cs="Times New Roman"/>
          <w:bCs/>
          <w:kern w:val="0"/>
          <w:sz w:val="28"/>
          <w:szCs w:val="28"/>
          <w:lang w:eastAsia="ru-RU"/>
          <w14:ligatures w14:val="none"/>
        </w:rPr>
        <w:t>"</w:t>
      </w:r>
      <w:r w:rsidRPr="00EE59F0">
        <w:rPr>
          <w:rFonts w:ascii="Times New Roman" w:eastAsia="Times New Roman" w:hAnsi="Times New Roman" w:cs="Times New Roman"/>
          <w:bCs/>
          <w:kern w:val="0"/>
          <w:sz w:val="28"/>
          <w:szCs w:val="28"/>
          <w:lang w:eastAsia="ru-RU"/>
          <w14:ligatures w14:val="none"/>
        </w:rPr>
        <w:t>Самчики</w:t>
      </w:r>
      <w:r w:rsidR="00F91D36" w:rsidRPr="00EE59F0">
        <w:rPr>
          <w:rFonts w:ascii="Times New Roman" w:eastAsia="Times New Roman" w:hAnsi="Times New Roman" w:cs="Times New Roman"/>
          <w:bCs/>
          <w:kern w:val="0"/>
          <w:sz w:val="28"/>
          <w:szCs w:val="28"/>
          <w:lang w:eastAsia="ru-RU"/>
          <w14:ligatures w14:val="none"/>
        </w:rPr>
        <w:t>"</w:t>
      </w:r>
      <w:r w:rsidRPr="00EE59F0">
        <w:rPr>
          <w:rFonts w:ascii="Times New Roman" w:eastAsia="Times New Roman" w:hAnsi="Times New Roman" w:cs="Times New Roman"/>
          <w:bCs/>
          <w:kern w:val="0"/>
          <w:sz w:val="28"/>
          <w:szCs w:val="28"/>
          <w:lang w:eastAsia="ru-RU"/>
          <w14:ligatures w14:val="none"/>
        </w:rPr>
        <w:t>, 5 обласних музеїв, 2 вищі навчальн</w:t>
      </w:r>
      <w:r w:rsidR="00EE59F0" w:rsidRPr="00EE59F0">
        <w:rPr>
          <w:rFonts w:ascii="Times New Roman" w:eastAsia="Times New Roman" w:hAnsi="Times New Roman" w:cs="Times New Roman"/>
          <w:bCs/>
          <w:kern w:val="0"/>
          <w:sz w:val="28"/>
          <w:szCs w:val="28"/>
          <w:lang w:eastAsia="ru-RU"/>
          <w14:ligatures w14:val="none"/>
        </w:rPr>
        <w:t>і</w:t>
      </w:r>
      <w:r w:rsidRPr="00EE59F0">
        <w:rPr>
          <w:rFonts w:ascii="Times New Roman" w:eastAsia="Times New Roman" w:hAnsi="Times New Roman" w:cs="Times New Roman"/>
          <w:bCs/>
          <w:kern w:val="0"/>
          <w:sz w:val="28"/>
          <w:szCs w:val="28"/>
          <w:lang w:eastAsia="ru-RU"/>
          <w14:ligatures w14:val="none"/>
        </w:rPr>
        <w:t xml:space="preserve"> заклади І-ІІ рівнів акредитації та </w:t>
      </w:r>
      <w:r w:rsidR="00EE59F0" w:rsidRPr="00EE59F0">
        <w:rPr>
          <w:rFonts w:ascii="Times New Roman" w:eastAsia="Times New Roman" w:hAnsi="Times New Roman" w:cs="Times New Roman"/>
          <w:bCs/>
          <w:kern w:val="0"/>
          <w:sz w:val="28"/>
          <w:szCs w:val="28"/>
          <w:lang w:eastAsia="ru-RU"/>
          <w14:ligatures w14:val="none"/>
        </w:rPr>
        <w:t>о</w:t>
      </w:r>
      <w:r w:rsidRPr="00EE59F0">
        <w:rPr>
          <w:rFonts w:ascii="Times New Roman" w:eastAsia="Times New Roman" w:hAnsi="Times New Roman" w:cs="Times New Roman"/>
          <w:bCs/>
          <w:kern w:val="0"/>
          <w:sz w:val="28"/>
          <w:szCs w:val="28"/>
          <w:lang w:eastAsia="ru-RU"/>
          <w14:ligatures w14:val="none"/>
        </w:rPr>
        <w:t>бласний науково-методичний центр культури та мистецтва).</w:t>
      </w:r>
    </w:p>
    <w:p w14:paraId="34F43E04" w14:textId="04705917" w:rsidR="00C01B6F" w:rsidRPr="00EE59F0" w:rsidRDefault="00C01B6F"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sidRPr="00EE59F0">
        <w:rPr>
          <w:rFonts w:ascii="Times New Roman" w:eastAsia="Times New Roman" w:hAnsi="Times New Roman" w:cs="Times New Roman"/>
          <w:bCs/>
          <w:kern w:val="0"/>
          <w:sz w:val="28"/>
          <w:szCs w:val="28"/>
          <w:lang w:eastAsia="ru-RU"/>
          <w14:ligatures w14:val="none"/>
        </w:rPr>
        <w:t>На утримання діючої мережі обласних установ культури і освіти, що фінансуються через Департамент інформаційної діяльності, культури, національностей  та релігій облдержадміністрації, як головного розпорядника коштів обласного бюджету, по загальному фонду обласного бюджету</w:t>
      </w:r>
      <w:r w:rsidR="000B75EE">
        <w:rPr>
          <w:rFonts w:ascii="Times New Roman" w:eastAsia="Times New Roman" w:hAnsi="Times New Roman" w:cs="Times New Roman"/>
          <w:bCs/>
          <w:kern w:val="0"/>
          <w:sz w:val="28"/>
          <w:szCs w:val="28"/>
          <w:lang w:eastAsia="ru-RU"/>
          <w14:ligatures w14:val="none"/>
        </w:rPr>
        <w:t xml:space="preserve"> </w:t>
      </w:r>
      <w:r w:rsidRPr="00EE59F0">
        <w:rPr>
          <w:rFonts w:ascii="Times New Roman" w:eastAsia="Times New Roman" w:hAnsi="Times New Roman" w:cs="Times New Roman"/>
          <w:bCs/>
          <w:kern w:val="0"/>
          <w:sz w:val="28"/>
          <w:szCs w:val="28"/>
          <w:lang w:eastAsia="ru-RU"/>
          <w14:ligatures w14:val="none"/>
        </w:rPr>
        <w:t>за 2024 рік  профінансовано 221 845,1 тис. гр</w:t>
      </w:r>
      <w:r w:rsidR="00EE59F0" w:rsidRPr="00EE59F0">
        <w:rPr>
          <w:rFonts w:ascii="Times New Roman" w:eastAsia="Times New Roman" w:hAnsi="Times New Roman" w:cs="Times New Roman"/>
          <w:bCs/>
          <w:kern w:val="0"/>
          <w:sz w:val="28"/>
          <w:szCs w:val="28"/>
          <w:lang w:eastAsia="ru-RU"/>
          <w14:ligatures w14:val="none"/>
        </w:rPr>
        <w:t>ивень</w:t>
      </w:r>
      <w:r w:rsidRPr="00EE59F0">
        <w:rPr>
          <w:rFonts w:ascii="Times New Roman" w:eastAsia="Times New Roman" w:hAnsi="Times New Roman" w:cs="Times New Roman"/>
          <w:bCs/>
          <w:kern w:val="0"/>
          <w:sz w:val="28"/>
          <w:szCs w:val="28"/>
          <w:lang w:eastAsia="ru-RU"/>
          <w14:ligatures w14:val="none"/>
        </w:rPr>
        <w:t>.</w:t>
      </w:r>
    </w:p>
    <w:p w14:paraId="15E2408F" w14:textId="523AF690" w:rsidR="00C01B6F" w:rsidRPr="00EE59F0" w:rsidRDefault="00C01B6F"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sidRPr="00EE59F0">
        <w:rPr>
          <w:rFonts w:ascii="Times New Roman" w:eastAsia="Times New Roman" w:hAnsi="Times New Roman" w:cs="Times New Roman"/>
          <w:bCs/>
          <w:kern w:val="0"/>
          <w:sz w:val="28"/>
          <w:szCs w:val="28"/>
          <w:lang w:eastAsia="ru-RU"/>
          <w14:ligatures w14:val="none"/>
        </w:rPr>
        <w:lastRenderedPageBreak/>
        <w:t>Наказом Міністерства культури та інформаційної політики України від 19.04.2024 №</w:t>
      </w:r>
      <w:r w:rsidR="000B75EE">
        <w:rPr>
          <w:rFonts w:ascii="Times New Roman" w:eastAsia="Times New Roman" w:hAnsi="Times New Roman" w:cs="Times New Roman"/>
          <w:bCs/>
          <w:kern w:val="0"/>
          <w:sz w:val="28"/>
          <w:szCs w:val="28"/>
          <w:lang w:eastAsia="ru-RU"/>
          <w14:ligatures w14:val="none"/>
        </w:rPr>
        <w:t> </w:t>
      </w:r>
      <w:r w:rsidRPr="00EE59F0">
        <w:rPr>
          <w:rFonts w:ascii="Times New Roman" w:eastAsia="Times New Roman" w:hAnsi="Times New Roman" w:cs="Times New Roman"/>
          <w:bCs/>
          <w:kern w:val="0"/>
          <w:sz w:val="28"/>
          <w:szCs w:val="28"/>
          <w:lang w:eastAsia="ru-RU"/>
          <w14:ligatures w14:val="none"/>
        </w:rPr>
        <w:t>294 до Державного реєстру нерухомих пам’яток України занесено 228 пам’яток археології місцевого значення.</w:t>
      </w:r>
      <w:r w:rsidR="00147070">
        <w:rPr>
          <w:rFonts w:ascii="Times New Roman" w:eastAsia="Times New Roman" w:hAnsi="Times New Roman" w:cs="Times New Roman"/>
          <w:bCs/>
          <w:kern w:val="0"/>
          <w:sz w:val="28"/>
          <w:szCs w:val="28"/>
          <w:lang w:eastAsia="ru-RU"/>
          <w14:ligatures w14:val="none"/>
        </w:rPr>
        <w:t xml:space="preserve"> </w:t>
      </w:r>
      <w:r w:rsidRPr="00EE59F0">
        <w:rPr>
          <w:rFonts w:ascii="Times New Roman" w:eastAsia="Times New Roman" w:hAnsi="Times New Roman" w:cs="Times New Roman"/>
          <w:bCs/>
          <w:kern w:val="0"/>
          <w:sz w:val="28"/>
          <w:szCs w:val="28"/>
          <w:lang w:eastAsia="ru-RU"/>
          <w14:ligatures w14:val="none"/>
        </w:rPr>
        <w:t xml:space="preserve">Крім того, постановою </w:t>
      </w:r>
      <w:r w:rsidR="00147070">
        <w:rPr>
          <w:rFonts w:ascii="Times New Roman" w:eastAsia="Times New Roman" w:hAnsi="Times New Roman" w:cs="Times New Roman"/>
          <w:bCs/>
          <w:kern w:val="0"/>
          <w:sz w:val="28"/>
          <w:szCs w:val="28"/>
          <w:lang w:eastAsia="ru-RU"/>
          <w14:ligatures w14:val="none"/>
        </w:rPr>
        <w:t>К</w:t>
      </w:r>
      <w:r w:rsidRPr="00EE59F0">
        <w:rPr>
          <w:rFonts w:ascii="Times New Roman" w:eastAsia="Times New Roman" w:hAnsi="Times New Roman" w:cs="Times New Roman"/>
          <w:bCs/>
          <w:kern w:val="0"/>
          <w:sz w:val="28"/>
          <w:szCs w:val="28"/>
          <w:lang w:eastAsia="ru-RU"/>
          <w14:ligatures w14:val="none"/>
        </w:rPr>
        <w:t>абінету Міністрів України від 04.06.2024 №</w:t>
      </w:r>
      <w:r w:rsidR="009921EE">
        <w:rPr>
          <w:rFonts w:ascii="Times New Roman" w:eastAsia="Times New Roman" w:hAnsi="Times New Roman" w:cs="Times New Roman"/>
          <w:bCs/>
          <w:kern w:val="0"/>
          <w:sz w:val="28"/>
          <w:szCs w:val="28"/>
          <w:lang w:eastAsia="ru-RU"/>
          <w14:ligatures w14:val="none"/>
        </w:rPr>
        <w:t> </w:t>
      </w:r>
      <w:r w:rsidRPr="00EE59F0">
        <w:rPr>
          <w:rFonts w:ascii="Times New Roman" w:eastAsia="Times New Roman" w:hAnsi="Times New Roman" w:cs="Times New Roman"/>
          <w:bCs/>
          <w:kern w:val="0"/>
          <w:sz w:val="28"/>
          <w:szCs w:val="28"/>
          <w:lang w:eastAsia="ru-RU"/>
          <w14:ligatures w14:val="none"/>
        </w:rPr>
        <w:t>645 до Державного реєстру нерухомих пам’яток України внесено 169 пам’яток архітектури національного значення, які були взяті на облік законодавством, що діяло до набрання чинності Закон</w:t>
      </w:r>
      <w:r w:rsidR="008400DC">
        <w:rPr>
          <w:rFonts w:ascii="Times New Roman" w:eastAsia="Times New Roman" w:hAnsi="Times New Roman" w:cs="Times New Roman"/>
          <w:bCs/>
          <w:kern w:val="0"/>
          <w:sz w:val="28"/>
          <w:szCs w:val="28"/>
          <w:lang w:eastAsia="ru-RU"/>
          <w14:ligatures w14:val="none"/>
        </w:rPr>
        <w:t>ом</w:t>
      </w:r>
      <w:r w:rsidRPr="00EE59F0">
        <w:rPr>
          <w:rFonts w:ascii="Times New Roman" w:eastAsia="Times New Roman" w:hAnsi="Times New Roman" w:cs="Times New Roman"/>
          <w:bCs/>
          <w:kern w:val="0"/>
          <w:sz w:val="28"/>
          <w:szCs w:val="28"/>
          <w:lang w:eastAsia="ru-RU"/>
          <w14:ligatures w14:val="none"/>
        </w:rPr>
        <w:t xml:space="preserve"> України </w:t>
      </w:r>
      <w:r w:rsidR="00AE0EC4" w:rsidRPr="00EE59F0">
        <w:rPr>
          <w:rFonts w:ascii="Times New Roman" w:eastAsia="Times New Roman" w:hAnsi="Times New Roman" w:cs="Times New Roman"/>
          <w:bCs/>
          <w:kern w:val="0"/>
          <w:sz w:val="28"/>
          <w:szCs w:val="28"/>
          <w:lang w:eastAsia="ru-RU"/>
          <w14:ligatures w14:val="none"/>
        </w:rPr>
        <w:t>"</w:t>
      </w:r>
      <w:r w:rsidRPr="00EE59F0">
        <w:rPr>
          <w:rFonts w:ascii="Times New Roman" w:eastAsia="Times New Roman" w:hAnsi="Times New Roman" w:cs="Times New Roman"/>
          <w:bCs/>
          <w:kern w:val="0"/>
          <w:sz w:val="28"/>
          <w:szCs w:val="28"/>
          <w:lang w:eastAsia="ru-RU"/>
          <w14:ligatures w14:val="none"/>
        </w:rPr>
        <w:t>Про охорону культурної спадщини</w:t>
      </w:r>
      <w:r w:rsidR="00AE0EC4" w:rsidRPr="00EE59F0">
        <w:rPr>
          <w:rFonts w:ascii="Times New Roman" w:eastAsia="Times New Roman" w:hAnsi="Times New Roman" w:cs="Times New Roman"/>
          <w:bCs/>
          <w:kern w:val="0"/>
          <w:sz w:val="28"/>
          <w:szCs w:val="28"/>
          <w:lang w:eastAsia="ru-RU"/>
          <w14:ligatures w14:val="none"/>
        </w:rPr>
        <w:t>"</w:t>
      </w:r>
      <w:r w:rsidRPr="00EE59F0">
        <w:rPr>
          <w:rFonts w:ascii="Times New Roman" w:eastAsia="Times New Roman" w:hAnsi="Times New Roman" w:cs="Times New Roman"/>
          <w:bCs/>
          <w:kern w:val="0"/>
          <w:sz w:val="28"/>
          <w:szCs w:val="28"/>
          <w:lang w:eastAsia="ru-RU"/>
          <w14:ligatures w14:val="none"/>
        </w:rPr>
        <w:t>.</w:t>
      </w:r>
    </w:p>
    <w:p w14:paraId="006CD757" w14:textId="73971CF4" w:rsidR="00C01B6F" w:rsidRPr="00655E6F" w:rsidRDefault="000B75EE"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У</w:t>
      </w:r>
      <w:r w:rsidR="00C01B6F" w:rsidRPr="00EE59F0">
        <w:rPr>
          <w:rFonts w:ascii="Times New Roman" w:eastAsia="Times New Roman" w:hAnsi="Times New Roman" w:cs="Times New Roman"/>
          <w:bCs/>
          <w:kern w:val="0"/>
          <w:sz w:val="28"/>
          <w:szCs w:val="28"/>
          <w:lang w:eastAsia="ru-RU"/>
          <w14:ligatures w14:val="none"/>
        </w:rPr>
        <w:t xml:space="preserve"> 2024 році до Міністерства культури та стратегічних комунікацій України </w:t>
      </w:r>
      <w:r w:rsidR="00072A09">
        <w:rPr>
          <w:rFonts w:ascii="Times New Roman" w:eastAsia="Times New Roman" w:hAnsi="Times New Roman" w:cs="Times New Roman"/>
          <w:bCs/>
          <w:kern w:val="0"/>
          <w:sz w:val="28"/>
          <w:szCs w:val="28"/>
          <w:lang w:eastAsia="ru-RU"/>
          <w14:ligatures w14:val="none"/>
        </w:rPr>
        <w:t xml:space="preserve">(далі </w:t>
      </w:r>
      <w:r w:rsidR="00072A09" w:rsidRPr="00072A09">
        <w:rPr>
          <w:rFonts w:ascii="Times New Roman" w:eastAsia="Times New Roman" w:hAnsi="Times New Roman" w:cs="Times New Roman"/>
          <w:bCs/>
          <w:kern w:val="0"/>
          <w:sz w:val="28"/>
          <w:szCs w:val="28"/>
          <w:lang w:eastAsia="ru-RU"/>
          <w14:ligatures w14:val="none"/>
        </w:rPr>
        <w:t>–</w:t>
      </w:r>
      <w:r w:rsidR="00072A09">
        <w:rPr>
          <w:rFonts w:ascii="Times New Roman" w:eastAsia="Times New Roman" w:hAnsi="Times New Roman" w:cs="Times New Roman"/>
          <w:bCs/>
          <w:kern w:val="0"/>
          <w:sz w:val="28"/>
          <w:szCs w:val="28"/>
          <w:lang w:eastAsia="ru-RU"/>
          <w14:ligatures w14:val="none"/>
        </w:rPr>
        <w:t xml:space="preserve"> Міністерство)</w:t>
      </w:r>
      <w:r w:rsidR="00A3394F">
        <w:rPr>
          <w:rFonts w:ascii="Times New Roman" w:eastAsia="Times New Roman" w:hAnsi="Times New Roman" w:cs="Times New Roman"/>
          <w:bCs/>
          <w:kern w:val="0"/>
          <w:sz w:val="28"/>
          <w:szCs w:val="28"/>
          <w:lang w:eastAsia="ru-RU"/>
          <w14:ligatures w14:val="none"/>
        </w:rPr>
        <w:t xml:space="preserve"> </w:t>
      </w:r>
      <w:r w:rsidR="00C01B6F" w:rsidRPr="00EE59F0">
        <w:rPr>
          <w:rFonts w:ascii="Times New Roman" w:eastAsia="Times New Roman" w:hAnsi="Times New Roman" w:cs="Times New Roman"/>
          <w:bCs/>
          <w:kern w:val="0"/>
          <w:sz w:val="28"/>
          <w:szCs w:val="28"/>
          <w:lang w:eastAsia="ru-RU"/>
          <w14:ligatures w14:val="none"/>
        </w:rPr>
        <w:t>було подано облікову документацію на 25 щойно виявлених об’єктів культурної спадщини</w:t>
      </w:r>
      <w:r w:rsidR="008400DC">
        <w:rPr>
          <w:rFonts w:ascii="Times New Roman" w:eastAsia="Times New Roman" w:hAnsi="Times New Roman" w:cs="Times New Roman"/>
          <w:bCs/>
          <w:kern w:val="0"/>
          <w:sz w:val="28"/>
          <w:szCs w:val="28"/>
          <w:lang w:eastAsia="ru-RU"/>
          <w14:ligatures w14:val="none"/>
        </w:rPr>
        <w:t>.</w:t>
      </w:r>
      <w:r w:rsidR="00C01B6F" w:rsidRPr="00B210C7">
        <w:rPr>
          <w:rFonts w:ascii="Times New Roman" w:eastAsia="Times New Roman" w:hAnsi="Times New Roman" w:cs="Times New Roman"/>
          <w:bCs/>
          <w:kern w:val="0"/>
          <w:sz w:val="28"/>
          <w:szCs w:val="28"/>
          <w:lang w:eastAsia="ru-RU"/>
          <w14:ligatures w14:val="none"/>
        </w:rPr>
        <w:t xml:space="preserve"> Наказом Міністерства від 21.05.2024 № 371 визна</w:t>
      </w:r>
      <w:r w:rsidR="00147070">
        <w:rPr>
          <w:rFonts w:ascii="Times New Roman" w:eastAsia="Times New Roman" w:hAnsi="Times New Roman" w:cs="Times New Roman"/>
          <w:bCs/>
          <w:kern w:val="0"/>
          <w:sz w:val="28"/>
          <w:szCs w:val="28"/>
          <w:lang w:eastAsia="ru-RU"/>
          <w14:ligatures w14:val="none"/>
        </w:rPr>
        <w:t>но</w:t>
      </w:r>
      <w:r w:rsidR="00C01B6F" w:rsidRPr="00B210C7">
        <w:rPr>
          <w:rFonts w:ascii="Times New Roman" w:eastAsia="Times New Roman" w:hAnsi="Times New Roman" w:cs="Times New Roman"/>
          <w:bCs/>
          <w:kern w:val="0"/>
          <w:sz w:val="28"/>
          <w:szCs w:val="28"/>
          <w:lang w:eastAsia="ru-RU"/>
          <w14:ligatures w14:val="none"/>
        </w:rPr>
        <w:t xml:space="preserve"> такими, що не підлягають занесенню, </w:t>
      </w:r>
      <w:r w:rsidR="00C01B6F" w:rsidRPr="00655E6F">
        <w:rPr>
          <w:rFonts w:ascii="Times New Roman" w:eastAsia="Times New Roman" w:hAnsi="Times New Roman" w:cs="Times New Roman"/>
          <w:bCs/>
          <w:kern w:val="0"/>
          <w:sz w:val="28"/>
          <w:szCs w:val="28"/>
          <w:lang w:eastAsia="ru-RU"/>
          <w14:ligatures w14:val="none"/>
        </w:rPr>
        <w:t xml:space="preserve">6 пам’яток монументального мистецтва місцевого значення. </w:t>
      </w:r>
    </w:p>
    <w:p w14:paraId="6A8DE185" w14:textId="6AC8284A" w:rsidR="00C01B6F" w:rsidRPr="00655E6F" w:rsidRDefault="00BD6904" w:rsidP="00C33174">
      <w:pPr>
        <w:spacing w:after="0" w:line="240" w:lineRule="auto"/>
        <w:ind w:firstLine="567"/>
        <w:contextualSpacing/>
        <w:jc w:val="both"/>
        <w:rPr>
          <w:rFonts w:ascii="Times New Roman" w:eastAsia="Times New Roman" w:hAnsi="Times New Roman" w:cs="Times New Roman"/>
          <w:bCs/>
          <w:kern w:val="0"/>
          <w:sz w:val="28"/>
          <w:szCs w:val="28"/>
          <w:lang w:eastAsia="ru-RU"/>
          <w14:ligatures w14:val="none"/>
        </w:rPr>
      </w:pPr>
      <w:r w:rsidRPr="00655E6F">
        <w:rPr>
          <w:rFonts w:ascii="Times New Roman" w:eastAsia="Times New Roman" w:hAnsi="Times New Roman" w:cs="Times New Roman"/>
          <w:bCs/>
          <w:kern w:val="0"/>
          <w:sz w:val="28"/>
          <w:szCs w:val="28"/>
          <w:lang w:eastAsia="ru-RU"/>
          <w14:ligatures w14:val="none"/>
        </w:rPr>
        <w:t>На</w:t>
      </w:r>
      <w:r w:rsidR="00C01B6F" w:rsidRPr="00655E6F">
        <w:rPr>
          <w:rFonts w:ascii="Times New Roman" w:eastAsia="Times New Roman" w:hAnsi="Times New Roman" w:cs="Times New Roman"/>
          <w:bCs/>
          <w:kern w:val="0"/>
          <w:sz w:val="28"/>
          <w:szCs w:val="28"/>
          <w:lang w:eastAsia="ru-RU"/>
          <w14:ligatures w14:val="none"/>
        </w:rPr>
        <w:t xml:space="preserve"> 01.01.2025 релігійна мережа Хмельницької області представлена 5 основними (християнство, іслам, іудаїзм, язичництво, </w:t>
      </w:r>
      <w:proofErr w:type="spellStart"/>
      <w:r w:rsidR="00C01B6F" w:rsidRPr="00655E6F">
        <w:rPr>
          <w:rFonts w:ascii="Times New Roman" w:eastAsia="Times New Roman" w:hAnsi="Times New Roman" w:cs="Times New Roman"/>
          <w:bCs/>
          <w:kern w:val="0"/>
          <w:sz w:val="28"/>
          <w:szCs w:val="28"/>
          <w:lang w:eastAsia="ru-RU"/>
          <w14:ligatures w14:val="none"/>
        </w:rPr>
        <w:t>орієнталістське</w:t>
      </w:r>
      <w:proofErr w:type="spellEnd"/>
      <w:r w:rsidR="00C01B6F" w:rsidRPr="00655E6F">
        <w:rPr>
          <w:rFonts w:ascii="Times New Roman" w:eastAsia="Times New Roman" w:hAnsi="Times New Roman" w:cs="Times New Roman"/>
          <w:bCs/>
          <w:kern w:val="0"/>
          <w:sz w:val="28"/>
          <w:szCs w:val="28"/>
          <w:lang w:eastAsia="ru-RU"/>
          <w14:ligatures w14:val="none"/>
        </w:rPr>
        <w:t xml:space="preserve"> спрямування) віросповідними напрямами (30 – церков, конфесій та течій), </w:t>
      </w:r>
      <w:r w:rsidR="000B31C0">
        <w:rPr>
          <w:rFonts w:ascii="Times New Roman" w:eastAsia="Times New Roman" w:hAnsi="Times New Roman" w:cs="Times New Roman"/>
          <w:bCs/>
          <w:kern w:val="0"/>
          <w:sz w:val="28"/>
          <w:szCs w:val="28"/>
          <w:lang w:eastAsia="ru-RU"/>
          <w14:ligatures w14:val="none"/>
        </w:rPr>
        <w:t>у</w:t>
      </w:r>
      <w:r w:rsidR="00C01B6F" w:rsidRPr="00655E6F">
        <w:rPr>
          <w:rFonts w:ascii="Times New Roman" w:eastAsia="Times New Roman" w:hAnsi="Times New Roman" w:cs="Times New Roman"/>
          <w:bCs/>
          <w:kern w:val="0"/>
          <w:sz w:val="28"/>
          <w:szCs w:val="28"/>
          <w:lang w:eastAsia="ru-RU"/>
          <w14:ligatures w14:val="none"/>
        </w:rPr>
        <w:t xml:space="preserve"> межах яких діє 2002 релігійні організації (на 01.01.2024 – 1992), </w:t>
      </w:r>
      <w:r w:rsidR="000B31C0">
        <w:rPr>
          <w:rFonts w:ascii="Times New Roman" w:eastAsia="Times New Roman" w:hAnsi="Times New Roman" w:cs="Times New Roman"/>
          <w:bCs/>
          <w:kern w:val="0"/>
          <w:sz w:val="28"/>
          <w:szCs w:val="28"/>
          <w:lang w:eastAsia="ru-RU"/>
          <w14:ligatures w14:val="none"/>
        </w:rPr>
        <w:t>у</w:t>
      </w:r>
      <w:r w:rsidR="00C01B6F" w:rsidRPr="00655E6F">
        <w:rPr>
          <w:rFonts w:ascii="Times New Roman" w:eastAsia="Times New Roman" w:hAnsi="Times New Roman" w:cs="Times New Roman"/>
          <w:bCs/>
          <w:kern w:val="0"/>
          <w:sz w:val="28"/>
          <w:szCs w:val="28"/>
          <w:lang w:eastAsia="ru-RU"/>
          <w14:ligatures w14:val="none"/>
        </w:rPr>
        <w:t xml:space="preserve"> тому числі 1930 релігійних громад (на 01.01.2024 – 1922), статути яких зареєстровані </w:t>
      </w:r>
      <w:r w:rsidR="00072A09">
        <w:rPr>
          <w:rFonts w:ascii="Times New Roman" w:eastAsia="Times New Roman" w:hAnsi="Times New Roman" w:cs="Times New Roman"/>
          <w:bCs/>
          <w:kern w:val="0"/>
          <w:sz w:val="28"/>
          <w:szCs w:val="28"/>
          <w:lang w:eastAsia="ru-RU"/>
          <w14:ligatures w14:val="none"/>
        </w:rPr>
        <w:t xml:space="preserve">у </w:t>
      </w:r>
      <w:r w:rsidR="00C01B6F" w:rsidRPr="00655E6F">
        <w:rPr>
          <w:rFonts w:ascii="Times New Roman" w:eastAsia="Times New Roman" w:hAnsi="Times New Roman" w:cs="Times New Roman"/>
          <w:bCs/>
          <w:kern w:val="0"/>
          <w:sz w:val="28"/>
          <w:szCs w:val="28"/>
          <w:lang w:eastAsia="ru-RU"/>
          <w14:ligatures w14:val="none"/>
        </w:rPr>
        <w:t>встановлен</w:t>
      </w:r>
      <w:r w:rsidR="00072A09">
        <w:rPr>
          <w:rFonts w:ascii="Times New Roman" w:eastAsia="Times New Roman" w:hAnsi="Times New Roman" w:cs="Times New Roman"/>
          <w:bCs/>
          <w:kern w:val="0"/>
          <w:sz w:val="28"/>
          <w:szCs w:val="28"/>
          <w:lang w:eastAsia="ru-RU"/>
          <w14:ligatures w14:val="none"/>
        </w:rPr>
        <w:t>ому</w:t>
      </w:r>
      <w:r w:rsidR="00C01B6F" w:rsidRPr="00655E6F">
        <w:rPr>
          <w:rFonts w:ascii="Times New Roman" w:eastAsia="Times New Roman" w:hAnsi="Times New Roman" w:cs="Times New Roman"/>
          <w:bCs/>
          <w:kern w:val="0"/>
          <w:sz w:val="28"/>
          <w:szCs w:val="28"/>
          <w:lang w:eastAsia="ru-RU"/>
          <w14:ligatures w14:val="none"/>
        </w:rPr>
        <w:t xml:space="preserve"> порядк</w:t>
      </w:r>
      <w:r w:rsidR="00072A09">
        <w:rPr>
          <w:rFonts w:ascii="Times New Roman" w:eastAsia="Times New Roman" w:hAnsi="Times New Roman" w:cs="Times New Roman"/>
          <w:bCs/>
          <w:kern w:val="0"/>
          <w:sz w:val="28"/>
          <w:szCs w:val="28"/>
          <w:lang w:eastAsia="ru-RU"/>
          <w14:ligatures w14:val="none"/>
        </w:rPr>
        <w:t>у</w:t>
      </w:r>
      <w:r w:rsidR="00C01B6F" w:rsidRPr="00655E6F">
        <w:rPr>
          <w:rFonts w:ascii="Times New Roman" w:eastAsia="Times New Roman" w:hAnsi="Times New Roman" w:cs="Times New Roman"/>
          <w:bCs/>
          <w:kern w:val="0"/>
          <w:sz w:val="28"/>
          <w:szCs w:val="28"/>
          <w:lang w:eastAsia="ru-RU"/>
          <w14:ligatures w14:val="none"/>
        </w:rPr>
        <w:t>.</w:t>
      </w:r>
    </w:p>
    <w:p w14:paraId="60119F01" w14:textId="0DD48F24" w:rsidR="00C01B6F" w:rsidRPr="00B210C7" w:rsidRDefault="00C01B6F" w:rsidP="00C33174">
      <w:pPr>
        <w:spacing w:after="0" w:line="240" w:lineRule="auto"/>
        <w:ind w:firstLine="567"/>
        <w:jc w:val="both"/>
        <w:rPr>
          <w:rFonts w:ascii="Times New Roman" w:eastAsia="Times New Roman" w:hAnsi="Times New Roman" w:cs="Times New Roman"/>
          <w:kern w:val="0"/>
          <w:sz w:val="28"/>
          <w:szCs w:val="28"/>
          <w:lang w:eastAsia="ru-RU"/>
          <w14:ligatures w14:val="none"/>
        </w:rPr>
      </w:pPr>
      <w:r w:rsidRPr="00655E6F">
        <w:rPr>
          <w:rFonts w:ascii="Times New Roman" w:eastAsia="Times New Roman" w:hAnsi="Times New Roman" w:cs="Times New Roman"/>
          <w:bCs/>
          <w:kern w:val="0"/>
          <w:sz w:val="28"/>
          <w:szCs w:val="28"/>
          <w:lang w:eastAsia="ru-RU"/>
          <w14:ligatures w14:val="none"/>
        </w:rPr>
        <w:t>Протягом 2024 року зареєстровано статути 8 новоутворених релігійних громад (протягом 2023 –</w:t>
      </w:r>
      <w:r w:rsidRPr="00B210C7">
        <w:rPr>
          <w:rFonts w:ascii="Times New Roman" w:eastAsia="Times New Roman" w:hAnsi="Times New Roman" w:cs="Times New Roman"/>
          <w:kern w:val="0"/>
          <w:sz w:val="28"/>
          <w:szCs w:val="28"/>
          <w:lang w:eastAsia="ru-RU"/>
          <w14:ligatures w14:val="none"/>
        </w:rPr>
        <w:t xml:space="preserve"> 6), зокрема: 2 – ПЦУ, 2 – УЦХВЄ, 1 – УГКЦ, 1 – ВУСЦЄХБ, 1 – Центру об’єднання християнських євангельських церков України </w:t>
      </w:r>
      <w:r w:rsidR="00B36B0F" w:rsidRPr="00B36B0F">
        <w:rPr>
          <w:rFonts w:ascii="Times New Roman" w:eastAsia="Times New Roman" w:hAnsi="Times New Roman" w:cs="Times New Roman"/>
          <w:kern w:val="0"/>
          <w:sz w:val="28"/>
          <w:szCs w:val="28"/>
          <w:lang w:eastAsia="ru-RU"/>
          <w14:ligatures w14:val="none"/>
        </w:rPr>
        <w:t>"</w:t>
      </w:r>
      <w:r w:rsidRPr="00B210C7">
        <w:rPr>
          <w:rFonts w:ascii="Times New Roman" w:eastAsia="Times New Roman" w:hAnsi="Times New Roman" w:cs="Times New Roman"/>
          <w:kern w:val="0"/>
          <w:sz w:val="28"/>
          <w:szCs w:val="28"/>
          <w:lang w:eastAsia="ru-RU"/>
          <w14:ligatures w14:val="none"/>
        </w:rPr>
        <w:t>Блага Вістка</w:t>
      </w:r>
      <w:r w:rsidR="00B36B0F" w:rsidRPr="00B36B0F">
        <w:rPr>
          <w:rFonts w:ascii="Times New Roman" w:eastAsia="Times New Roman" w:hAnsi="Times New Roman" w:cs="Times New Roman"/>
          <w:kern w:val="0"/>
          <w:sz w:val="28"/>
          <w:szCs w:val="28"/>
          <w:lang w:eastAsia="ru-RU"/>
          <w14:ligatures w14:val="none"/>
        </w:rPr>
        <w:t>"</w:t>
      </w:r>
      <w:r w:rsidRPr="00B210C7">
        <w:rPr>
          <w:rFonts w:ascii="Times New Roman" w:eastAsia="Times New Roman" w:hAnsi="Times New Roman" w:cs="Times New Roman"/>
          <w:kern w:val="0"/>
          <w:sz w:val="28"/>
          <w:szCs w:val="28"/>
          <w:lang w:eastAsia="ru-RU"/>
          <w14:ligatures w14:val="none"/>
        </w:rPr>
        <w:t xml:space="preserve"> та 1 – незалежна громада євангельських християн. Крім цього, прийнят</w:t>
      </w:r>
      <w:r w:rsidR="0092478A">
        <w:rPr>
          <w:rFonts w:ascii="Times New Roman" w:eastAsia="Times New Roman" w:hAnsi="Times New Roman" w:cs="Times New Roman"/>
          <w:kern w:val="0"/>
          <w:sz w:val="28"/>
          <w:szCs w:val="28"/>
          <w:lang w:eastAsia="ru-RU"/>
          <w14:ligatures w14:val="none"/>
        </w:rPr>
        <w:t>о</w:t>
      </w:r>
      <w:r w:rsidRPr="00B210C7">
        <w:rPr>
          <w:rFonts w:ascii="Times New Roman" w:eastAsia="Times New Roman" w:hAnsi="Times New Roman" w:cs="Times New Roman"/>
          <w:kern w:val="0"/>
          <w:sz w:val="28"/>
          <w:szCs w:val="28"/>
          <w:lang w:eastAsia="ru-RU"/>
          <w14:ligatures w14:val="none"/>
        </w:rPr>
        <w:t xml:space="preserve"> рішення про утворення 2-х монастирів та реєстрацію їх статутів (</w:t>
      </w:r>
      <w:proofErr w:type="spellStart"/>
      <w:r w:rsidR="00AE0EC4">
        <w:rPr>
          <w:rFonts w:ascii="Times New Roman" w:eastAsia="Times New Roman" w:hAnsi="Times New Roman" w:cs="Times New Roman"/>
          <w:kern w:val="0"/>
          <w:sz w:val="28"/>
          <w:szCs w:val="28"/>
          <w:lang w:eastAsia="ru-RU"/>
          <w14:ligatures w14:val="none"/>
        </w:rPr>
        <w:t>І</w:t>
      </w:r>
      <w:r w:rsidR="00AE0EC4" w:rsidRPr="00B210C7">
        <w:rPr>
          <w:rFonts w:ascii="Times New Roman" w:eastAsia="Times New Roman" w:hAnsi="Times New Roman" w:cs="Times New Roman"/>
          <w:kern w:val="0"/>
          <w:sz w:val="28"/>
          <w:szCs w:val="28"/>
          <w:lang w:eastAsia="ru-RU"/>
          <w14:ligatures w14:val="none"/>
        </w:rPr>
        <w:t>оано-</w:t>
      </w:r>
      <w:r w:rsidR="00AE0EC4">
        <w:rPr>
          <w:rFonts w:ascii="Times New Roman" w:eastAsia="Times New Roman" w:hAnsi="Times New Roman" w:cs="Times New Roman"/>
          <w:kern w:val="0"/>
          <w:sz w:val="28"/>
          <w:szCs w:val="28"/>
          <w:lang w:eastAsia="ru-RU"/>
          <w14:ligatures w14:val="none"/>
        </w:rPr>
        <w:t>П</w:t>
      </w:r>
      <w:r w:rsidR="00AE0EC4" w:rsidRPr="00B210C7">
        <w:rPr>
          <w:rFonts w:ascii="Times New Roman" w:eastAsia="Times New Roman" w:hAnsi="Times New Roman" w:cs="Times New Roman"/>
          <w:kern w:val="0"/>
          <w:sz w:val="28"/>
          <w:szCs w:val="28"/>
          <w:lang w:eastAsia="ru-RU"/>
          <w14:ligatures w14:val="none"/>
        </w:rPr>
        <w:t>редтеченський</w:t>
      </w:r>
      <w:proofErr w:type="spellEnd"/>
      <w:r w:rsidR="00AE0EC4" w:rsidRPr="00B210C7">
        <w:rPr>
          <w:rFonts w:ascii="Times New Roman" w:eastAsia="Times New Roman" w:hAnsi="Times New Roman" w:cs="Times New Roman"/>
          <w:kern w:val="0"/>
          <w:sz w:val="28"/>
          <w:szCs w:val="28"/>
          <w:lang w:eastAsia="ru-RU"/>
          <w14:ligatures w14:val="none"/>
        </w:rPr>
        <w:t xml:space="preserve"> чоловічий монастир </w:t>
      </w:r>
      <w:r w:rsidR="00AE0EC4">
        <w:rPr>
          <w:rFonts w:ascii="Times New Roman" w:eastAsia="Times New Roman" w:hAnsi="Times New Roman" w:cs="Times New Roman"/>
          <w:kern w:val="0"/>
          <w:sz w:val="28"/>
          <w:szCs w:val="28"/>
          <w:lang w:eastAsia="ru-RU"/>
          <w14:ligatures w14:val="none"/>
        </w:rPr>
        <w:t>К</w:t>
      </w:r>
      <w:r w:rsidR="00AE0EC4" w:rsidRPr="00B210C7">
        <w:rPr>
          <w:rFonts w:ascii="Times New Roman" w:eastAsia="Times New Roman" w:hAnsi="Times New Roman" w:cs="Times New Roman"/>
          <w:kern w:val="0"/>
          <w:sz w:val="28"/>
          <w:szCs w:val="28"/>
          <w:lang w:eastAsia="ru-RU"/>
          <w14:ligatures w14:val="none"/>
        </w:rPr>
        <w:t>ам’янець-</w:t>
      </w:r>
      <w:r w:rsidR="00AE0EC4">
        <w:rPr>
          <w:rFonts w:ascii="Times New Roman" w:eastAsia="Times New Roman" w:hAnsi="Times New Roman" w:cs="Times New Roman"/>
          <w:kern w:val="0"/>
          <w:sz w:val="28"/>
          <w:szCs w:val="28"/>
          <w:lang w:eastAsia="ru-RU"/>
          <w14:ligatures w14:val="none"/>
        </w:rPr>
        <w:t>П</w:t>
      </w:r>
      <w:r w:rsidR="00AE0EC4" w:rsidRPr="00B210C7">
        <w:rPr>
          <w:rFonts w:ascii="Times New Roman" w:eastAsia="Times New Roman" w:hAnsi="Times New Roman" w:cs="Times New Roman"/>
          <w:kern w:val="0"/>
          <w:sz w:val="28"/>
          <w:szCs w:val="28"/>
          <w:lang w:eastAsia="ru-RU"/>
          <w14:ligatures w14:val="none"/>
        </w:rPr>
        <w:t xml:space="preserve">одільської єпархії </w:t>
      </w:r>
      <w:r w:rsidR="00AE0EC4">
        <w:rPr>
          <w:rFonts w:ascii="Times New Roman" w:eastAsia="Times New Roman" w:hAnsi="Times New Roman" w:cs="Times New Roman"/>
          <w:kern w:val="0"/>
          <w:sz w:val="28"/>
          <w:szCs w:val="28"/>
          <w:lang w:eastAsia="ru-RU"/>
          <w14:ligatures w14:val="none"/>
        </w:rPr>
        <w:t>У</w:t>
      </w:r>
      <w:r w:rsidR="00AE0EC4" w:rsidRPr="00B210C7">
        <w:rPr>
          <w:rFonts w:ascii="Times New Roman" w:eastAsia="Times New Roman" w:hAnsi="Times New Roman" w:cs="Times New Roman"/>
          <w:kern w:val="0"/>
          <w:sz w:val="28"/>
          <w:szCs w:val="28"/>
          <w:lang w:eastAsia="ru-RU"/>
          <w14:ligatures w14:val="none"/>
        </w:rPr>
        <w:t>країнської православної церкви (</w:t>
      </w:r>
      <w:r w:rsidR="005006CF">
        <w:rPr>
          <w:rFonts w:ascii="Times New Roman" w:eastAsia="Times New Roman" w:hAnsi="Times New Roman" w:cs="Times New Roman"/>
          <w:kern w:val="0"/>
          <w:sz w:val="28"/>
          <w:szCs w:val="28"/>
          <w:lang w:eastAsia="ru-RU"/>
          <w14:ligatures w14:val="none"/>
        </w:rPr>
        <w:t>П</w:t>
      </w:r>
      <w:r w:rsidR="00AE0EC4" w:rsidRPr="00B210C7">
        <w:rPr>
          <w:rFonts w:ascii="Times New Roman" w:eastAsia="Times New Roman" w:hAnsi="Times New Roman" w:cs="Times New Roman"/>
          <w:kern w:val="0"/>
          <w:sz w:val="28"/>
          <w:szCs w:val="28"/>
          <w:lang w:eastAsia="ru-RU"/>
          <w14:ligatures w14:val="none"/>
        </w:rPr>
        <w:t xml:space="preserve">равославної церкви України) та монастир </w:t>
      </w:r>
      <w:proofErr w:type="spellStart"/>
      <w:r w:rsidR="00AE0EC4" w:rsidRPr="00B210C7">
        <w:rPr>
          <w:rFonts w:ascii="Times New Roman" w:eastAsia="Times New Roman" w:hAnsi="Times New Roman" w:cs="Times New Roman"/>
          <w:kern w:val="0"/>
          <w:sz w:val="28"/>
          <w:szCs w:val="28"/>
          <w:lang w:eastAsia="ru-RU"/>
          <w14:ligatures w14:val="none"/>
        </w:rPr>
        <w:t>св</w:t>
      </w:r>
      <w:proofErr w:type="spellEnd"/>
      <w:r w:rsidR="005006CF">
        <w:rPr>
          <w:rFonts w:ascii="Times New Roman" w:eastAsia="Times New Roman" w:hAnsi="Times New Roman" w:cs="Times New Roman"/>
          <w:kern w:val="0"/>
          <w:sz w:val="28"/>
          <w:szCs w:val="28"/>
          <w:lang w:eastAsia="ru-RU"/>
          <w14:ligatures w14:val="none"/>
        </w:rPr>
        <w:t> .</w:t>
      </w:r>
      <w:r w:rsidR="00AE0EC4">
        <w:rPr>
          <w:rFonts w:ascii="Times New Roman" w:eastAsia="Times New Roman" w:hAnsi="Times New Roman" w:cs="Times New Roman"/>
          <w:kern w:val="0"/>
          <w:sz w:val="28"/>
          <w:szCs w:val="28"/>
          <w:lang w:eastAsia="ru-RU"/>
          <w14:ligatures w14:val="none"/>
        </w:rPr>
        <w:t>Б</w:t>
      </w:r>
      <w:r w:rsidR="00AE0EC4" w:rsidRPr="00B210C7">
        <w:rPr>
          <w:rFonts w:ascii="Times New Roman" w:eastAsia="Times New Roman" w:hAnsi="Times New Roman" w:cs="Times New Roman"/>
          <w:kern w:val="0"/>
          <w:sz w:val="28"/>
          <w:szCs w:val="28"/>
          <w:lang w:eastAsia="ru-RU"/>
          <w14:ligatures w14:val="none"/>
        </w:rPr>
        <w:t xml:space="preserve">онавентури </w:t>
      </w:r>
      <w:r w:rsidR="009132C5">
        <w:rPr>
          <w:rFonts w:ascii="Times New Roman" w:eastAsia="Times New Roman" w:hAnsi="Times New Roman" w:cs="Times New Roman"/>
          <w:kern w:val="0"/>
          <w:sz w:val="28"/>
          <w:szCs w:val="28"/>
          <w:lang w:eastAsia="ru-RU"/>
          <w14:ligatures w14:val="none"/>
        </w:rPr>
        <w:t>О</w:t>
      </w:r>
      <w:r w:rsidR="00AE0EC4" w:rsidRPr="00B210C7">
        <w:rPr>
          <w:rFonts w:ascii="Times New Roman" w:eastAsia="Times New Roman" w:hAnsi="Times New Roman" w:cs="Times New Roman"/>
          <w:kern w:val="0"/>
          <w:sz w:val="28"/>
          <w:szCs w:val="28"/>
          <w:lang w:eastAsia="ru-RU"/>
          <w14:ligatures w14:val="none"/>
        </w:rPr>
        <w:t xml:space="preserve">рдену братів менших </w:t>
      </w:r>
      <w:proofErr w:type="spellStart"/>
      <w:r w:rsidR="00AE0EC4" w:rsidRPr="00B210C7">
        <w:rPr>
          <w:rFonts w:ascii="Times New Roman" w:eastAsia="Times New Roman" w:hAnsi="Times New Roman" w:cs="Times New Roman"/>
          <w:kern w:val="0"/>
          <w:sz w:val="28"/>
          <w:szCs w:val="28"/>
          <w:lang w:eastAsia="ru-RU"/>
          <w14:ligatures w14:val="none"/>
        </w:rPr>
        <w:t>конвентуальних</w:t>
      </w:r>
      <w:proofErr w:type="spellEnd"/>
      <w:r w:rsidR="00AE0EC4" w:rsidRPr="00B210C7">
        <w:rPr>
          <w:rFonts w:ascii="Times New Roman" w:eastAsia="Times New Roman" w:hAnsi="Times New Roman" w:cs="Times New Roman"/>
          <w:kern w:val="0"/>
          <w:sz w:val="28"/>
          <w:szCs w:val="28"/>
          <w:lang w:eastAsia="ru-RU"/>
          <w14:ligatures w14:val="none"/>
        </w:rPr>
        <w:t xml:space="preserve"> (францисканців) </w:t>
      </w:r>
      <w:proofErr w:type="spellStart"/>
      <w:r w:rsidR="00AE0EC4" w:rsidRPr="00B210C7">
        <w:rPr>
          <w:rFonts w:ascii="Times New Roman" w:eastAsia="Times New Roman" w:hAnsi="Times New Roman" w:cs="Times New Roman"/>
          <w:kern w:val="0"/>
          <w:sz w:val="28"/>
          <w:szCs w:val="28"/>
          <w:lang w:eastAsia="ru-RU"/>
          <w14:ligatures w14:val="none"/>
        </w:rPr>
        <w:t>римсько</w:t>
      </w:r>
      <w:proofErr w:type="spellEnd"/>
      <w:r w:rsidR="00AE0EC4" w:rsidRPr="00B210C7">
        <w:rPr>
          <w:rFonts w:ascii="Times New Roman" w:eastAsia="Times New Roman" w:hAnsi="Times New Roman" w:cs="Times New Roman"/>
          <w:kern w:val="0"/>
          <w:sz w:val="28"/>
          <w:szCs w:val="28"/>
          <w:lang w:eastAsia="ru-RU"/>
          <w14:ligatures w14:val="none"/>
        </w:rPr>
        <w:t>-католицької церкви).</w:t>
      </w:r>
    </w:p>
    <w:p w14:paraId="1F0DE00D" w14:textId="77777777" w:rsidR="00C01B6F" w:rsidRPr="00B210C7" w:rsidRDefault="00C01B6F" w:rsidP="00C33174">
      <w:pPr>
        <w:spacing w:after="0" w:line="240" w:lineRule="auto"/>
        <w:ind w:firstLine="567"/>
        <w:jc w:val="both"/>
        <w:rPr>
          <w:rFonts w:ascii="Times New Roman" w:eastAsia="Times New Roman" w:hAnsi="Times New Roman" w:cs="Times New Roman"/>
          <w:bCs/>
          <w:kern w:val="0"/>
          <w:sz w:val="28"/>
          <w:szCs w:val="28"/>
          <w:lang w:eastAsia="ru-RU"/>
          <w14:ligatures w14:val="none"/>
        </w:rPr>
      </w:pPr>
      <w:r w:rsidRPr="00B210C7">
        <w:rPr>
          <w:rFonts w:ascii="Times New Roman" w:eastAsia="Times New Roman" w:hAnsi="Times New Roman" w:cs="Times New Roman"/>
          <w:bCs/>
          <w:kern w:val="0"/>
          <w:sz w:val="28"/>
          <w:szCs w:val="28"/>
          <w:lang w:eastAsia="ru-RU"/>
          <w14:ligatures w14:val="none"/>
        </w:rPr>
        <w:t>Заклади культури та мистецтва обласного підпорядкування Хмельницької області у 2024 році продемонстрували стійкість та адаптивність, активно підтримуючи культурне життя громад та сприяючи національно-патріотичному вихованню.</w:t>
      </w:r>
    </w:p>
    <w:p w14:paraId="725921C5" w14:textId="3CC709AF" w:rsidR="00C01B6F" w:rsidRPr="00B210C7" w:rsidRDefault="00C01B6F" w:rsidP="00C33174">
      <w:pPr>
        <w:spacing w:after="0" w:line="240" w:lineRule="auto"/>
        <w:ind w:firstLine="567"/>
        <w:jc w:val="both"/>
        <w:rPr>
          <w:rFonts w:ascii="Times New Roman" w:eastAsia="Calibri" w:hAnsi="Times New Roman" w:cs="Times New Roman"/>
          <w:kern w:val="0"/>
          <w:sz w:val="28"/>
          <w:szCs w:val="28"/>
          <w14:ligatures w14:val="none"/>
        </w:rPr>
      </w:pPr>
      <w:r w:rsidRPr="00B210C7">
        <w:rPr>
          <w:rFonts w:ascii="Times New Roman" w:eastAsia="Calibri" w:hAnsi="Times New Roman" w:cs="Times New Roman"/>
          <w:kern w:val="0"/>
          <w:sz w:val="28"/>
          <w:szCs w:val="28"/>
          <w14:ligatures w14:val="none"/>
        </w:rPr>
        <w:t xml:space="preserve">Хмельницька обласна філармонія продовжувала активно розвивати культурне життя регіону, організовуючи різноманітні концерти, фестивалі та інші мистецькі заходи. Серед значущих подій 2024 року можна відзначити </w:t>
      </w:r>
      <w:r w:rsidRPr="009132C5">
        <w:rPr>
          <w:rFonts w:ascii="Times New Roman" w:eastAsia="Calibri" w:hAnsi="Times New Roman" w:cs="Times New Roman"/>
          <w:kern w:val="0"/>
          <w:sz w:val="28"/>
          <w:szCs w:val="28"/>
          <w14:ligatures w14:val="none"/>
        </w:rPr>
        <w:t xml:space="preserve">проведення фестивалів, таких як </w:t>
      </w:r>
      <w:r w:rsidR="006746FB" w:rsidRPr="009132C5">
        <w:rPr>
          <w:rFonts w:ascii="Times New Roman" w:eastAsia="Calibri" w:hAnsi="Times New Roman" w:cs="Times New Roman"/>
          <w:kern w:val="0"/>
          <w:sz w:val="28"/>
          <w:szCs w:val="28"/>
          <w14:ligatures w14:val="none"/>
        </w:rPr>
        <w:t>"</w:t>
      </w:r>
      <w:proofErr w:type="spellStart"/>
      <w:r w:rsidRPr="009132C5">
        <w:rPr>
          <w:rFonts w:ascii="Times New Roman" w:eastAsia="Calibri" w:hAnsi="Times New Roman" w:cs="Times New Roman"/>
          <w:kern w:val="0"/>
          <w:sz w:val="28"/>
          <w:szCs w:val="28"/>
          <w14:ligatures w14:val="none"/>
        </w:rPr>
        <w:t>Khmelnytskyi</w:t>
      </w:r>
      <w:proofErr w:type="spellEnd"/>
      <w:r w:rsidRPr="009132C5">
        <w:rPr>
          <w:rFonts w:ascii="Times New Roman" w:eastAsia="Calibri" w:hAnsi="Times New Roman" w:cs="Times New Roman"/>
          <w:kern w:val="0"/>
          <w:sz w:val="28"/>
          <w:szCs w:val="28"/>
          <w14:ligatures w14:val="none"/>
        </w:rPr>
        <w:t xml:space="preserve"> </w:t>
      </w:r>
      <w:proofErr w:type="spellStart"/>
      <w:r w:rsidRPr="009132C5">
        <w:rPr>
          <w:rFonts w:ascii="Times New Roman" w:eastAsia="Calibri" w:hAnsi="Times New Roman" w:cs="Times New Roman"/>
          <w:kern w:val="0"/>
          <w:sz w:val="28"/>
          <w:szCs w:val="28"/>
          <w14:ligatures w14:val="none"/>
        </w:rPr>
        <w:t>Classic</w:t>
      </w:r>
      <w:proofErr w:type="spellEnd"/>
      <w:r w:rsidRPr="009132C5">
        <w:rPr>
          <w:rFonts w:ascii="Times New Roman" w:eastAsia="Calibri" w:hAnsi="Times New Roman" w:cs="Times New Roman"/>
          <w:kern w:val="0"/>
          <w:sz w:val="28"/>
          <w:szCs w:val="28"/>
          <w14:ligatures w14:val="none"/>
        </w:rPr>
        <w:t xml:space="preserve"> </w:t>
      </w:r>
      <w:proofErr w:type="spellStart"/>
      <w:r w:rsidRPr="009132C5">
        <w:rPr>
          <w:rFonts w:ascii="Times New Roman" w:eastAsia="Calibri" w:hAnsi="Times New Roman" w:cs="Times New Roman"/>
          <w:kern w:val="0"/>
          <w:sz w:val="28"/>
          <w:szCs w:val="28"/>
          <w14:ligatures w14:val="none"/>
        </w:rPr>
        <w:t>Fest</w:t>
      </w:r>
      <w:proofErr w:type="spellEnd"/>
      <w:r w:rsidR="006746FB" w:rsidRPr="009132C5">
        <w:rPr>
          <w:rFonts w:ascii="Times New Roman" w:eastAsia="Calibri" w:hAnsi="Times New Roman" w:cs="Times New Roman"/>
          <w:kern w:val="0"/>
          <w:sz w:val="28"/>
          <w:szCs w:val="28"/>
          <w14:ligatures w14:val="none"/>
        </w:rPr>
        <w:t>"</w:t>
      </w:r>
      <w:r w:rsidRPr="009132C5">
        <w:rPr>
          <w:rFonts w:ascii="Times New Roman" w:eastAsia="Calibri" w:hAnsi="Times New Roman" w:cs="Times New Roman"/>
          <w:kern w:val="0"/>
          <w:sz w:val="28"/>
          <w:szCs w:val="28"/>
          <w14:ligatures w14:val="none"/>
        </w:rPr>
        <w:t xml:space="preserve"> та </w:t>
      </w:r>
      <w:r w:rsidR="006746FB" w:rsidRPr="009132C5">
        <w:rPr>
          <w:rFonts w:ascii="Times New Roman" w:eastAsia="Calibri" w:hAnsi="Times New Roman" w:cs="Times New Roman"/>
          <w:kern w:val="0"/>
          <w:sz w:val="28"/>
          <w:szCs w:val="28"/>
          <w14:ligatures w14:val="none"/>
        </w:rPr>
        <w:t>"</w:t>
      </w:r>
      <w:r w:rsidRPr="009132C5">
        <w:rPr>
          <w:rFonts w:ascii="Times New Roman" w:eastAsia="Calibri" w:hAnsi="Times New Roman" w:cs="Times New Roman"/>
          <w:kern w:val="0"/>
          <w:sz w:val="28"/>
          <w:szCs w:val="28"/>
          <w14:ligatures w14:val="none"/>
        </w:rPr>
        <w:t>ORG MUSIC FEST</w:t>
      </w:r>
      <w:r w:rsidR="006746FB" w:rsidRPr="009132C5">
        <w:rPr>
          <w:rFonts w:ascii="Times New Roman" w:eastAsia="Calibri" w:hAnsi="Times New Roman" w:cs="Times New Roman"/>
          <w:kern w:val="0"/>
          <w:sz w:val="28"/>
          <w:szCs w:val="28"/>
          <w14:ligatures w14:val="none"/>
        </w:rPr>
        <w:t>"</w:t>
      </w:r>
      <w:r w:rsidRPr="009132C5">
        <w:rPr>
          <w:rFonts w:ascii="Times New Roman" w:eastAsia="Calibri" w:hAnsi="Times New Roman" w:cs="Times New Roman"/>
          <w:kern w:val="0"/>
          <w:sz w:val="28"/>
          <w:szCs w:val="28"/>
          <w14:ligatures w14:val="none"/>
        </w:rPr>
        <w:t>,</w:t>
      </w:r>
      <w:r w:rsidRPr="00B210C7">
        <w:rPr>
          <w:rFonts w:ascii="Times New Roman" w:eastAsia="Calibri" w:hAnsi="Times New Roman" w:cs="Times New Roman"/>
          <w:kern w:val="0"/>
          <w:sz w:val="28"/>
          <w:szCs w:val="28"/>
          <w14:ligatures w14:val="none"/>
        </w:rPr>
        <w:t xml:space="preserve"> які стали платформою для виступів як вітчизняних, так і зарубіжних виконавців. Ці фестивалі сприяли популяризації класичної та органної музики серед мешканців та гостей Хмельницького.</w:t>
      </w:r>
    </w:p>
    <w:p w14:paraId="6071749B" w14:textId="450E1568" w:rsidR="00C01B6F" w:rsidRPr="00B210C7" w:rsidRDefault="00F049BF" w:rsidP="00C33174">
      <w:pPr>
        <w:spacing w:after="0" w:line="240" w:lineRule="auto"/>
        <w:ind w:firstLine="567"/>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У</w:t>
      </w:r>
      <w:r w:rsidR="00C01B6F" w:rsidRPr="00B210C7">
        <w:rPr>
          <w:rFonts w:ascii="Times New Roman" w:eastAsia="Calibri" w:hAnsi="Times New Roman" w:cs="Times New Roman"/>
          <w:kern w:val="0"/>
          <w:sz w:val="28"/>
          <w:szCs w:val="28"/>
          <w14:ligatures w14:val="none"/>
        </w:rPr>
        <w:t xml:space="preserve"> жовтні 2024 року</w:t>
      </w:r>
      <w:r>
        <w:rPr>
          <w:rFonts w:ascii="Times New Roman" w:eastAsia="Calibri" w:hAnsi="Times New Roman" w:cs="Times New Roman"/>
          <w:kern w:val="0"/>
          <w:sz w:val="28"/>
          <w:szCs w:val="28"/>
          <w14:ligatures w14:val="none"/>
        </w:rPr>
        <w:t>,</w:t>
      </w:r>
      <w:r w:rsidR="00C01B6F" w:rsidRPr="00B210C7">
        <w:rPr>
          <w:rFonts w:ascii="Times New Roman" w:eastAsia="Calibri" w:hAnsi="Times New Roman" w:cs="Times New Roman"/>
          <w:kern w:val="0"/>
          <w:sz w:val="28"/>
          <w:szCs w:val="28"/>
          <w14:ligatures w14:val="none"/>
        </w:rPr>
        <w:t xml:space="preserve"> </w:t>
      </w:r>
      <w:r>
        <w:rPr>
          <w:rFonts w:ascii="Times New Roman" w:eastAsia="Calibri" w:hAnsi="Times New Roman" w:cs="Times New Roman"/>
          <w:kern w:val="0"/>
          <w:sz w:val="28"/>
          <w:szCs w:val="28"/>
          <w14:ligatures w14:val="none"/>
        </w:rPr>
        <w:t>п</w:t>
      </w:r>
      <w:r w:rsidRPr="00B210C7">
        <w:rPr>
          <w:rFonts w:ascii="Times New Roman" w:eastAsia="Calibri" w:hAnsi="Times New Roman" w:cs="Times New Roman"/>
          <w:kern w:val="0"/>
          <w:sz w:val="28"/>
          <w:szCs w:val="28"/>
          <w14:ligatures w14:val="none"/>
        </w:rPr>
        <w:t>ісля п’ятирічної перерви</w:t>
      </w:r>
      <w:r>
        <w:rPr>
          <w:rFonts w:ascii="Times New Roman" w:eastAsia="Calibri" w:hAnsi="Times New Roman" w:cs="Times New Roman"/>
          <w:kern w:val="0"/>
          <w:sz w:val="28"/>
          <w:szCs w:val="28"/>
          <w14:ligatures w14:val="none"/>
        </w:rPr>
        <w:t>,</w:t>
      </w:r>
      <w:r w:rsidRPr="00B210C7">
        <w:rPr>
          <w:rFonts w:ascii="Times New Roman" w:eastAsia="Calibri" w:hAnsi="Times New Roman" w:cs="Times New Roman"/>
          <w:kern w:val="0"/>
          <w:sz w:val="28"/>
          <w:szCs w:val="28"/>
          <w14:ligatures w14:val="none"/>
        </w:rPr>
        <w:t xml:space="preserve"> </w:t>
      </w:r>
      <w:r>
        <w:rPr>
          <w:rFonts w:ascii="Times New Roman" w:eastAsia="Calibri" w:hAnsi="Times New Roman" w:cs="Times New Roman"/>
          <w:kern w:val="0"/>
          <w:sz w:val="28"/>
          <w:szCs w:val="28"/>
          <w14:ligatures w14:val="none"/>
        </w:rPr>
        <w:t>у</w:t>
      </w:r>
      <w:r w:rsidR="00C01B6F" w:rsidRPr="00B210C7">
        <w:rPr>
          <w:rFonts w:ascii="Times New Roman" w:eastAsia="Calibri" w:hAnsi="Times New Roman" w:cs="Times New Roman"/>
          <w:kern w:val="0"/>
          <w:sz w:val="28"/>
          <w:szCs w:val="28"/>
          <w14:ligatures w14:val="none"/>
        </w:rPr>
        <w:t xml:space="preserve"> Хмельницькому відбувся всеукраїнський </w:t>
      </w:r>
      <w:r w:rsidR="00C01B6F" w:rsidRPr="009132C5">
        <w:rPr>
          <w:rFonts w:ascii="Times New Roman" w:eastAsia="Calibri" w:hAnsi="Times New Roman" w:cs="Times New Roman"/>
          <w:kern w:val="0"/>
          <w:sz w:val="28"/>
          <w:szCs w:val="28"/>
          <w14:ligatures w14:val="none"/>
        </w:rPr>
        <w:t xml:space="preserve">театральний фестиваль </w:t>
      </w:r>
      <w:r w:rsidR="006746FB" w:rsidRPr="009132C5">
        <w:rPr>
          <w:rFonts w:ascii="Times New Roman" w:eastAsia="Calibri" w:hAnsi="Times New Roman" w:cs="Times New Roman"/>
          <w:kern w:val="0"/>
          <w:sz w:val="28"/>
          <w:szCs w:val="28"/>
          <w14:ligatures w14:val="none"/>
        </w:rPr>
        <w:t>"</w:t>
      </w:r>
      <w:proofErr w:type="spellStart"/>
      <w:r w:rsidR="00C01B6F" w:rsidRPr="009132C5">
        <w:rPr>
          <w:rFonts w:ascii="Times New Roman" w:eastAsia="Calibri" w:hAnsi="Times New Roman" w:cs="Times New Roman"/>
          <w:kern w:val="0"/>
          <w:sz w:val="28"/>
          <w:szCs w:val="28"/>
          <w14:ligatures w14:val="none"/>
        </w:rPr>
        <w:t>Starytskiy</w:t>
      </w:r>
      <w:proofErr w:type="spellEnd"/>
      <w:r w:rsidR="00C01B6F" w:rsidRPr="009132C5">
        <w:rPr>
          <w:rFonts w:ascii="Times New Roman" w:eastAsia="Calibri" w:hAnsi="Times New Roman" w:cs="Times New Roman"/>
          <w:kern w:val="0"/>
          <w:sz w:val="28"/>
          <w:szCs w:val="28"/>
          <w14:ligatures w14:val="none"/>
        </w:rPr>
        <w:t xml:space="preserve"> </w:t>
      </w:r>
      <w:proofErr w:type="spellStart"/>
      <w:r w:rsidR="00C01B6F" w:rsidRPr="009132C5">
        <w:rPr>
          <w:rFonts w:ascii="Times New Roman" w:eastAsia="Calibri" w:hAnsi="Times New Roman" w:cs="Times New Roman"/>
          <w:kern w:val="0"/>
          <w:sz w:val="28"/>
          <w:szCs w:val="28"/>
          <w14:ligatures w14:val="none"/>
        </w:rPr>
        <w:t>theatre</w:t>
      </w:r>
      <w:proofErr w:type="spellEnd"/>
      <w:r w:rsidR="00C01B6F" w:rsidRPr="009132C5">
        <w:rPr>
          <w:rFonts w:ascii="Times New Roman" w:eastAsia="Calibri" w:hAnsi="Times New Roman" w:cs="Times New Roman"/>
          <w:kern w:val="0"/>
          <w:sz w:val="28"/>
          <w:szCs w:val="28"/>
          <w14:ligatures w14:val="none"/>
        </w:rPr>
        <w:t xml:space="preserve"> </w:t>
      </w:r>
      <w:proofErr w:type="spellStart"/>
      <w:r w:rsidR="00C01B6F" w:rsidRPr="009132C5">
        <w:rPr>
          <w:rFonts w:ascii="Times New Roman" w:eastAsia="Calibri" w:hAnsi="Times New Roman" w:cs="Times New Roman"/>
          <w:kern w:val="0"/>
          <w:sz w:val="28"/>
          <w:szCs w:val="28"/>
          <w14:ligatures w14:val="none"/>
        </w:rPr>
        <w:t>fest</w:t>
      </w:r>
      <w:proofErr w:type="spellEnd"/>
      <w:r>
        <w:rPr>
          <w:rFonts w:ascii="Times New Roman" w:eastAsia="Calibri" w:hAnsi="Times New Roman" w:cs="Times New Roman"/>
          <w:kern w:val="0"/>
          <w:sz w:val="28"/>
          <w:szCs w:val="28"/>
          <w14:ligatures w14:val="none"/>
        </w:rPr>
        <w:t xml:space="preserve"> </w:t>
      </w:r>
      <w:r w:rsidRPr="00F049BF">
        <w:rPr>
          <w:rFonts w:ascii="Times New Roman" w:eastAsia="Calibri" w:hAnsi="Times New Roman" w:cs="Times New Roman"/>
          <w:kern w:val="0"/>
          <w:sz w:val="28"/>
          <w:szCs w:val="28"/>
          <w14:ligatures w14:val="none"/>
        </w:rPr>
        <w:t>–</w:t>
      </w:r>
      <w:r>
        <w:rPr>
          <w:rFonts w:ascii="Times New Roman" w:eastAsia="Calibri" w:hAnsi="Times New Roman" w:cs="Times New Roman"/>
          <w:kern w:val="0"/>
          <w:sz w:val="28"/>
          <w:szCs w:val="28"/>
          <w14:ligatures w14:val="none"/>
        </w:rPr>
        <w:t xml:space="preserve"> </w:t>
      </w:r>
      <w:r w:rsidR="00C01B6F" w:rsidRPr="009132C5">
        <w:rPr>
          <w:rFonts w:ascii="Times New Roman" w:eastAsia="Calibri" w:hAnsi="Times New Roman" w:cs="Times New Roman"/>
          <w:kern w:val="0"/>
          <w:sz w:val="28"/>
          <w:szCs w:val="28"/>
          <w14:ligatures w14:val="none"/>
        </w:rPr>
        <w:t>2024</w:t>
      </w:r>
      <w:r w:rsidR="006746FB" w:rsidRPr="006746FB">
        <w:rPr>
          <w:rFonts w:ascii="Times New Roman" w:eastAsia="Calibri" w:hAnsi="Times New Roman" w:cs="Times New Roman"/>
          <w:b/>
          <w:bCs/>
          <w:kern w:val="0"/>
          <w:sz w:val="28"/>
          <w:szCs w:val="28"/>
          <w14:ligatures w14:val="none"/>
        </w:rPr>
        <w:t>"</w:t>
      </w:r>
      <w:r w:rsidR="00C01B6F" w:rsidRPr="00B210C7">
        <w:rPr>
          <w:rFonts w:ascii="Times New Roman" w:eastAsia="Calibri" w:hAnsi="Times New Roman" w:cs="Times New Roman"/>
          <w:b/>
          <w:bCs/>
          <w:kern w:val="0"/>
          <w:sz w:val="28"/>
          <w:szCs w:val="28"/>
          <w14:ligatures w14:val="none"/>
        </w:rPr>
        <w:t>,</w:t>
      </w:r>
      <w:r w:rsidR="00C01B6F" w:rsidRPr="00B210C7">
        <w:rPr>
          <w:rFonts w:ascii="Times New Roman" w:eastAsia="Calibri" w:hAnsi="Times New Roman" w:cs="Times New Roman"/>
          <w:kern w:val="0"/>
          <w:sz w:val="28"/>
          <w:szCs w:val="28"/>
          <w14:ligatures w14:val="none"/>
        </w:rPr>
        <w:t xml:space="preserve"> присвячений Михайлу Старицькому. Протягом п’яти днів на сцені виступали театральні колективи з різних міст України, представляючи сучасні інтерпретації класичних та новітніх п’єс.</w:t>
      </w:r>
    </w:p>
    <w:p w14:paraId="7B9349D4" w14:textId="623B5D8A" w:rsidR="00C01B6F" w:rsidRPr="00B210C7" w:rsidRDefault="00C01B6F" w:rsidP="00C33174">
      <w:pPr>
        <w:spacing w:after="0" w:line="240" w:lineRule="auto"/>
        <w:ind w:firstLine="567"/>
        <w:jc w:val="both"/>
        <w:rPr>
          <w:rFonts w:ascii="Times New Roman" w:eastAsia="Calibri" w:hAnsi="Times New Roman" w:cs="Times New Roman"/>
          <w:kern w:val="0"/>
          <w:sz w:val="28"/>
          <w:szCs w:val="28"/>
          <w14:ligatures w14:val="none"/>
        </w:rPr>
      </w:pPr>
      <w:r w:rsidRPr="00B210C7">
        <w:rPr>
          <w:rFonts w:ascii="Times New Roman" w:eastAsia="Calibri" w:hAnsi="Times New Roman" w:cs="Times New Roman"/>
          <w:kern w:val="0"/>
          <w:sz w:val="28"/>
          <w:szCs w:val="28"/>
          <w14:ligatures w14:val="none"/>
        </w:rPr>
        <w:t xml:space="preserve">Хмельницький обласний науково-методичний центр культури і мистецтва продовжував свою активну діяльність, спрямовану на розвиток та підтримку </w:t>
      </w:r>
      <w:r w:rsidRPr="00B210C7">
        <w:rPr>
          <w:rFonts w:ascii="Times New Roman" w:eastAsia="Calibri" w:hAnsi="Times New Roman" w:cs="Times New Roman"/>
          <w:kern w:val="0"/>
          <w:sz w:val="28"/>
          <w:szCs w:val="28"/>
          <w14:ligatures w14:val="none"/>
        </w:rPr>
        <w:lastRenderedPageBreak/>
        <w:t xml:space="preserve">культурного життя регіону. У 2024 році відбувся </w:t>
      </w:r>
      <w:r w:rsidRPr="00A66080">
        <w:rPr>
          <w:rFonts w:ascii="Times New Roman" w:eastAsia="Calibri" w:hAnsi="Times New Roman" w:cs="Times New Roman"/>
          <w:kern w:val="0"/>
          <w:sz w:val="28"/>
          <w:szCs w:val="28"/>
          <w14:ligatures w14:val="none"/>
        </w:rPr>
        <w:t xml:space="preserve">Регіональний етнофестиваль </w:t>
      </w:r>
      <w:r w:rsidR="006746FB" w:rsidRPr="00A66080">
        <w:rPr>
          <w:rFonts w:ascii="Times New Roman" w:eastAsia="Calibri" w:hAnsi="Times New Roman" w:cs="Times New Roman"/>
          <w:kern w:val="0"/>
          <w:sz w:val="28"/>
          <w:szCs w:val="28"/>
          <w14:ligatures w14:val="none"/>
        </w:rPr>
        <w:t>"</w:t>
      </w:r>
      <w:r w:rsidRPr="00A66080">
        <w:rPr>
          <w:rFonts w:ascii="Times New Roman" w:eastAsia="Calibri" w:hAnsi="Times New Roman" w:cs="Times New Roman"/>
          <w:kern w:val="0"/>
          <w:sz w:val="28"/>
          <w:szCs w:val="28"/>
          <w14:ligatures w14:val="none"/>
        </w:rPr>
        <w:t>Різдвяне диво</w:t>
      </w:r>
      <w:r w:rsidR="006746FB" w:rsidRPr="00A66080">
        <w:rPr>
          <w:rFonts w:ascii="Times New Roman" w:eastAsia="Calibri" w:hAnsi="Times New Roman" w:cs="Times New Roman"/>
          <w:kern w:val="0"/>
          <w:sz w:val="28"/>
          <w:szCs w:val="28"/>
          <w14:ligatures w14:val="none"/>
        </w:rPr>
        <w:t>"</w:t>
      </w:r>
      <w:r w:rsidRPr="00A66080">
        <w:rPr>
          <w:rFonts w:ascii="Times New Roman" w:eastAsia="Calibri" w:hAnsi="Times New Roman" w:cs="Times New Roman"/>
          <w:kern w:val="0"/>
          <w:sz w:val="28"/>
          <w:szCs w:val="28"/>
          <w14:ligatures w14:val="none"/>
        </w:rPr>
        <w:t>, метою заходу було відродження та популяриз</w:t>
      </w:r>
      <w:r w:rsidRPr="00B210C7">
        <w:rPr>
          <w:rFonts w:ascii="Times New Roman" w:eastAsia="Calibri" w:hAnsi="Times New Roman" w:cs="Times New Roman"/>
          <w:kern w:val="0"/>
          <w:sz w:val="28"/>
          <w:szCs w:val="28"/>
          <w14:ligatures w14:val="none"/>
        </w:rPr>
        <w:t xml:space="preserve">ація української культури, зокрема виконання колядок, щедрівок та різдвяних пісень. До участі запрошувалися вокально-хорові та фольклорні колективи, а також окремі виконавці. </w:t>
      </w:r>
    </w:p>
    <w:p w14:paraId="5C843CF4" w14:textId="4A4E3366" w:rsidR="00C01B6F" w:rsidRPr="00B210C7" w:rsidRDefault="00401691" w:rsidP="00C33174">
      <w:pPr>
        <w:spacing w:after="0" w:line="240" w:lineRule="auto"/>
        <w:ind w:firstLine="567"/>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Відбувся об</w:t>
      </w:r>
      <w:r w:rsidR="00C01B6F" w:rsidRPr="00B210C7">
        <w:rPr>
          <w:rFonts w:ascii="Times New Roman" w:eastAsia="Calibri" w:hAnsi="Times New Roman" w:cs="Times New Roman"/>
          <w:kern w:val="0"/>
          <w:sz w:val="28"/>
          <w:szCs w:val="28"/>
          <w14:ligatures w14:val="none"/>
        </w:rPr>
        <w:t xml:space="preserve">ласний патріотичний фестиваль-конкурс </w:t>
      </w:r>
      <w:r w:rsidR="006746FB" w:rsidRPr="006746FB">
        <w:rPr>
          <w:rFonts w:ascii="Times New Roman" w:eastAsia="Calibri" w:hAnsi="Times New Roman" w:cs="Times New Roman"/>
          <w:kern w:val="0"/>
          <w:sz w:val="28"/>
          <w:szCs w:val="28"/>
          <w14:ligatures w14:val="none"/>
        </w:rPr>
        <w:t>"</w:t>
      </w:r>
      <w:r w:rsidR="00C01B6F" w:rsidRPr="00B210C7">
        <w:rPr>
          <w:rFonts w:ascii="Times New Roman" w:eastAsia="Calibri" w:hAnsi="Times New Roman" w:cs="Times New Roman"/>
          <w:kern w:val="0"/>
          <w:sz w:val="28"/>
          <w:szCs w:val="28"/>
          <w14:ligatures w14:val="none"/>
        </w:rPr>
        <w:t>Мистецька варта</w:t>
      </w:r>
      <w:r w:rsidR="006746FB" w:rsidRPr="006746FB">
        <w:rPr>
          <w:rFonts w:ascii="Times New Roman" w:eastAsia="Calibri" w:hAnsi="Times New Roman" w:cs="Times New Roman"/>
          <w:kern w:val="0"/>
          <w:sz w:val="28"/>
          <w:szCs w:val="28"/>
          <w14:ligatures w14:val="none"/>
        </w:rPr>
        <w:t>"</w:t>
      </w:r>
      <w:r w:rsidR="00C01B6F" w:rsidRPr="00B210C7">
        <w:rPr>
          <w:rFonts w:ascii="Times New Roman" w:eastAsia="Calibri" w:hAnsi="Times New Roman" w:cs="Times New Roman"/>
          <w:kern w:val="0"/>
          <w:sz w:val="28"/>
          <w:szCs w:val="28"/>
          <w14:ligatures w14:val="none"/>
        </w:rPr>
        <w:t xml:space="preserve"> приурочений до Дня Збройних Сил України, метою </w:t>
      </w:r>
      <w:r>
        <w:rPr>
          <w:rFonts w:ascii="Times New Roman" w:eastAsia="Calibri" w:hAnsi="Times New Roman" w:cs="Times New Roman"/>
          <w:kern w:val="0"/>
          <w:sz w:val="28"/>
          <w:szCs w:val="28"/>
          <w14:ligatures w14:val="none"/>
        </w:rPr>
        <w:t xml:space="preserve">якого </w:t>
      </w:r>
      <w:r w:rsidR="00C01B6F" w:rsidRPr="00B210C7">
        <w:rPr>
          <w:rFonts w:ascii="Times New Roman" w:eastAsia="Calibri" w:hAnsi="Times New Roman" w:cs="Times New Roman"/>
          <w:kern w:val="0"/>
          <w:sz w:val="28"/>
          <w:szCs w:val="28"/>
          <w14:ligatures w14:val="none"/>
        </w:rPr>
        <w:t xml:space="preserve">було вшанування військових та популяризація патріотичних творів. </w:t>
      </w:r>
    </w:p>
    <w:p w14:paraId="58234F0E" w14:textId="1F66E9B8" w:rsidR="00C01B6F" w:rsidRPr="00B210C7" w:rsidRDefault="00401691" w:rsidP="00C33174">
      <w:pPr>
        <w:spacing w:after="0" w:line="240" w:lineRule="auto"/>
        <w:ind w:firstLine="567"/>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М</w:t>
      </w:r>
      <w:r w:rsidR="00C01B6F" w:rsidRPr="006746FB">
        <w:rPr>
          <w:rFonts w:ascii="Times New Roman" w:eastAsia="Calibri" w:hAnsi="Times New Roman" w:cs="Times New Roman"/>
          <w:kern w:val="0"/>
          <w:sz w:val="28"/>
          <w:szCs w:val="28"/>
          <w14:ligatures w14:val="none"/>
        </w:rPr>
        <w:t>узейні заклади області продовжували активно працювати над збереженням та популяризацією культурної спадщини регіону, проводили виставки, наукові конференції, освітні та культурні заходи для відвідувачів, а також активно співпрацювали з іншими</w:t>
      </w:r>
      <w:r w:rsidR="00C01B6F" w:rsidRPr="00B210C7">
        <w:rPr>
          <w:rFonts w:ascii="Times New Roman" w:eastAsia="Calibri" w:hAnsi="Times New Roman" w:cs="Times New Roman"/>
          <w:kern w:val="0"/>
          <w:sz w:val="28"/>
          <w:szCs w:val="28"/>
          <w14:ligatures w14:val="none"/>
        </w:rPr>
        <w:t xml:space="preserve"> культурними та освітніми установами. </w:t>
      </w:r>
    </w:p>
    <w:p w14:paraId="5FAFCE95" w14:textId="063D2E95" w:rsidR="00C01B6F" w:rsidRPr="00B210C7" w:rsidRDefault="00C01B6F" w:rsidP="00C21A08">
      <w:pPr>
        <w:spacing w:after="0" w:line="240" w:lineRule="auto"/>
        <w:ind w:firstLine="567"/>
        <w:jc w:val="both"/>
        <w:rPr>
          <w:rFonts w:ascii="Times New Roman" w:eastAsia="Calibri" w:hAnsi="Times New Roman" w:cs="Times New Roman"/>
          <w:kern w:val="0"/>
          <w:sz w:val="28"/>
          <w:szCs w:val="28"/>
          <w14:ligatures w14:val="none"/>
        </w:rPr>
      </w:pPr>
      <w:r w:rsidRPr="00B210C7">
        <w:rPr>
          <w:rFonts w:ascii="Times New Roman" w:eastAsia="Calibri" w:hAnsi="Times New Roman" w:cs="Times New Roman"/>
          <w:kern w:val="0"/>
          <w:sz w:val="28"/>
          <w:szCs w:val="28"/>
          <w14:ligatures w14:val="none"/>
        </w:rPr>
        <w:t xml:space="preserve">Обласні бібліотеки продовжували діяльність з надання інформаційних, освітніх та культурних послуг громадянам, адаптуючись до умов воєнного стану та викликів часу. Заклади активно надавали методичну допомогу бібліотекам територіальних громад, організовували майстер-класи, літературні презентації, виставки та інші заходи, спрямовані на розвиток культурного життя, а також проводили заходи для підтримки </w:t>
      </w:r>
      <w:r w:rsidR="003B0522">
        <w:rPr>
          <w:rFonts w:ascii="Times New Roman" w:eastAsia="Calibri" w:hAnsi="Times New Roman" w:cs="Times New Roman"/>
          <w:kern w:val="0"/>
          <w:sz w:val="28"/>
          <w:szCs w:val="28"/>
          <w14:ligatures w14:val="none"/>
        </w:rPr>
        <w:t>ВПО</w:t>
      </w:r>
      <w:r w:rsidRPr="00B210C7">
        <w:rPr>
          <w:rFonts w:ascii="Times New Roman" w:eastAsia="Calibri" w:hAnsi="Times New Roman" w:cs="Times New Roman"/>
          <w:kern w:val="0"/>
          <w:sz w:val="28"/>
          <w:szCs w:val="28"/>
          <w14:ligatures w14:val="none"/>
        </w:rPr>
        <w:t xml:space="preserve"> та ветеранів</w:t>
      </w:r>
      <w:r w:rsidR="00C21A08">
        <w:rPr>
          <w:rFonts w:ascii="Times New Roman" w:eastAsia="Calibri" w:hAnsi="Times New Roman" w:cs="Times New Roman"/>
          <w:kern w:val="0"/>
          <w:sz w:val="28"/>
          <w:szCs w:val="28"/>
          <w14:ligatures w14:val="none"/>
        </w:rPr>
        <w:t xml:space="preserve">. </w:t>
      </w:r>
      <w:r w:rsidRPr="00B210C7">
        <w:rPr>
          <w:rFonts w:ascii="Times New Roman" w:eastAsia="Calibri" w:hAnsi="Times New Roman" w:cs="Times New Roman"/>
          <w:kern w:val="0"/>
          <w:sz w:val="28"/>
          <w:szCs w:val="28"/>
          <w14:ligatures w14:val="none"/>
        </w:rPr>
        <w:t>З метою забезпечення доступу до інформації в умовах обмежень, бібліотеки розширювали свої електронні ресурси та впроваджували онлайн-сервіси для користувачів.</w:t>
      </w:r>
    </w:p>
    <w:p w14:paraId="223D8DAC" w14:textId="6E5EB309" w:rsidR="00C01B6F" w:rsidRPr="00C21A08" w:rsidRDefault="00C21A08" w:rsidP="00C33174">
      <w:pPr>
        <w:spacing w:after="0" w:line="240" w:lineRule="auto"/>
        <w:ind w:firstLine="720"/>
        <w:jc w:val="both"/>
        <w:rPr>
          <w:rFonts w:ascii="Times New Roman" w:eastAsia="Calibri" w:hAnsi="Times New Roman" w:cs="Times New Roman"/>
          <w:bCs/>
          <w:iCs/>
          <w:kern w:val="0"/>
          <w:sz w:val="28"/>
          <w:szCs w:val="28"/>
          <w14:ligatures w14:val="none"/>
        </w:rPr>
      </w:pPr>
      <w:r>
        <w:rPr>
          <w:rFonts w:ascii="Times New Roman" w:eastAsia="Calibri" w:hAnsi="Times New Roman" w:cs="Times New Roman"/>
          <w:kern w:val="0"/>
          <w:sz w:val="28"/>
          <w:szCs w:val="28"/>
          <w14:ligatures w14:val="none"/>
        </w:rPr>
        <w:t>У</w:t>
      </w:r>
      <w:r w:rsidR="00C01B6F" w:rsidRPr="007740D4">
        <w:rPr>
          <w:rFonts w:ascii="Times New Roman" w:eastAsia="Calibri" w:hAnsi="Times New Roman" w:cs="Times New Roman"/>
          <w:kern w:val="0"/>
          <w:sz w:val="28"/>
          <w:szCs w:val="28"/>
          <w14:ligatures w14:val="none"/>
        </w:rPr>
        <w:t xml:space="preserve"> рамках реалізації Національної стратегії сприяння розвитку громадянського суспільства в Україні, з метою забезпечення подальшої співпраці з інститутами громадянського суспільства, обговорення актуальних питань державної політики, проєктів рішень, реалізації проєктів діє обласна програма сприяння розвитку громадянського суспільства на 2024–2026 роки.</w:t>
      </w:r>
      <w:r w:rsidR="008069BB">
        <w:rPr>
          <w:rFonts w:ascii="Times New Roman" w:eastAsia="Calibri" w:hAnsi="Times New Roman" w:cs="Times New Roman"/>
          <w:kern w:val="0"/>
          <w:sz w:val="28"/>
          <w:szCs w:val="28"/>
          <w14:ligatures w14:val="none"/>
        </w:rPr>
        <w:t xml:space="preserve">  Н</w:t>
      </w:r>
      <w:r w:rsidR="00C01B6F" w:rsidRPr="007740D4">
        <w:rPr>
          <w:rFonts w:ascii="Times New Roman" w:eastAsia="Calibri" w:hAnsi="Times New Roman" w:cs="Times New Roman"/>
          <w:kern w:val="0"/>
          <w:sz w:val="28"/>
          <w:szCs w:val="28"/>
          <w14:ligatures w14:val="none"/>
        </w:rPr>
        <w:t xml:space="preserve">а січень 2025 року в області зареєстровано </w:t>
      </w:r>
      <w:r w:rsidR="00C01B6F" w:rsidRPr="00C21A08">
        <w:rPr>
          <w:rFonts w:ascii="Times New Roman" w:eastAsia="Calibri" w:hAnsi="Times New Roman" w:cs="Times New Roman"/>
          <w:bCs/>
          <w:iCs/>
          <w:kern w:val="0"/>
          <w:sz w:val="28"/>
          <w:szCs w:val="28"/>
          <w14:ligatures w14:val="none"/>
        </w:rPr>
        <w:t>2629 громадських об’єдна</w:t>
      </w:r>
      <w:r w:rsidR="008069BB" w:rsidRPr="00C21A08">
        <w:rPr>
          <w:rFonts w:ascii="Times New Roman" w:eastAsia="Calibri" w:hAnsi="Times New Roman" w:cs="Times New Roman"/>
          <w:bCs/>
          <w:iCs/>
          <w:kern w:val="0"/>
          <w:sz w:val="28"/>
          <w:szCs w:val="28"/>
          <w14:ligatures w14:val="none"/>
        </w:rPr>
        <w:t>н</w:t>
      </w:r>
      <w:r w:rsidR="006E284A">
        <w:rPr>
          <w:rFonts w:ascii="Times New Roman" w:eastAsia="Calibri" w:hAnsi="Times New Roman" w:cs="Times New Roman"/>
          <w:bCs/>
          <w:iCs/>
          <w:kern w:val="0"/>
          <w:sz w:val="28"/>
          <w:szCs w:val="28"/>
          <w14:ligatures w14:val="none"/>
        </w:rPr>
        <w:t>ь</w:t>
      </w:r>
      <w:r w:rsidR="00C01B6F" w:rsidRPr="00C21A08">
        <w:rPr>
          <w:rFonts w:ascii="Times New Roman" w:eastAsia="Calibri" w:hAnsi="Times New Roman" w:cs="Times New Roman"/>
          <w:bCs/>
          <w:iCs/>
          <w:kern w:val="0"/>
          <w:sz w:val="28"/>
          <w:szCs w:val="28"/>
          <w14:ligatures w14:val="none"/>
        </w:rPr>
        <w:t>.</w:t>
      </w:r>
    </w:p>
    <w:p w14:paraId="2E70CA0A" w14:textId="77777777"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C21A08">
        <w:rPr>
          <w:rFonts w:ascii="Times New Roman" w:eastAsia="Calibri" w:hAnsi="Times New Roman" w:cs="Times New Roman"/>
          <w:bCs/>
          <w:iCs/>
          <w:kern w:val="0"/>
          <w:sz w:val="28"/>
          <w:szCs w:val="28"/>
          <w14:ligatures w14:val="none"/>
        </w:rPr>
        <w:t>Взаємодія громадських об’єднань з органами виконавчої</w:t>
      </w:r>
      <w:r w:rsidRPr="007740D4">
        <w:rPr>
          <w:rFonts w:ascii="Times New Roman" w:eastAsia="Calibri" w:hAnsi="Times New Roman" w:cs="Times New Roman"/>
          <w:kern w:val="0"/>
          <w:sz w:val="28"/>
          <w:szCs w:val="28"/>
          <w14:ligatures w14:val="none"/>
        </w:rPr>
        <w:t xml:space="preserve"> влади забезпечується шляхом залучення представників громадських формувань до участі в роботі консультативних, дорадчих та допоміжних органів, створених при обласній та районних державних адміністраціях.</w:t>
      </w:r>
    </w:p>
    <w:p w14:paraId="3803B135" w14:textId="2E8422C8" w:rsidR="00C01B6F" w:rsidRPr="00270159"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 xml:space="preserve">При </w:t>
      </w:r>
      <w:r w:rsidR="00DB01AF">
        <w:rPr>
          <w:rFonts w:ascii="Times New Roman" w:eastAsia="Calibri" w:hAnsi="Times New Roman" w:cs="Times New Roman"/>
          <w:kern w:val="0"/>
          <w:sz w:val="28"/>
          <w:szCs w:val="28"/>
          <w14:ligatures w14:val="none"/>
        </w:rPr>
        <w:t>облвійськадміністрації</w:t>
      </w:r>
      <w:r w:rsidRPr="007740D4">
        <w:rPr>
          <w:rFonts w:ascii="Times New Roman" w:eastAsia="Calibri" w:hAnsi="Times New Roman" w:cs="Times New Roman"/>
          <w:kern w:val="0"/>
          <w:sz w:val="28"/>
          <w:szCs w:val="28"/>
          <w14:ligatures w14:val="none"/>
        </w:rPr>
        <w:t xml:space="preserve"> активно діє Громадська рада, працюють 4 комітети. </w:t>
      </w:r>
      <w:r w:rsidR="00522AEE">
        <w:rPr>
          <w:rFonts w:ascii="Times New Roman" w:eastAsia="Calibri" w:hAnsi="Times New Roman" w:cs="Times New Roman"/>
          <w:kern w:val="0"/>
          <w:sz w:val="28"/>
          <w:szCs w:val="28"/>
          <w14:ligatures w14:val="none"/>
        </w:rPr>
        <w:t>Торік</w:t>
      </w:r>
      <w:r w:rsidRPr="007740D4">
        <w:rPr>
          <w:rFonts w:ascii="Times New Roman" w:eastAsia="Calibri" w:hAnsi="Times New Roman" w:cs="Times New Roman"/>
          <w:kern w:val="0"/>
          <w:sz w:val="28"/>
          <w:szCs w:val="28"/>
          <w14:ligatures w14:val="none"/>
        </w:rPr>
        <w:t xml:space="preserve"> відбулося </w:t>
      </w:r>
      <w:r w:rsidRPr="00C21A08">
        <w:rPr>
          <w:rFonts w:ascii="Times New Roman" w:eastAsia="Calibri" w:hAnsi="Times New Roman" w:cs="Times New Roman"/>
          <w:bCs/>
          <w:kern w:val="0"/>
          <w:sz w:val="28"/>
          <w:szCs w:val="28"/>
          <w14:ligatures w14:val="none"/>
        </w:rPr>
        <w:t xml:space="preserve">5 засідань </w:t>
      </w:r>
      <w:r w:rsidR="00522AEE">
        <w:rPr>
          <w:rFonts w:ascii="Times New Roman" w:eastAsia="Calibri" w:hAnsi="Times New Roman" w:cs="Times New Roman"/>
          <w:bCs/>
          <w:kern w:val="0"/>
          <w:sz w:val="28"/>
          <w:szCs w:val="28"/>
          <w14:ligatures w14:val="none"/>
        </w:rPr>
        <w:t>Г</w:t>
      </w:r>
      <w:r w:rsidRPr="00C21A08">
        <w:rPr>
          <w:rFonts w:ascii="Times New Roman" w:eastAsia="Calibri" w:hAnsi="Times New Roman" w:cs="Times New Roman"/>
          <w:bCs/>
          <w:kern w:val="0"/>
          <w:sz w:val="28"/>
          <w:szCs w:val="28"/>
          <w14:ligatures w14:val="none"/>
        </w:rPr>
        <w:t>ромадської ради</w:t>
      </w:r>
      <w:r w:rsidRPr="007740D4">
        <w:rPr>
          <w:rFonts w:ascii="Times New Roman" w:eastAsia="Calibri" w:hAnsi="Times New Roman" w:cs="Times New Roman"/>
          <w:kern w:val="0"/>
          <w:sz w:val="28"/>
          <w:szCs w:val="28"/>
          <w14:ligatures w14:val="none"/>
        </w:rPr>
        <w:t>, під час яких розглянуто актуальн</w:t>
      </w:r>
      <w:r w:rsidR="00033B82">
        <w:rPr>
          <w:rFonts w:ascii="Times New Roman" w:eastAsia="Calibri" w:hAnsi="Times New Roman" w:cs="Times New Roman"/>
          <w:kern w:val="0"/>
          <w:sz w:val="28"/>
          <w:szCs w:val="28"/>
          <w14:ligatures w14:val="none"/>
        </w:rPr>
        <w:t>і</w:t>
      </w:r>
      <w:r w:rsidRPr="007740D4">
        <w:rPr>
          <w:rFonts w:ascii="Times New Roman" w:eastAsia="Calibri" w:hAnsi="Times New Roman" w:cs="Times New Roman"/>
          <w:kern w:val="0"/>
          <w:sz w:val="28"/>
          <w:szCs w:val="28"/>
          <w14:ligatures w14:val="none"/>
        </w:rPr>
        <w:t xml:space="preserve"> питан</w:t>
      </w:r>
      <w:r w:rsidR="00033B82">
        <w:rPr>
          <w:rFonts w:ascii="Times New Roman" w:eastAsia="Calibri" w:hAnsi="Times New Roman" w:cs="Times New Roman"/>
          <w:kern w:val="0"/>
          <w:sz w:val="28"/>
          <w:szCs w:val="28"/>
          <w14:ligatures w14:val="none"/>
        </w:rPr>
        <w:t>ня</w:t>
      </w:r>
      <w:r w:rsidRPr="007740D4">
        <w:rPr>
          <w:rFonts w:ascii="Times New Roman" w:eastAsia="Calibri" w:hAnsi="Times New Roman" w:cs="Times New Roman"/>
          <w:kern w:val="0"/>
          <w:sz w:val="28"/>
          <w:szCs w:val="28"/>
          <w14:ligatures w14:val="none"/>
        </w:rPr>
        <w:t xml:space="preserve"> соціально-економічного розвитку області, за результатами засідань сформовано низку пропозицій. </w:t>
      </w:r>
      <w:r w:rsidR="00522AEE">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засіданнях </w:t>
      </w:r>
      <w:r w:rsidR="00522AEE">
        <w:rPr>
          <w:rFonts w:ascii="Times New Roman" w:eastAsia="Calibri" w:hAnsi="Times New Roman" w:cs="Times New Roman"/>
          <w:kern w:val="0"/>
          <w:sz w:val="28"/>
          <w:szCs w:val="28"/>
          <w14:ligatures w14:val="none"/>
        </w:rPr>
        <w:t>Г</w:t>
      </w:r>
      <w:r w:rsidRPr="007740D4">
        <w:rPr>
          <w:rFonts w:ascii="Times New Roman" w:eastAsia="Calibri" w:hAnsi="Times New Roman" w:cs="Times New Roman"/>
          <w:kern w:val="0"/>
          <w:sz w:val="28"/>
          <w:szCs w:val="28"/>
          <w14:ligatures w14:val="none"/>
        </w:rPr>
        <w:t>ромадської ради б</w:t>
      </w:r>
      <w:r w:rsidR="000D3905">
        <w:rPr>
          <w:rFonts w:ascii="Times New Roman" w:eastAsia="Calibri" w:hAnsi="Times New Roman" w:cs="Times New Roman"/>
          <w:kern w:val="0"/>
          <w:sz w:val="28"/>
          <w:szCs w:val="28"/>
          <w14:ligatures w14:val="none"/>
        </w:rPr>
        <w:t xml:space="preserve">еруть </w:t>
      </w:r>
      <w:r w:rsidRPr="007740D4">
        <w:rPr>
          <w:rFonts w:ascii="Times New Roman" w:eastAsia="Calibri" w:hAnsi="Times New Roman" w:cs="Times New Roman"/>
          <w:kern w:val="0"/>
          <w:sz w:val="28"/>
          <w:szCs w:val="28"/>
          <w14:ligatures w14:val="none"/>
        </w:rPr>
        <w:t xml:space="preserve">участь керівництво </w:t>
      </w:r>
      <w:r w:rsidR="000D3905" w:rsidRPr="007740D4">
        <w:rPr>
          <w:rFonts w:ascii="Times New Roman" w:eastAsia="Calibri" w:hAnsi="Times New Roman" w:cs="Times New Roman"/>
          <w:kern w:val="0"/>
          <w:sz w:val="28"/>
          <w:szCs w:val="28"/>
          <w14:ligatures w14:val="none"/>
        </w:rPr>
        <w:t xml:space="preserve">та </w:t>
      </w:r>
      <w:r w:rsidRPr="007740D4">
        <w:rPr>
          <w:rFonts w:ascii="Times New Roman" w:eastAsia="Calibri" w:hAnsi="Times New Roman" w:cs="Times New Roman"/>
          <w:kern w:val="0"/>
          <w:sz w:val="28"/>
          <w:szCs w:val="28"/>
          <w14:ligatures w14:val="none"/>
        </w:rPr>
        <w:t>керівники структурних підрозділів</w:t>
      </w:r>
      <w:r w:rsidR="000D3905" w:rsidRPr="000D3905">
        <w:rPr>
          <w:rFonts w:ascii="Times New Roman" w:eastAsia="Calibri" w:hAnsi="Times New Roman" w:cs="Times New Roman"/>
          <w:kern w:val="0"/>
          <w:sz w:val="28"/>
          <w:szCs w:val="28"/>
          <w14:ligatures w14:val="none"/>
        </w:rPr>
        <w:t xml:space="preserve"> </w:t>
      </w:r>
      <w:r w:rsidR="000D3905">
        <w:rPr>
          <w:rFonts w:ascii="Times New Roman" w:eastAsia="Calibri" w:hAnsi="Times New Roman" w:cs="Times New Roman"/>
          <w:kern w:val="0"/>
          <w:sz w:val="28"/>
          <w:szCs w:val="28"/>
          <w14:ligatures w14:val="none"/>
        </w:rPr>
        <w:t>обласної військової адміністрації</w:t>
      </w:r>
      <w:r w:rsidRPr="007740D4">
        <w:rPr>
          <w:rFonts w:ascii="Times New Roman" w:eastAsia="Calibri" w:hAnsi="Times New Roman" w:cs="Times New Roman"/>
          <w:kern w:val="0"/>
          <w:sz w:val="28"/>
          <w:szCs w:val="28"/>
          <w14:ligatures w14:val="none"/>
        </w:rPr>
        <w:t xml:space="preserve">. Члени Громадської ради </w:t>
      </w:r>
      <w:r w:rsidR="00270159">
        <w:rPr>
          <w:rFonts w:ascii="Times New Roman" w:eastAsia="Calibri" w:hAnsi="Times New Roman" w:cs="Times New Roman"/>
          <w:kern w:val="0"/>
          <w:sz w:val="28"/>
          <w:szCs w:val="28"/>
          <w14:ligatures w14:val="none"/>
        </w:rPr>
        <w:t>беруть участь у з</w:t>
      </w:r>
      <w:r w:rsidRPr="007740D4">
        <w:rPr>
          <w:rFonts w:ascii="Times New Roman" w:eastAsia="Calibri" w:hAnsi="Times New Roman" w:cs="Times New Roman"/>
          <w:kern w:val="0"/>
          <w:sz w:val="28"/>
          <w:szCs w:val="28"/>
          <w14:ligatures w14:val="none"/>
        </w:rPr>
        <w:t xml:space="preserve">аходах, що організовуються в області до знаменних дат та визначних </w:t>
      </w:r>
      <w:r w:rsidR="00C43966" w:rsidRPr="007740D4">
        <w:rPr>
          <w:rFonts w:ascii="Times New Roman" w:eastAsia="Calibri" w:hAnsi="Times New Roman" w:cs="Times New Roman"/>
          <w:kern w:val="0"/>
          <w:sz w:val="28"/>
          <w:szCs w:val="28"/>
          <w14:ligatures w14:val="none"/>
        </w:rPr>
        <w:t>подій</w:t>
      </w:r>
      <w:r w:rsidR="00C43966">
        <w:rPr>
          <w:rFonts w:ascii="Times New Roman" w:eastAsia="Calibri" w:hAnsi="Times New Roman" w:cs="Times New Roman"/>
          <w:kern w:val="0"/>
          <w:sz w:val="28"/>
          <w:szCs w:val="28"/>
          <w14:ligatures w14:val="none"/>
        </w:rPr>
        <w:t xml:space="preserve">. </w:t>
      </w:r>
      <w:r w:rsidR="00C43966" w:rsidRPr="007740D4">
        <w:rPr>
          <w:rFonts w:ascii="Times New Roman" w:eastAsia="Calibri" w:hAnsi="Times New Roman" w:cs="Times New Roman"/>
          <w:kern w:val="0"/>
          <w:sz w:val="28"/>
          <w:szCs w:val="28"/>
          <w14:ligatures w14:val="none"/>
        </w:rPr>
        <w:t>За</w:t>
      </w:r>
      <w:r w:rsidRPr="007740D4">
        <w:rPr>
          <w:rFonts w:ascii="Times New Roman" w:eastAsia="Calibri" w:hAnsi="Times New Roman" w:cs="Times New Roman"/>
          <w:kern w:val="0"/>
          <w:sz w:val="28"/>
          <w:szCs w:val="28"/>
          <w14:ligatures w14:val="none"/>
        </w:rPr>
        <w:t xml:space="preserve"> результатами спільних напрацювань обласної військової адміністрації з Громадською радою прийнято рішення щодо створення антикорупційної </w:t>
      </w:r>
      <w:r w:rsidR="000F6E95" w:rsidRPr="000F6E95">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телефонної лінії</w:t>
      </w:r>
      <w:r w:rsidR="000F6E95" w:rsidRPr="000F6E95">
        <w:rPr>
          <w:rFonts w:ascii="Times New Roman" w:eastAsia="Calibri" w:hAnsi="Times New Roman" w:cs="Times New Roman"/>
          <w:kern w:val="0"/>
          <w:sz w:val="28"/>
          <w:szCs w:val="28"/>
          <w14:ligatures w14:val="none"/>
        </w:rPr>
        <w:t>"</w:t>
      </w:r>
      <w:r w:rsidR="00265A78">
        <w:rPr>
          <w:rFonts w:ascii="Times New Roman" w:eastAsia="Calibri" w:hAnsi="Times New Roman" w:cs="Times New Roman"/>
          <w:kern w:val="0"/>
          <w:sz w:val="28"/>
          <w:szCs w:val="28"/>
          <w14:ligatures w14:val="none"/>
        </w:rPr>
        <w:t xml:space="preserve">, коли за </w:t>
      </w:r>
      <w:r w:rsidR="000F6E95">
        <w:rPr>
          <w:rFonts w:ascii="Times New Roman" w:eastAsia="Calibri" w:hAnsi="Times New Roman" w:cs="Times New Roman"/>
          <w:kern w:val="0"/>
          <w:sz w:val="28"/>
          <w:szCs w:val="28"/>
          <w14:ligatures w14:val="none"/>
        </w:rPr>
        <w:t>спеціальним</w:t>
      </w:r>
      <w:r w:rsidRPr="007740D4">
        <w:rPr>
          <w:rFonts w:ascii="Times New Roman" w:eastAsia="Calibri" w:hAnsi="Times New Roman" w:cs="Times New Roman"/>
          <w:kern w:val="0"/>
          <w:sz w:val="28"/>
          <w:szCs w:val="28"/>
          <w14:ligatures w14:val="none"/>
        </w:rPr>
        <w:t xml:space="preserve"> номером телефону кожен може повідомити про будь-які зловживання. Звернення передаються відповідно до компетенції органам виконавчої влади та правоохоронним органам. </w:t>
      </w:r>
    </w:p>
    <w:p w14:paraId="4F24DC6E" w14:textId="77777777" w:rsidR="00D87F9D"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270159">
        <w:rPr>
          <w:rFonts w:ascii="Times New Roman" w:eastAsia="Calibri" w:hAnsi="Times New Roman" w:cs="Times New Roman"/>
          <w:kern w:val="0"/>
          <w:sz w:val="28"/>
          <w:szCs w:val="28"/>
          <w14:ligatures w14:val="none"/>
        </w:rPr>
        <w:t xml:space="preserve">Важливим напрямом роботи </w:t>
      </w:r>
      <w:r w:rsidR="00270159" w:rsidRPr="00270159">
        <w:rPr>
          <w:rFonts w:ascii="Times New Roman" w:eastAsia="Calibri" w:hAnsi="Times New Roman" w:cs="Times New Roman"/>
          <w:kern w:val="0"/>
          <w:sz w:val="28"/>
          <w:szCs w:val="28"/>
          <w14:ligatures w14:val="none"/>
        </w:rPr>
        <w:t>стали</w:t>
      </w:r>
      <w:r w:rsidRPr="00270159">
        <w:rPr>
          <w:rFonts w:ascii="Times New Roman" w:eastAsia="Calibri" w:hAnsi="Times New Roman" w:cs="Times New Roman"/>
          <w:kern w:val="0"/>
          <w:sz w:val="28"/>
          <w:szCs w:val="28"/>
          <w14:ligatures w14:val="none"/>
        </w:rPr>
        <w:t xml:space="preserve"> публічні громадські обговорення та проведення консультацій з громадськістю</w:t>
      </w:r>
      <w:r w:rsidRPr="007740D4">
        <w:rPr>
          <w:rFonts w:ascii="Times New Roman" w:eastAsia="Calibri" w:hAnsi="Times New Roman" w:cs="Times New Roman"/>
          <w:kern w:val="0"/>
          <w:sz w:val="28"/>
          <w:szCs w:val="28"/>
          <w14:ligatures w14:val="none"/>
        </w:rPr>
        <w:t xml:space="preserve"> з метою підвищення відкритості та прозорості діяльності органів виконавчої влади, залучення громадськості до </w:t>
      </w:r>
      <w:r w:rsidRPr="007740D4">
        <w:rPr>
          <w:rFonts w:ascii="Times New Roman" w:eastAsia="Calibri" w:hAnsi="Times New Roman" w:cs="Times New Roman"/>
          <w:kern w:val="0"/>
          <w:sz w:val="28"/>
          <w:szCs w:val="28"/>
          <w14:ligatures w14:val="none"/>
        </w:rPr>
        <w:lastRenderedPageBreak/>
        <w:t xml:space="preserve">формування та реалізації державної політики в області. </w:t>
      </w:r>
      <w:r w:rsidR="00270159">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2024 році відбулася </w:t>
      </w:r>
      <w:r w:rsidRPr="00270159">
        <w:rPr>
          <w:rFonts w:ascii="Times New Roman" w:eastAsia="Calibri" w:hAnsi="Times New Roman" w:cs="Times New Roman"/>
          <w:bCs/>
          <w:kern w:val="0"/>
          <w:sz w:val="28"/>
          <w:szCs w:val="28"/>
          <w14:ligatures w14:val="none"/>
        </w:rPr>
        <w:t>31 публічна консультація</w:t>
      </w:r>
      <w:r w:rsidRPr="007740D4">
        <w:rPr>
          <w:rFonts w:ascii="Times New Roman" w:eastAsia="Calibri" w:hAnsi="Times New Roman" w:cs="Times New Roman"/>
          <w:kern w:val="0"/>
          <w:sz w:val="28"/>
          <w:szCs w:val="28"/>
          <w14:ligatures w14:val="none"/>
        </w:rPr>
        <w:t xml:space="preserve"> органів влади з громадськістю, </w:t>
      </w:r>
      <w:r w:rsidR="008D770F">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2023 році – 16, що свідчить про розвиток громадянського суспільства та роль громадськості </w:t>
      </w:r>
      <w:r w:rsidR="004B2D8A">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прийнятті рішень. </w:t>
      </w:r>
    </w:p>
    <w:p w14:paraId="00B2145A" w14:textId="04A1D2E9"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 xml:space="preserve">Наразі громадськість активно залучається до проведення зустрічей в рамках регіональної платформи </w:t>
      </w:r>
      <w:r w:rsidR="000F6E95" w:rsidRPr="000F6E95">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Діалог влади та бізнесу</w:t>
      </w:r>
      <w:r w:rsidR="000F6E95" w:rsidRPr="000F6E95">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w:t>
      </w:r>
      <w:r w:rsidRPr="007740D4">
        <w:rPr>
          <w:rFonts w:ascii="Calibri" w:eastAsia="Calibri" w:hAnsi="Calibri" w:cs="Times New Roman"/>
          <w:kern w:val="0"/>
          <w14:ligatures w14:val="none"/>
        </w:rPr>
        <w:t xml:space="preserve"> </w:t>
      </w:r>
      <w:r w:rsidRPr="007740D4">
        <w:rPr>
          <w:rFonts w:ascii="Times New Roman" w:eastAsia="Calibri" w:hAnsi="Times New Roman" w:cs="Times New Roman"/>
          <w:kern w:val="0"/>
          <w:sz w:val="28"/>
          <w:szCs w:val="28"/>
          <w14:ligatures w14:val="none"/>
        </w:rPr>
        <w:t>ініційованої Президентом України; оновлення Стратегії розвитку Хмельницької області на 2021-2027 роки та розробки проєкту Плану заходів з її реалізації</w:t>
      </w:r>
      <w:r w:rsidRPr="007740D4">
        <w:rPr>
          <w:rFonts w:ascii="Calibri" w:eastAsia="Calibri" w:hAnsi="Calibri" w:cs="Times New Roman"/>
          <w:kern w:val="0"/>
          <w14:ligatures w14:val="none"/>
        </w:rPr>
        <w:t xml:space="preserve"> </w:t>
      </w:r>
      <w:r w:rsidRPr="007740D4">
        <w:rPr>
          <w:rFonts w:ascii="Times New Roman" w:eastAsia="Calibri" w:hAnsi="Times New Roman" w:cs="Times New Roman"/>
          <w:kern w:val="0"/>
          <w:sz w:val="28"/>
          <w:szCs w:val="28"/>
          <w14:ligatures w14:val="none"/>
        </w:rPr>
        <w:t>на 2025-2027 роки, регіональних програм, проєктів тощо.</w:t>
      </w:r>
    </w:p>
    <w:p w14:paraId="4AC368DB" w14:textId="6D074D52" w:rsidR="00C01B6F" w:rsidRPr="007740D4" w:rsidRDefault="00132945" w:rsidP="00C33174">
      <w:pPr>
        <w:spacing w:after="0" w:line="240" w:lineRule="auto"/>
        <w:ind w:firstLine="720"/>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О</w:t>
      </w:r>
      <w:r w:rsidR="00C01B6F" w:rsidRPr="007740D4">
        <w:rPr>
          <w:rFonts w:ascii="Times New Roman" w:eastAsia="Calibri" w:hAnsi="Times New Roman" w:cs="Times New Roman"/>
          <w:kern w:val="0"/>
          <w:sz w:val="28"/>
          <w:szCs w:val="28"/>
          <w14:ligatures w14:val="none"/>
        </w:rPr>
        <w:t xml:space="preserve">бласна військова адміністрація є ініціатором </w:t>
      </w:r>
      <w:r>
        <w:rPr>
          <w:rFonts w:ascii="Times New Roman" w:eastAsia="Calibri" w:hAnsi="Times New Roman" w:cs="Times New Roman"/>
          <w:kern w:val="0"/>
          <w:sz w:val="28"/>
          <w:szCs w:val="28"/>
          <w14:ligatures w14:val="none"/>
        </w:rPr>
        <w:t>низки</w:t>
      </w:r>
      <w:r w:rsidR="00C01B6F" w:rsidRPr="007740D4">
        <w:rPr>
          <w:rFonts w:ascii="Times New Roman" w:eastAsia="Calibri" w:hAnsi="Times New Roman" w:cs="Times New Roman"/>
          <w:kern w:val="0"/>
          <w:sz w:val="28"/>
          <w:szCs w:val="28"/>
          <w14:ligatures w14:val="none"/>
        </w:rPr>
        <w:t xml:space="preserve"> заходів, </w:t>
      </w:r>
      <w:r>
        <w:rPr>
          <w:rFonts w:ascii="Times New Roman" w:eastAsia="Calibri" w:hAnsi="Times New Roman" w:cs="Times New Roman"/>
          <w:kern w:val="0"/>
          <w:sz w:val="28"/>
          <w:szCs w:val="28"/>
          <w14:ligatures w14:val="none"/>
        </w:rPr>
        <w:t>у</w:t>
      </w:r>
      <w:r w:rsidR="00C01B6F" w:rsidRPr="007740D4">
        <w:rPr>
          <w:rFonts w:ascii="Times New Roman" w:eastAsia="Calibri" w:hAnsi="Times New Roman" w:cs="Times New Roman"/>
          <w:kern w:val="0"/>
          <w:sz w:val="28"/>
          <w:szCs w:val="28"/>
          <w14:ligatures w14:val="none"/>
        </w:rPr>
        <w:t xml:space="preserve"> тому числі спільних з представниками/за участі інститутів громадянського суспільства, волонтерської, релігійної спільноти та відкрита до співпраці та підтримки ініціатив з боку громадськості (проведення форумів, засідань </w:t>
      </w:r>
      <w:r w:rsidRPr="00132945">
        <w:rPr>
          <w:rFonts w:ascii="Times New Roman" w:eastAsia="Calibri" w:hAnsi="Times New Roman" w:cs="Times New Roman"/>
          <w:kern w:val="0"/>
          <w:sz w:val="28"/>
          <w:szCs w:val="28"/>
          <w14:ligatures w14:val="none"/>
        </w:rPr>
        <w:t>"</w:t>
      </w:r>
      <w:r w:rsidR="00C01B6F" w:rsidRPr="007740D4">
        <w:rPr>
          <w:rFonts w:ascii="Times New Roman" w:eastAsia="Calibri" w:hAnsi="Times New Roman" w:cs="Times New Roman"/>
          <w:kern w:val="0"/>
          <w:sz w:val="28"/>
          <w:szCs w:val="28"/>
          <w14:ligatures w14:val="none"/>
        </w:rPr>
        <w:t>круглих столів</w:t>
      </w:r>
      <w:r w:rsidRPr="00132945">
        <w:rPr>
          <w:rFonts w:ascii="Times New Roman" w:eastAsia="Calibri" w:hAnsi="Times New Roman" w:cs="Times New Roman"/>
          <w:kern w:val="0"/>
          <w:sz w:val="28"/>
          <w:szCs w:val="28"/>
          <w14:ligatures w14:val="none"/>
        </w:rPr>
        <w:t>"</w:t>
      </w:r>
      <w:r w:rsidR="00C01B6F" w:rsidRPr="007740D4">
        <w:rPr>
          <w:rFonts w:ascii="Times New Roman" w:eastAsia="Calibri" w:hAnsi="Times New Roman" w:cs="Times New Roman"/>
          <w:kern w:val="0"/>
          <w:sz w:val="28"/>
          <w:szCs w:val="28"/>
          <w14:ligatures w14:val="none"/>
        </w:rPr>
        <w:t>, волонтерських та молитовних сніданків, тренінгів, онлайн-зустрічей з міжнародними партнерами тощо), під час яких відбувалося налагодження зв’язків місцевої влади з волонтерами, благодійними фондами та організаціями (</w:t>
      </w:r>
      <w:r>
        <w:rPr>
          <w:rFonts w:ascii="Times New Roman" w:eastAsia="Calibri" w:hAnsi="Times New Roman" w:cs="Times New Roman"/>
          <w:kern w:val="0"/>
          <w:sz w:val="28"/>
          <w:szCs w:val="28"/>
          <w14:ligatures w14:val="none"/>
        </w:rPr>
        <w:t>у</w:t>
      </w:r>
      <w:r w:rsidR="00C01B6F" w:rsidRPr="007740D4">
        <w:rPr>
          <w:rFonts w:ascii="Times New Roman" w:eastAsia="Calibri" w:hAnsi="Times New Roman" w:cs="Times New Roman"/>
          <w:kern w:val="0"/>
          <w:sz w:val="28"/>
          <w:szCs w:val="28"/>
          <w14:ligatures w14:val="none"/>
        </w:rPr>
        <w:t xml:space="preserve"> тому числі міжнародними) і військовими, обмін знаннями, досвідом та інформацією, об’єднання зусиль та започаткування спільних проєктів.</w:t>
      </w:r>
    </w:p>
    <w:p w14:paraId="0F0C80AE" w14:textId="7620A383"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 xml:space="preserve">З метою очищення публічного простору від маркерів російської імперії та Радянського Союзу на території Хмельницької області, </w:t>
      </w:r>
      <w:r w:rsidR="00BE7E49">
        <w:rPr>
          <w:rFonts w:ascii="Times New Roman" w:eastAsia="Calibri" w:hAnsi="Times New Roman" w:cs="Times New Roman"/>
          <w:kern w:val="0"/>
          <w:sz w:val="28"/>
          <w:szCs w:val="28"/>
          <w14:ligatures w14:val="none"/>
        </w:rPr>
        <w:t>з метою</w:t>
      </w:r>
      <w:r w:rsidRPr="007740D4">
        <w:rPr>
          <w:rFonts w:ascii="Times New Roman" w:eastAsia="Calibri" w:hAnsi="Times New Roman" w:cs="Times New Roman"/>
          <w:kern w:val="0"/>
          <w:sz w:val="28"/>
          <w:szCs w:val="28"/>
          <w14:ligatures w14:val="none"/>
        </w:rPr>
        <w:t xml:space="preserve"> дерусифікації та деколонізації </w:t>
      </w:r>
      <w:r w:rsidR="00BE7E49">
        <w:rPr>
          <w:rFonts w:ascii="Times New Roman" w:eastAsia="Calibri" w:hAnsi="Times New Roman" w:cs="Times New Roman"/>
          <w:kern w:val="0"/>
          <w:sz w:val="28"/>
          <w:szCs w:val="28"/>
          <w14:ligatures w14:val="none"/>
        </w:rPr>
        <w:t>з</w:t>
      </w:r>
      <w:r w:rsidRPr="007740D4">
        <w:rPr>
          <w:rFonts w:ascii="Times New Roman" w:eastAsia="Calibri" w:hAnsi="Times New Roman" w:cs="Times New Roman"/>
          <w:kern w:val="0"/>
          <w:sz w:val="28"/>
          <w:szCs w:val="28"/>
          <w14:ligatures w14:val="none"/>
        </w:rPr>
        <w:t xml:space="preserve"> 2022 рок</w:t>
      </w:r>
      <w:r w:rsidR="00BE7E49">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w:t>
      </w:r>
      <w:r w:rsidR="00BE7E49">
        <w:rPr>
          <w:rFonts w:ascii="Times New Roman" w:eastAsia="Calibri" w:hAnsi="Times New Roman" w:cs="Times New Roman"/>
          <w:kern w:val="0"/>
          <w:sz w:val="28"/>
          <w:szCs w:val="28"/>
          <w14:ligatures w14:val="none"/>
        </w:rPr>
        <w:t>по теперішній час</w:t>
      </w:r>
      <w:r w:rsidRPr="007740D4">
        <w:rPr>
          <w:rFonts w:ascii="Times New Roman" w:eastAsia="Calibri" w:hAnsi="Times New Roman" w:cs="Times New Roman"/>
          <w:kern w:val="0"/>
          <w:sz w:val="28"/>
          <w:szCs w:val="28"/>
          <w14:ligatures w14:val="none"/>
        </w:rPr>
        <w:t xml:space="preserve"> </w:t>
      </w:r>
      <w:r w:rsidRPr="00377854">
        <w:rPr>
          <w:rFonts w:ascii="Times New Roman" w:eastAsia="Calibri" w:hAnsi="Times New Roman" w:cs="Times New Roman"/>
          <w:bCs/>
          <w:kern w:val="0"/>
          <w:sz w:val="28"/>
          <w:szCs w:val="28"/>
          <w14:ligatures w14:val="none"/>
        </w:rPr>
        <w:t>перейменовано 2366 об'єктів топонімії</w:t>
      </w:r>
      <w:r w:rsidRPr="007740D4">
        <w:rPr>
          <w:rFonts w:ascii="Times New Roman" w:eastAsia="Calibri" w:hAnsi="Times New Roman" w:cs="Times New Roman"/>
          <w:kern w:val="0"/>
          <w:sz w:val="28"/>
          <w:szCs w:val="28"/>
          <w14:ligatures w14:val="none"/>
        </w:rPr>
        <w:t xml:space="preserve"> </w:t>
      </w:r>
      <w:r w:rsidR="00266CCA">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населених пунктах, з них – 2318 органами місцевого самоврядування за результатами напрацювань топонімічних комісій; 48 – розпорядженням начальника обласної військової адміністрації, за результатами засідання робочої групи з деколонізації об’єктів, що містять символіку російської імперської політики при обласній військовій адміністрації.</w:t>
      </w:r>
      <w:r w:rsidRPr="007740D4">
        <w:rPr>
          <w:rFonts w:ascii="Calibri" w:eastAsia="Calibri" w:hAnsi="Calibri" w:cs="Times New Roman"/>
          <w:kern w:val="0"/>
          <w14:ligatures w14:val="none"/>
        </w:rPr>
        <w:t xml:space="preserve"> </w:t>
      </w:r>
      <w:r w:rsidR="00251558">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рамках декомунізації, починаючи з 2014 року</w:t>
      </w:r>
      <w:r w:rsidR="00251558">
        <w:rPr>
          <w:rFonts w:ascii="Times New Roman" w:eastAsia="Calibri" w:hAnsi="Times New Roman" w:cs="Times New Roman"/>
          <w:kern w:val="0"/>
          <w:sz w:val="28"/>
          <w:szCs w:val="28"/>
          <w14:ligatures w14:val="none"/>
        </w:rPr>
        <w:t xml:space="preserve">, </w:t>
      </w:r>
      <w:r w:rsidRPr="007740D4">
        <w:rPr>
          <w:rFonts w:ascii="Times New Roman" w:eastAsia="Calibri" w:hAnsi="Times New Roman" w:cs="Times New Roman"/>
          <w:kern w:val="0"/>
          <w:sz w:val="28"/>
          <w:szCs w:val="28"/>
          <w14:ligatures w14:val="none"/>
        </w:rPr>
        <w:t xml:space="preserve">перейменовано 1500 вулиць. Загалом, </w:t>
      </w:r>
      <w:r w:rsidR="00251558">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процесі декомунізації, дерусифікації та деколонізації на території області </w:t>
      </w:r>
      <w:r w:rsidRPr="00377854">
        <w:rPr>
          <w:rFonts w:ascii="Times New Roman" w:eastAsia="Calibri" w:hAnsi="Times New Roman" w:cs="Times New Roman"/>
          <w:bCs/>
          <w:kern w:val="0"/>
          <w:sz w:val="28"/>
          <w:szCs w:val="28"/>
          <w14:ligatures w14:val="none"/>
        </w:rPr>
        <w:t>перейменовано близько 4 тисяч</w:t>
      </w:r>
      <w:r w:rsidRPr="007740D4">
        <w:rPr>
          <w:rFonts w:ascii="Times New Roman" w:eastAsia="Calibri" w:hAnsi="Times New Roman" w:cs="Times New Roman"/>
          <w:kern w:val="0"/>
          <w:sz w:val="28"/>
          <w:szCs w:val="28"/>
          <w14:ligatures w14:val="none"/>
        </w:rPr>
        <w:t xml:space="preserve"> об'єктів топонімії (вулиць, провулків, проспектів), що символізують російську імперську політику.</w:t>
      </w:r>
    </w:p>
    <w:p w14:paraId="6DB1464F" w14:textId="5193FC8B"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 xml:space="preserve">Крім цього, </w:t>
      </w:r>
      <w:r w:rsidR="00251558">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2024 ро</w:t>
      </w:r>
      <w:r w:rsidR="00251558">
        <w:rPr>
          <w:rFonts w:ascii="Times New Roman" w:eastAsia="Calibri" w:hAnsi="Times New Roman" w:cs="Times New Roman"/>
          <w:kern w:val="0"/>
          <w:sz w:val="28"/>
          <w:szCs w:val="28"/>
          <w14:ligatures w14:val="none"/>
        </w:rPr>
        <w:t>ці</w:t>
      </w:r>
      <w:r w:rsidRPr="007740D4">
        <w:rPr>
          <w:rFonts w:ascii="Times New Roman" w:eastAsia="Calibri" w:hAnsi="Times New Roman" w:cs="Times New Roman"/>
          <w:kern w:val="0"/>
          <w:sz w:val="28"/>
          <w:szCs w:val="28"/>
          <w14:ligatures w14:val="none"/>
        </w:rPr>
        <w:t xml:space="preserve"> на території області</w:t>
      </w:r>
      <w:r w:rsidR="00C91FE3">
        <w:rPr>
          <w:rFonts w:ascii="Times New Roman" w:eastAsia="Calibri" w:hAnsi="Times New Roman" w:cs="Times New Roman"/>
          <w:kern w:val="0"/>
          <w:sz w:val="28"/>
          <w:szCs w:val="28"/>
          <w14:ligatures w14:val="none"/>
        </w:rPr>
        <w:t xml:space="preserve"> </w:t>
      </w:r>
      <w:r w:rsidRPr="007740D4">
        <w:rPr>
          <w:rFonts w:ascii="Times New Roman" w:eastAsia="Calibri" w:hAnsi="Times New Roman" w:cs="Times New Roman"/>
          <w:kern w:val="0"/>
          <w:sz w:val="28"/>
          <w:szCs w:val="28"/>
          <w14:ligatures w14:val="none"/>
        </w:rPr>
        <w:t xml:space="preserve">на виконання Закону України </w:t>
      </w:r>
      <w:r w:rsidR="00451A29" w:rsidRPr="00451A29">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Про засудження та заборону пропаганди російської імперської політики в Україні і деколонізацію топонімії</w:t>
      </w:r>
      <w:r w:rsidR="00451A29" w:rsidRPr="00451A29">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 xml:space="preserve"> </w:t>
      </w:r>
      <w:r w:rsidRPr="00377854">
        <w:rPr>
          <w:rFonts w:ascii="Times New Roman" w:eastAsia="Calibri" w:hAnsi="Times New Roman" w:cs="Times New Roman"/>
          <w:bCs/>
          <w:kern w:val="0"/>
          <w:sz w:val="28"/>
          <w:szCs w:val="28"/>
          <w14:ligatures w14:val="none"/>
        </w:rPr>
        <w:t>завершено процес перейменування географічних об’єктів</w:t>
      </w:r>
      <w:r w:rsidRPr="007740D4">
        <w:rPr>
          <w:rFonts w:ascii="Times New Roman" w:eastAsia="Calibri" w:hAnsi="Times New Roman" w:cs="Times New Roman"/>
          <w:b/>
          <w:kern w:val="0"/>
          <w:sz w:val="28"/>
          <w:szCs w:val="28"/>
          <w14:ligatures w14:val="none"/>
        </w:rPr>
        <w:t xml:space="preserve"> </w:t>
      </w:r>
      <w:r w:rsidRPr="00377854">
        <w:rPr>
          <w:rFonts w:ascii="Times New Roman" w:eastAsia="Calibri" w:hAnsi="Times New Roman" w:cs="Times New Roman"/>
          <w:bCs/>
          <w:kern w:val="0"/>
          <w:sz w:val="28"/>
          <w:szCs w:val="28"/>
          <w14:ligatures w14:val="none"/>
        </w:rPr>
        <w:t>природно-заповідного фонду, залізничних зупинних пунктів, назв</w:t>
      </w:r>
      <w:r w:rsidRPr="007740D4">
        <w:rPr>
          <w:rFonts w:ascii="Times New Roman" w:eastAsia="Calibri" w:hAnsi="Times New Roman" w:cs="Times New Roman"/>
          <w:kern w:val="0"/>
          <w:sz w:val="28"/>
          <w:szCs w:val="28"/>
          <w14:ligatures w14:val="none"/>
        </w:rPr>
        <w:t xml:space="preserve">и яких містили символіку російської імперської політики. </w:t>
      </w:r>
    </w:p>
    <w:p w14:paraId="44E34042" w14:textId="6561CCE6"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 xml:space="preserve">З метою остаточного завершення на території області процесу дерусифікації та деколонізації </w:t>
      </w:r>
      <w:r w:rsidR="00C91FE3">
        <w:rPr>
          <w:rFonts w:ascii="Times New Roman" w:eastAsia="Calibri" w:hAnsi="Times New Roman" w:cs="Times New Roman"/>
          <w:kern w:val="0"/>
          <w:sz w:val="28"/>
          <w:szCs w:val="28"/>
          <w14:ligatures w14:val="none"/>
        </w:rPr>
        <w:t xml:space="preserve">у </w:t>
      </w:r>
      <w:r w:rsidRPr="007740D4">
        <w:rPr>
          <w:rFonts w:ascii="Times New Roman" w:eastAsia="Calibri" w:hAnsi="Times New Roman" w:cs="Times New Roman"/>
          <w:kern w:val="0"/>
          <w:sz w:val="28"/>
          <w:szCs w:val="28"/>
          <w14:ligatures w14:val="none"/>
        </w:rPr>
        <w:t>частині найменування (перейменування) вулиць, провулків, проспектів, площ, парків, скверів, географічних об’єктів, а також демонтажу пам'ятників, пам'ятних знаків, що символізують російську імперську політику</w:t>
      </w:r>
      <w:r w:rsidR="00C91FE3">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 xml:space="preserve"> розпорядженням начальника обласної військової адміністрації від 22.05.2024 № 417/2024-р утворено робочу групу </w:t>
      </w:r>
      <w:r w:rsidR="00E03240" w:rsidRPr="007740D4">
        <w:rPr>
          <w:rFonts w:ascii="Times New Roman" w:eastAsia="Calibri" w:hAnsi="Times New Roman" w:cs="Times New Roman"/>
          <w:kern w:val="0"/>
          <w:sz w:val="28"/>
          <w:szCs w:val="28"/>
          <w14:ligatures w14:val="none"/>
        </w:rPr>
        <w:t xml:space="preserve">при обласній військовій адміністрації </w:t>
      </w:r>
      <w:r w:rsidRPr="007740D4">
        <w:rPr>
          <w:rFonts w:ascii="Times New Roman" w:eastAsia="Calibri" w:hAnsi="Times New Roman" w:cs="Times New Roman"/>
          <w:kern w:val="0"/>
          <w:sz w:val="28"/>
          <w:szCs w:val="28"/>
          <w14:ligatures w14:val="none"/>
        </w:rPr>
        <w:t>з деколонізації об’єктів, що містять символіку російської імперської політики</w:t>
      </w:r>
      <w:r w:rsidR="00E03240">
        <w:rPr>
          <w:rFonts w:ascii="Times New Roman" w:eastAsia="Calibri" w:hAnsi="Times New Roman" w:cs="Times New Roman"/>
          <w:kern w:val="0"/>
          <w:sz w:val="28"/>
          <w:szCs w:val="28"/>
          <w14:ligatures w14:val="none"/>
        </w:rPr>
        <w:t>,</w:t>
      </w:r>
      <w:r w:rsidRPr="007740D4">
        <w:rPr>
          <w:rFonts w:ascii="Times New Roman" w:eastAsia="Calibri" w:hAnsi="Times New Roman" w:cs="Times New Roman"/>
          <w:kern w:val="0"/>
          <w:sz w:val="28"/>
          <w:szCs w:val="28"/>
          <w14:ligatures w14:val="none"/>
        </w:rPr>
        <w:t xml:space="preserve"> та затверджено її склад.</w:t>
      </w:r>
    </w:p>
    <w:p w14:paraId="5D24EBAE" w14:textId="443096D3"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lastRenderedPageBreak/>
        <w:t xml:space="preserve">До складу робочої групи увійшли представники депутатського корпусу Хмельницької обласної ради, </w:t>
      </w:r>
      <w:r w:rsidR="00E03240">
        <w:rPr>
          <w:rFonts w:ascii="Times New Roman" w:eastAsia="Calibri" w:hAnsi="Times New Roman" w:cs="Times New Roman"/>
          <w:kern w:val="0"/>
          <w:sz w:val="28"/>
          <w:szCs w:val="28"/>
          <w14:ligatures w14:val="none"/>
        </w:rPr>
        <w:t xml:space="preserve">інших </w:t>
      </w:r>
      <w:r w:rsidRPr="007740D4">
        <w:rPr>
          <w:rFonts w:ascii="Times New Roman" w:eastAsia="Calibri" w:hAnsi="Times New Roman" w:cs="Times New Roman"/>
          <w:kern w:val="0"/>
          <w:sz w:val="28"/>
          <w:szCs w:val="28"/>
          <w14:ligatures w14:val="none"/>
        </w:rPr>
        <w:t>органів місцевого самоврядування, архівної справи, інститутів громадянського суспільства, краєзнавці, науковці.</w:t>
      </w:r>
    </w:p>
    <w:p w14:paraId="6F50A7AF" w14:textId="1203E53B" w:rsidR="00C01B6F" w:rsidRPr="007740D4" w:rsidRDefault="00C01B6F" w:rsidP="00C33174">
      <w:pPr>
        <w:spacing w:after="0" w:line="240" w:lineRule="auto"/>
        <w:ind w:firstLine="720"/>
        <w:jc w:val="both"/>
        <w:rPr>
          <w:rFonts w:ascii="Times New Roman" w:eastAsia="Calibri" w:hAnsi="Times New Roman" w:cs="Times New Roman"/>
          <w:kern w:val="0"/>
          <w:sz w:val="28"/>
          <w:szCs w:val="28"/>
          <w14:ligatures w14:val="none"/>
        </w:rPr>
      </w:pPr>
      <w:r w:rsidRPr="007740D4">
        <w:rPr>
          <w:rFonts w:ascii="Times New Roman" w:eastAsia="Calibri" w:hAnsi="Times New Roman" w:cs="Times New Roman"/>
          <w:kern w:val="0"/>
          <w:sz w:val="28"/>
          <w:szCs w:val="28"/>
          <w14:ligatures w14:val="none"/>
        </w:rPr>
        <w:t>Відповідно до Указу Президента України від 16.03.2022 №</w:t>
      </w:r>
      <w:r w:rsidR="009921EE">
        <w:rPr>
          <w:rFonts w:ascii="Times New Roman" w:eastAsia="Calibri" w:hAnsi="Times New Roman" w:cs="Times New Roman"/>
          <w:kern w:val="0"/>
          <w:sz w:val="28"/>
          <w:szCs w:val="28"/>
          <w14:ligatures w14:val="none"/>
        </w:rPr>
        <w:t> </w:t>
      </w:r>
      <w:r w:rsidRPr="007740D4">
        <w:rPr>
          <w:rFonts w:ascii="Times New Roman" w:eastAsia="Calibri" w:hAnsi="Times New Roman" w:cs="Times New Roman"/>
          <w:kern w:val="0"/>
          <w:sz w:val="28"/>
          <w:szCs w:val="28"/>
          <w14:ligatures w14:val="none"/>
        </w:rPr>
        <w:t xml:space="preserve">143 “Про загальнонаціональну хвилину мовчання за загиблими внаслідок збройної агресії </w:t>
      </w:r>
      <w:r w:rsidR="009921EE">
        <w:rPr>
          <w:rFonts w:ascii="Times New Roman" w:eastAsia="Calibri" w:hAnsi="Times New Roman" w:cs="Times New Roman"/>
          <w:kern w:val="0"/>
          <w:sz w:val="28"/>
          <w:szCs w:val="28"/>
          <w14:ligatures w14:val="none"/>
        </w:rPr>
        <w:t>Р</w:t>
      </w:r>
      <w:r w:rsidRPr="007740D4">
        <w:rPr>
          <w:rFonts w:ascii="Times New Roman" w:eastAsia="Calibri" w:hAnsi="Times New Roman" w:cs="Times New Roman"/>
          <w:kern w:val="0"/>
          <w:sz w:val="28"/>
          <w:szCs w:val="28"/>
          <w14:ligatures w14:val="none"/>
        </w:rPr>
        <w:t xml:space="preserve">осійської </w:t>
      </w:r>
      <w:r w:rsidR="009921EE">
        <w:rPr>
          <w:rFonts w:ascii="Times New Roman" w:eastAsia="Calibri" w:hAnsi="Times New Roman" w:cs="Times New Roman"/>
          <w:kern w:val="0"/>
          <w:sz w:val="28"/>
          <w:szCs w:val="28"/>
          <w14:ligatures w14:val="none"/>
        </w:rPr>
        <w:t>Ф</w:t>
      </w:r>
      <w:r w:rsidRPr="007740D4">
        <w:rPr>
          <w:rFonts w:ascii="Times New Roman" w:eastAsia="Calibri" w:hAnsi="Times New Roman" w:cs="Times New Roman"/>
          <w:kern w:val="0"/>
          <w:sz w:val="28"/>
          <w:szCs w:val="28"/>
          <w14:ligatures w14:val="none"/>
        </w:rPr>
        <w:t xml:space="preserve">едерації проти України” на території області щоденно о 09.00 </w:t>
      </w:r>
      <w:r w:rsidR="00B876D2">
        <w:rPr>
          <w:rFonts w:ascii="Times New Roman" w:eastAsia="Calibri" w:hAnsi="Times New Roman" w:cs="Times New Roman"/>
          <w:kern w:val="0"/>
          <w:sz w:val="28"/>
          <w:szCs w:val="28"/>
          <w14:ligatures w14:val="none"/>
        </w:rPr>
        <w:t>у</w:t>
      </w:r>
      <w:r w:rsidRPr="007740D4">
        <w:rPr>
          <w:rFonts w:ascii="Times New Roman" w:eastAsia="Calibri" w:hAnsi="Times New Roman" w:cs="Times New Roman"/>
          <w:kern w:val="0"/>
          <w:sz w:val="28"/>
          <w:szCs w:val="28"/>
          <w14:ligatures w14:val="none"/>
        </w:rPr>
        <w:t xml:space="preserve"> державних органах та органах місцевого самоврядування, на підприємствах, в установах та організаціях відбувається хвилина мовчання на знак вшанування пам'яті за загиблими внаслідок російської агресії. Зокрема, у </w:t>
      </w:r>
      <w:proofErr w:type="spellStart"/>
      <w:r w:rsidRPr="007740D4">
        <w:rPr>
          <w:rFonts w:ascii="Times New Roman" w:eastAsia="Calibri" w:hAnsi="Times New Roman" w:cs="Times New Roman"/>
          <w:kern w:val="0"/>
          <w:sz w:val="28"/>
          <w:szCs w:val="28"/>
          <w14:ligatures w14:val="none"/>
        </w:rPr>
        <w:t>м.Хмельницький</w:t>
      </w:r>
      <w:proofErr w:type="spellEnd"/>
      <w:r w:rsidRPr="007740D4">
        <w:rPr>
          <w:rFonts w:ascii="Times New Roman" w:eastAsia="Calibri" w:hAnsi="Times New Roman" w:cs="Times New Roman"/>
          <w:kern w:val="0"/>
          <w:sz w:val="28"/>
          <w:szCs w:val="28"/>
          <w14:ligatures w14:val="none"/>
        </w:rPr>
        <w:t xml:space="preserve"> з адмінбудівлі Будинку Рад, через звукові системи оголошується хвилина мовчання та звучить Гімн України; біля кубів з портретами загиблих Героїв на центральній вулиці міста під час хвилини мовчання лунає композиція "Шана" у виконанні музикантів академічного муніципального естрадно-духового оркестру, зупиняються пішоходи. Також на офіційній сторінці </w:t>
      </w:r>
      <w:r w:rsidR="00687764">
        <w:rPr>
          <w:rFonts w:ascii="Times New Roman" w:eastAsia="Calibri" w:hAnsi="Times New Roman" w:cs="Times New Roman"/>
          <w:kern w:val="0"/>
          <w:sz w:val="28"/>
          <w:szCs w:val="28"/>
          <w14:ligatures w14:val="none"/>
        </w:rPr>
        <w:t xml:space="preserve">облвійськадміністрації у соціальній мережі </w:t>
      </w:r>
      <w:r w:rsidR="00A431C7" w:rsidRPr="00A431C7">
        <w:rPr>
          <w:rFonts w:ascii="Times New Roman" w:eastAsia="Calibri" w:hAnsi="Times New Roman" w:cs="Times New Roman"/>
          <w:kern w:val="0"/>
          <w:sz w:val="28"/>
          <w:szCs w:val="28"/>
          <w14:ligatures w14:val="none"/>
        </w:rPr>
        <w:t>“</w:t>
      </w:r>
      <w:r w:rsidR="00A431C7">
        <w:rPr>
          <w:rFonts w:ascii="Times New Roman" w:eastAsia="Calibri" w:hAnsi="Times New Roman" w:cs="Times New Roman"/>
          <w:kern w:val="0"/>
          <w:sz w:val="28"/>
          <w:szCs w:val="28"/>
          <w14:ligatures w14:val="none"/>
        </w:rPr>
        <w:t>Фейсбук</w:t>
      </w:r>
      <w:r w:rsidR="00A431C7" w:rsidRPr="00A431C7">
        <w:rPr>
          <w:rFonts w:ascii="Times New Roman" w:eastAsia="Calibri" w:hAnsi="Times New Roman" w:cs="Times New Roman"/>
          <w:kern w:val="0"/>
          <w:sz w:val="28"/>
          <w:szCs w:val="28"/>
          <w14:ligatures w14:val="none"/>
        </w:rPr>
        <w:t>”</w:t>
      </w:r>
      <w:r w:rsidR="00A431C7">
        <w:rPr>
          <w:rFonts w:ascii="Times New Roman" w:eastAsia="Calibri" w:hAnsi="Times New Roman" w:cs="Times New Roman"/>
          <w:kern w:val="0"/>
          <w:sz w:val="28"/>
          <w:szCs w:val="28"/>
          <w14:ligatures w14:val="none"/>
        </w:rPr>
        <w:t xml:space="preserve"> </w:t>
      </w:r>
      <w:r w:rsidRPr="007740D4">
        <w:rPr>
          <w:rFonts w:ascii="Times New Roman" w:eastAsia="Calibri" w:hAnsi="Times New Roman" w:cs="Times New Roman"/>
          <w:kern w:val="0"/>
          <w:sz w:val="28"/>
          <w:szCs w:val="28"/>
          <w14:ligatures w14:val="none"/>
        </w:rPr>
        <w:t xml:space="preserve">та </w:t>
      </w:r>
      <w:r w:rsidR="0005429F">
        <w:rPr>
          <w:rFonts w:ascii="Times New Roman" w:eastAsia="Calibri" w:hAnsi="Times New Roman" w:cs="Times New Roman"/>
          <w:kern w:val="0"/>
          <w:sz w:val="28"/>
          <w:szCs w:val="28"/>
          <w14:ligatures w14:val="none"/>
        </w:rPr>
        <w:t>медіа</w:t>
      </w:r>
      <w:r w:rsidRPr="007740D4">
        <w:rPr>
          <w:rFonts w:ascii="Times New Roman" w:eastAsia="Calibri" w:hAnsi="Times New Roman" w:cs="Times New Roman"/>
          <w:kern w:val="0"/>
          <w:sz w:val="28"/>
          <w:szCs w:val="28"/>
          <w14:ligatures w14:val="none"/>
        </w:rPr>
        <w:t xml:space="preserve"> забезпечується інформування жителів області щодо проведення хвилини мовчання. </w:t>
      </w:r>
    </w:p>
    <w:p w14:paraId="043DE5FB" w14:textId="0100229E" w:rsidR="00C01B6F" w:rsidRPr="00451A29" w:rsidRDefault="00451A29"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B876D2">
        <w:rPr>
          <w:rFonts w:eastAsia="Calibri"/>
          <w:sz w:val="28"/>
          <w:lang w:val="uk-UA"/>
        </w:rPr>
        <w:t>Д</w:t>
      </w:r>
      <w:r w:rsidR="00C01B6F" w:rsidRPr="00451A29">
        <w:rPr>
          <w:rFonts w:eastAsia="Calibri"/>
          <w:sz w:val="28"/>
          <w:lang w:val="uk-UA"/>
        </w:rPr>
        <w:t>о відзначення державних свят, подій, пов’язаних з повномасштабною агресією, на знак вшанування пам’яті про загиблих відбувається покладання квітів до меморіальних об’єктів, хвилини мовчання, проведення спільних міжконфесійних панахид, за участ</w:t>
      </w:r>
      <w:r w:rsidR="00B876D2">
        <w:rPr>
          <w:rFonts w:eastAsia="Calibri"/>
          <w:sz w:val="28"/>
          <w:lang w:val="uk-UA"/>
        </w:rPr>
        <w:t>і</w:t>
      </w:r>
      <w:r w:rsidR="00C01B6F" w:rsidRPr="00451A29">
        <w:rPr>
          <w:rFonts w:eastAsia="Calibri"/>
          <w:sz w:val="28"/>
          <w:lang w:val="uk-UA"/>
        </w:rPr>
        <w:t xml:space="preserve"> керівництва місцевих органів влади</w:t>
      </w:r>
      <w:r w:rsidR="001400C3">
        <w:rPr>
          <w:rFonts w:eastAsia="Calibri"/>
          <w:sz w:val="28"/>
          <w:lang w:val="uk-UA"/>
        </w:rPr>
        <w:t xml:space="preserve"> </w:t>
      </w:r>
      <w:r w:rsidR="00894772">
        <w:rPr>
          <w:rFonts w:eastAsia="Calibri"/>
          <w:sz w:val="28"/>
          <w:lang w:val="uk-UA"/>
        </w:rPr>
        <w:t>т</w:t>
      </w:r>
      <w:r w:rsidR="001400C3">
        <w:rPr>
          <w:rFonts w:eastAsia="Calibri"/>
          <w:sz w:val="28"/>
          <w:lang w:val="uk-UA"/>
        </w:rPr>
        <w:t>а місцевого самоврядування</w:t>
      </w:r>
      <w:r w:rsidR="00C01B6F" w:rsidRPr="00451A29">
        <w:rPr>
          <w:rFonts w:eastAsia="Calibri"/>
          <w:sz w:val="28"/>
          <w:lang w:val="uk-UA"/>
        </w:rPr>
        <w:t xml:space="preserve">, представників силових структур, громадськості; в територіальних громадах області </w:t>
      </w:r>
      <w:r w:rsidR="00894772" w:rsidRPr="00894772">
        <w:rPr>
          <w:rFonts w:eastAsia="Calibri"/>
          <w:sz w:val="28"/>
          <w:lang w:val="uk-UA"/>
        </w:rPr>
        <w:t>–</w:t>
      </w:r>
      <w:r w:rsidR="00C01B6F" w:rsidRPr="00451A29">
        <w:rPr>
          <w:rFonts w:eastAsia="Calibri"/>
          <w:sz w:val="28"/>
          <w:lang w:val="uk-UA"/>
        </w:rPr>
        <w:t xml:space="preserve"> оголошення днів жалоби за загиблими військовослужбовцями.</w:t>
      </w:r>
    </w:p>
    <w:p w14:paraId="55AC75F8" w14:textId="634FD98C" w:rsidR="00C01B6F" w:rsidRPr="00451A29" w:rsidRDefault="0005429F"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894772">
        <w:rPr>
          <w:rFonts w:eastAsia="Calibri"/>
          <w:sz w:val="28"/>
          <w:lang w:val="uk-UA"/>
        </w:rPr>
        <w:t xml:space="preserve">Значна </w:t>
      </w:r>
      <w:r w:rsidR="00C01B6F" w:rsidRPr="00451A29">
        <w:rPr>
          <w:rFonts w:eastAsia="Calibri"/>
          <w:sz w:val="28"/>
          <w:lang w:val="uk-UA"/>
        </w:rPr>
        <w:t>увага приділяється увічненню пам’яті загиблих Героїв, проведенн</w:t>
      </w:r>
      <w:r w:rsidR="004C3C31">
        <w:rPr>
          <w:rFonts w:eastAsia="Calibri"/>
          <w:sz w:val="28"/>
          <w:lang w:val="uk-UA"/>
        </w:rPr>
        <w:t>ю</w:t>
      </w:r>
      <w:r w:rsidR="00C01B6F" w:rsidRPr="00451A29">
        <w:rPr>
          <w:rFonts w:eastAsia="Calibri"/>
          <w:sz w:val="28"/>
          <w:lang w:val="uk-UA"/>
        </w:rPr>
        <w:t xml:space="preserve"> заходів національно-патріотичного спрямування </w:t>
      </w:r>
      <w:r w:rsidR="004C3C31">
        <w:rPr>
          <w:rFonts w:eastAsia="Calibri"/>
          <w:sz w:val="28"/>
          <w:lang w:val="uk-UA"/>
        </w:rPr>
        <w:t>у</w:t>
      </w:r>
      <w:r w:rsidR="00C01B6F" w:rsidRPr="00451A29">
        <w:rPr>
          <w:rFonts w:eastAsia="Calibri"/>
          <w:sz w:val="28"/>
          <w:lang w:val="uk-UA"/>
        </w:rPr>
        <w:t xml:space="preserve"> закладах культури області, благодійного та спортивного спрямування. </w:t>
      </w:r>
      <w:r w:rsidR="00894772">
        <w:rPr>
          <w:rFonts w:eastAsia="Calibri"/>
          <w:sz w:val="28"/>
          <w:lang w:val="uk-UA"/>
        </w:rPr>
        <w:t>З</w:t>
      </w:r>
      <w:r w:rsidR="00C01B6F" w:rsidRPr="00451A29">
        <w:rPr>
          <w:rFonts w:eastAsia="Calibri"/>
          <w:sz w:val="28"/>
          <w:lang w:val="uk-UA"/>
        </w:rPr>
        <w:t xml:space="preserve"> початку 2014 року відбулося відкриття 581 меморіального об’єкта загиблим (померлим) Захисникам та Захисницям України, з них</w:t>
      </w:r>
      <w:r w:rsidR="006C712F">
        <w:rPr>
          <w:rFonts w:eastAsia="Calibri"/>
          <w:sz w:val="28"/>
          <w:lang w:val="uk-UA"/>
        </w:rPr>
        <w:t>,</w:t>
      </w:r>
      <w:r w:rsidR="00C01B6F" w:rsidRPr="00451A29">
        <w:rPr>
          <w:rFonts w:eastAsia="Calibri"/>
          <w:sz w:val="28"/>
          <w:lang w:val="uk-UA"/>
        </w:rPr>
        <w:t xml:space="preserve"> з початку широкомасштабного вторгнення</w:t>
      </w:r>
      <w:r w:rsidR="001C71CF">
        <w:rPr>
          <w:rFonts w:eastAsia="Calibri"/>
          <w:sz w:val="28"/>
          <w:lang w:val="uk-UA"/>
        </w:rPr>
        <w:t>,</w:t>
      </w:r>
      <w:r w:rsidR="00C01B6F" w:rsidRPr="00451A29">
        <w:rPr>
          <w:rFonts w:eastAsia="Calibri"/>
          <w:sz w:val="28"/>
          <w:lang w:val="uk-UA"/>
        </w:rPr>
        <w:t xml:space="preserve"> 16 Алей Пам’яті зі світлинами загиблих військовослужбовців, 4 пам’ятних знаки, 242 меморіальних дошки загиблим Героям. На сьогодні ц</w:t>
      </w:r>
      <w:r w:rsidR="001C71CF">
        <w:rPr>
          <w:rFonts w:eastAsia="Calibri"/>
          <w:sz w:val="28"/>
          <w:lang w:val="uk-UA"/>
        </w:rPr>
        <w:t>я</w:t>
      </w:r>
      <w:r w:rsidR="00C01B6F" w:rsidRPr="00451A29">
        <w:rPr>
          <w:rFonts w:eastAsia="Calibri"/>
          <w:sz w:val="28"/>
          <w:lang w:val="uk-UA"/>
        </w:rPr>
        <w:t xml:space="preserve"> </w:t>
      </w:r>
      <w:r w:rsidR="001C71CF">
        <w:rPr>
          <w:rFonts w:eastAsia="Calibri"/>
          <w:sz w:val="28"/>
          <w:lang w:val="uk-UA"/>
        </w:rPr>
        <w:t>робота</w:t>
      </w:r>
      <w:r w:rsidR="00C01B6F" w:rsidRPr="00451A29">
        <w:rPr>
          <w:rFonts w:eastAsia="Calibri"/>
          <w:sz w:val="28"/>
          <w:lang w:val="uk-UA"/>
        </w:rPr>
        <w:t xml:space="preserve"> продовжується. </w:t>
      </w:r>
    </w:p>
    <w:p w14:paraId="1D1AB136" w14:textId="77777777" w:rsidR="00ED0536" w:rsidRDefault="00C01B6F" w:rsidP="00C33174">
      <w:pPr>
        <w:pStyle w:val="af3"/>
        <w:tabs>
          <w:tab w:val="left" w:pos="0"/>
        </w:tabs>
        <w:suppressAutoHyphens w:val="0"/>
        <w:spacing w:before="0" w:after="0"/>
        <w:jc w:val="both"/>
        <w:rPr>
          <w:rFonts w:eastAsia="Calibri"/>
          <w:sz w:val="28"/>
          <w:lang w:val="uk-UA"/>
        </w:rPr>
      </w:pPr>
      <w:r w:rsidRPr="00451A29">
        <w:rPr>
          <w:rFonts w:eastAsia="Calibri"/>
          <w:sz w:val="28"/>
          <w:lang w:val="uk-UA"/>
        </w:rPr>
        <w:tab/>
      </w:r>
      <w:r w:rsidR="004C3C31">
        <w:rPr>
          <w:rFonts w:eastAsia="Calibri"/>
          <w:sz w:val="28"/>
          <w:lang w:val="uk-UA"/>
        </w:rPr>
        <w:t>У</w:t>
      </w:r>
      <w:r w:rsidRPr="00451A29">
        <w:rPr>
          <w:rFonts w:eastAsia="Calibri"/>
          <w:sz w:val="28"/>
          <w:lang w:val="uk-UA"/>
        </w:rPr>
        <w:t xml:space="preserve">продовж звітного періоду забезпечено широке інформування населення про ситуацію в області та країні </w:t>
      </w:r>
      <w:r w:rsidR="001C71CF">
        <w:rPr>
          <w:rFonts w:eastAsia="Calibri"/>
          <w:sz w:val="28"/>
          <w:lang w:val="uk-UA"/>
        </w:rPr>
        <w:t>загалом</w:t>
      </w:r>
      <w:r w:rsidRPr="00451A29">
        <w:rPr>
          <w:rFonts w:eastAsia="Calibri"/>
          <w:sz w:val="28"/>
          <w:lang w:val="uk-UA"/>
        </w:rPr>
        <w:t xml:space="preserve"> усіма доступними каналами зв'язку: через </w:t>
      </w:r>
      <w:proofErr w:type="spellStart"/>
      <w:r w:rsidRPr="00451A29">
        <w:rPr>
          <w:rFonts w:eastAsia="Calibri"/>
          <w:sz w:val="28"/>
          <w:lang w:val="uk-UA"/>
        </w:rPr>
        <w:t>вебсайти</w:t>
      </w:r>
      <w:proofErr w:type="spellEnd"/>
      <w:r w:rsidRPr="00451A29">
        <w:rPr>
          <w:rFonts w:eastAsia="Calibri"/>
          <w:sz w:val="28"/>
          <w:lang w:val="uk-UA"/>
        </w:rPr>
        <w:t xml:space="preserve">, сторінки у соціальних мережах, месенджери, </w:t>
      </w:r>
      <w:r w:rsidR="001C71CF">
        <w:rPr>
          <w:rFonts w:eastAsia="Calibri"/>
          <w:sz w:val="28"/>
          <w:lang w:val="uk-UA"/>
        </w:rPr>
        <w:t>медіа</w:t>
      </w:r>
      <w:r w:rsidRPr="00451A29">
        <w:rPr>
          <w:rFonts w:eastAsia="Calibri"/>
          <w:sz w:val="28"/>
          <w:lang w:val="uk-UA"/>
        </w:rPr>
        <w:t xml:space="preserve">. </w:t>
      </w:r>
      <w:r w:rsidR="00A77B11" w:rsidRPr="00451A29">
        <w:rPr>
          <w:rFonts w:eastAsia="Calibri"/>
          <w:sz w:val="28"/>
          <w:lang w:val="uk-UA"/>
        </w:rPr>
        <w:t>Обласна, міська та районні військові адміністрації,</w:t>
      </w:r>
      <w:r w:rsidRPr="00451A29">
        <w:rPr>
          <w:rFonts w:eastAsia="Calibri"/>
          <w:sz w:val="28"/>
          <w:lang w:val="uk-UA"/>
        </w:rPr>
        <w:t xml:space="preserve"> територіальні громади області мають офіційні </w:t>
      </w:r>
      <w:proofErr w:type="spellStart"/>
      <w:r w:rsidRPr="00451A29">
        <w:rPr>
          <w:rFonts w:eastAsia="Calibri"/>
          <w:sz w:val="28"/>
          <w:lang w:val="uk-UA"/>
        </w:rPr>
        <w:t>вебсайти</w:t>
      </w:r>
      <w:proofErr w:type="spellEnd"/>
      <w:r w:rsidRPr="00451A29">
        <w:rPr>
          <w:rFonts w:eastAsia="Calibri"/>
          <w:sz w:val="28"/>
          <w:lang w:val="uk-UA"/>
        </w:rPr>
        <w:t xml:space="preserve"> та сторінки у соціальних мережах, які оперативно наповнюються актуальною інформацією та користуються популярністю серед мешканців.</w:t>
      </w:r>
      <w:r w:rsidR="00A77B11" w:rsidRPr="00451A29">
        <w:rPr>
          <w:rFonts w:eastAsia="Calibri"/>
          <w:sz w:val="28"/>
          <w:lang w:val="uk-UA"/>
        </w:rPr>
        <w:t xml:space="preserve"> У</w:t>
      </w:r>
      <w:r w:rsidRPr="00451A29">
        <w:rPr>
          <w:rFonts w:eastAsia="Calibri"/>
          <w:sz w:val="28"/>
          <w:lang w:val="uk-UA"/>
        </w:rPr>
        <w:t xml:space="preserve">продовж року значно зросла кількість користувачів офіційного </w:t>
      </w:r>
      <w:proofErr w:type="spellStart"/>
      <w:r w:rsidRPr="00451A29">
        <w:rPr>
          <w:rFonts w:eastAsia="Calibri"/>
          <w:sz w:val="28"/>
          <w:lang w:val="uk-UA"/>
        </w:rPr>
        <w:t>вебсайту</w:t>
      </w:r>
      <w:proofErr w:type="spellEnd"/>
      <w:r w:rsidRPr="00451A29">
        <w:rPr>
          <w:rFonts w:eastAsia="Calibri"/>
          <w:sz w:val="28"/>
          <w:lang w:val="uk-UA"/>
        </w:rPr>
        <w:t xml:space="preserve"> </w:t>
      </w:r>
      <w:proofErr w:type="spellStart"/>
      <w:r w:rsidR="00011F45">
        <w:rPr>
          <w:rFonts w:eastAsia="Calibri"/>
          <w:sz w:val="28"/>
          <w:lang w:val="uk-UA"/>
        </w:rPr>
        <w:t>облвійськадміністрації</w:t>
      </w:r>
      <w:proofErr w:type="spellEnd"/>
      <w:r w:rsidRPr="00451A29">
        <w:rPr>
          <w:rFonts w:eastAsia="Calibri"/>
          <w:sz w:val="28"/>
          <w:lang w:val="uk-UA"/>
        </w:rPr>
        <w:t xml:space="preserve"> (наразі вона становить 247 тисяч користувачів). </w:t>
      </w:r>
      <w:r w:rsidR="00011F45">
        <w:rPr>
          <w:rFonts w:eastAsia="Calibri"/>
          <w:sz w:val="28"/>
          <w:lang w:val="uk-UA"/>
        </w:rPr>
        <w:t>Я</w:t>
      </w:r>
      <w:r w:rsidRPr="00451A29">
        <w:rPr>
          <w:rFonts w:eastAsia="Calibri"/>
          <w:sz w:val="28"/>
          <w:lang w:val="uk-UA"/>
        </w:rPr>
        <w:t xml:space="preserve">к альтернативний канал інформування функціонує офіційна сторінка начальника </w:t>
      </w:r>
      <w:r w:rsidR="00011F45" w:rsidRPr="00011F45">
        <w:rPr>
          <w:rFonts w:eastAsia="Calibri"/>
          <w:sz w:val="28"/>
          <w:lang w:val="uk-UA"/>
        </w:rPr>
        <w:t xml:space="preserve">облвійськадміністрації </w:t>
      </w:r>
      <w:r w:rsidRPr="00451A29">
        <w:rPr>
          <w:rFonts w:eastAsia="Calibri"/>
          <w:sz w:val="28"/>
          <w:lang w:val="uk-UA"/>
        </w:rPr>
        <w:t xml:space="preserve">та його офіційний телеграм-канал (24,2 тис. підписників). </w:t>
      </w:r>
      <w:r w:rsidR="00ED0536">
        <w:rPr>
          <w:rFonts w:eastAsia="Calibri"/>
          <w:sz w:val="28"/>
          <w:lang w:val="uk-UA"/>
        </w:rPr>
        <w:t>С</w:t>
      </w:r>
      <w:r w:rsidRPr="00451A29">
        <w:rPr>
          <w:rFonts w:eastAsia="Calibri"/>
          <w:sz w:val="28"/>
          <w:lang w:val="uk-UA"/>
        </w:rPr>
        <w:t xml:space="preserve">еред жителів області користується </w:t>
      </w:r>
      <w:r w:rsidR="00ED0536">
        <w:rPr>
          <w:rFonts w:eastAsia="Calibri"/>
          <w:sz w:val="28"/>
          <w:lang w:val="uk-UA"/>
        </w:rPr>
        <w:t>п</w:t>
      </w:r>
      <w:r w:rsidR="00ED0536" w:rsidRPr="00451A29">
        <w:rPr>
          <w:rFonts w:eastAsia="Calibri"/>
          <w:sz w:val="28"/>
          <w:lang w:val="uk-UA"/>
        </w:rPr>
        <w:t>опулярністю</w:t>
      </w:r>
      <w:r w:rsidRPr="00451A29">
        <w:rPr>
          <w:rFonts w:eastAsia="Calibri"/>
          <w:sz w:val="28"/>
          <w:lang w:val="uk-UA"/>
        </w:rPr>
        <w:t xml:space="preserve"> офіційна сторінка </w:t>
      </w:r>
      <w:r w:rsidR="00011F45" w:rsidRPr="00011F45">
        <w:rPr>
          <w:rFonts w:eastAsia="Calibri"/>
          <w:sz w:val="28"/>
          <w:lang w:val="uk-UA"/>
        </w:rPr>
        <w:t xml:space="preserve">облвійськадміністрації </w:t>
      </w:r>
      <w:r w:rsidRPr="00451A29">
        <w:rPr>
          <w:rFonts w:eastAsia="Calibri"/>
          <w:sz w:val="28"/>
          <w:lang w:val="uk-UA"/>
        </w:rPr>
        <w:t>у</w:t>
      </w:r>
      <w:r w:rsidR="00A431C7" w:rsidRPr="00A431C7">
        <w:rPr>
          <w:rFonts w:eastAsia="Calibri"/>
          <w:sz w:val="28"/>
          <w:lang w:val="uk-UA"/>
        </w:rPr>
        <w:t xml:space="preserve"> соціальній мережі </w:t>
      </w:r>
      <w:r w:rsidR="0091360B" w:rsidRPr="0091360B">
        <w:rPr>
          <w:rFonts w:eastAsia="Calibri"/>
          <w:sz w:val="28"/>
          <w:lang w:val="uk-UA"/>
        </w:rPr>
        <w:t>"</w:t>
      </w:r>
      <w:r w:rsidR="00A431C7" w:rsidRPr="00A431C7">
        <w:rPr>
          <w:rFonts w:eastAsia="Calibri"/>
          <w:sz w:val="28"/>
          <w:lang w:val="uk-UA"/>
        </w:rPr>
        <w:t>Фейсбук</w:t>
      </w:r>
      <w:r w:rsidR="0091360B" w:rsidRPr="0091360B">
        <w:rPr>
          <w:rFonts w:eastAsia="Calibri"/>
          <w:sz w:val="28"/>
          <w:lang w:val="uk-UA"/>
        </w:rPr>
        <w:t>"</w:t>
      </w:r>
      <w:r w:rsidR="00A431C7" w:rsidRPr="00A431C7">
        <w:rPr>
          <w:rFonts w:eastAsia="Calibri"/>
          <w:sz w:val="28"/>
          <w:lang w:val="uk-UA"/>
        </w:rPr>
        <w:t xml:space="preserve"> </w:t>
      </w:r>
      <w:r w:rsidRPr="00451A29">
        <w:rPr>
          <w:rFonts w:eastAsia="Calibri"/>
          <w:sz w:val="28"/>
          <w:lang w:val="uk-UA"/>
        </w:rPr>
        <w:t>(35,4 тис. підписників). Аналогічні канали інформування запроваджен</w:t>
      </w:r>
      <w:r w:rsidR="00ED0536">
        <w:rPr>
          <w:rFonts w:eastAsia="Calibri"/>
          <w:sz w:val="28"/>
          <w:lang w:val="uk-UA"/>
        </w:rPr>
        <w:t>о</w:t>
      </w:r>
      <w:r w:rsidRPr="00451A29">
        <w:rPr>
          <w:rFonts w:eastAsia="Calibri"/>
          <w:sz w:val="28"/>
          <w:lang w:val="uk-UA"/>
        </w:rPr>
        <w:t xml:space="preserve"> </w:t>
      </w:r>
      <w:r w:rsidR="00ED0536">
        <w:rPr>
          <w:rFonts w:eastAsia="Calibri"/>
          <w:sz w:val="28"/>
          <w:lang w:val="uk-UA"/>
        </w:rPr>
        <w:t>у</w:t>
      </w:r>
      <w:r w:rsidRPr="00451A29">
        <w:rPr>
          <w:rFonts w:eastAsia="Calibri"/>
          <w:sz w:val="28"/>
          <w:lang w:val="uk-UA"/>
        </w:rPr>
        <w:t xml:space="preserve"> громадах. </w:t>
      </w:r>
    </w:p>
    <w:p w14:paraId="590AECA6" w14:textId="1FFDAB05" w:rsidR="006A07D5" w:rsidRDefault="00ED0536"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C01B6F" w:rsidRPr="00451A29">
        <w:rPr>
          <w:rFonts w:eastAsia="Calibri"/>
          <w:sz w:val="28"/>
          <w:lang w:val="uk-UA"/>
        </w:rPr>
        <w:t xml:space="preserve">З метою інформування мешканців Хмельниччини щодо боротьби з російською агресією, відповідальності за </w:t>
      </w:r>
      <w:proofErr w:type="spellStart"/>
      <w:r w:rsidR="00C01B6F" w:rsidRPr="00451A29">
        <w:rPr>
          <w:rFonts w:eastAsia="Calibri"/>
          <w:sz w:val="28"/>
          <w:lang w:val="uk-UA"/>
        </w:rPr>
        <w:t>колаборантську</w:t>
      </w:r>
      <w:proofErr w:type="spellEnd"/>
      <w:r w:rsidR="00C01B6F" w:rsidRPr="00451A29">
        <w:rPr>
          <w:rFonts w:eastAsia="Calibri"/>
          <w:sz w:val="28"/>
          <w:lang w:val="uk-UA"/>
        </w:rPr>
        <w:t xml:space="preserve"> діяльність, державну </w:t>
      </w:r>
      <w:r w:rsidR="00C01B6F" w:rsidRPr="00451A29">
        <w:rPr>
          <w:rFonts w:eastAsia="Calibri"/>
          <w:sz w:val="28"/>
          <w:lang w:val="uk-UA"/>
        </w:rPr>
        <w:lastRenderedPageBreak/>
        <w:t>зраду, поширення неправдивої інформації, яка спрямована на підрив довіри до державної влади, а також на розхитування суспільно-політичної ситуації</w:t>
      </w:r>
      <w:r w:rsidR="007261D9">
        <w:rPr>
          <w:rFonts w:eastAsia="Calibri"/>
          <w:sz w:val="28"/>
          <w:lang w:val="uk-UA"/>
        </w:rPr>
        <w:t>,</w:t>
      </w:r>
      <w:r w:rsidR="00C01B6F" w:rsidRPr="00451A29">
        <w:rPr>
          <w:rFonts w:eastAsia="Calibri"/>
          <w:sz w:val="28"/>
          <w:lang w:val="uk-UA"/>
        </w:rPr>
        <w:t xml:space="preserve"> на системній основі здійснюється публікація відповідних статей на офіційних </w:t>
      </w:r>
      <w:r w:rsidR="006C712F">
        <w:rPr>
          <w:rFonts w:eastAsia="Calibri"/>
          <w:sz w:val="28"/>
          <w:lang w:val="uk-UA"/>
        </w:rPr>
        <w:t>веб-ресурсах</w:t>
      </w:r>
      <w:r w:rsidR="00C01B6F" w:rsidRPr="00451A29">
        <w:rPr>
          <w:rFonts w:eastAsia="Calibri"/>
          <w:sz w:val="28"/>
          <w:lang w:val="uk-UA"/>
        </w:rPr>
        <w:t xml:space="preserve"> </w:t>
      </w:r>
      <w:r w:rsidR="00AA7227" w:rsidRPr="00AA7227">
        <w:rPr>
          <w:rFonts w:eastAsia="Calibri"/>
          <w:sz w:val="28"/>
          <w:lang w:val="uk-UA"/>
        </w:rPr>
        <w:t>облвійськадміністрації</w:t>
      </w:r>
      <w:r w:rsidR="00C01B6F" w:rsidRPr="00451A29">
        <w:rPr>
          <w:rFonts w:eastAsia="Calibri"/>
          <w:sz w:val="28"/>
          <w:lang w:val="uk-UA"/>
        </w:rPr>
        <w:t>.</w:t>
      </w:r>
      <w:r w:rsidR="00141460" w:rsidRPr="00451A29">
        <w:rPr>
          <w:rFonts w:eastAsia="Calibri"/>
          <w:sz w:val="28"/>
          <w:lang w:val="uk-UA"/>
        </w:rPr>
        <w:t xml:space="preserve"> К</w:t>
      </w:r>
      <w:r w:rsidR="00C01B6F" w:rsidRPr="00451A29">
        <w:rPr>
          <w:rFonts w:eastAsia="Calibri"/>
          <w:sz w:val="28"/>
          <w:lang w:val="uk-UA"/>
        </w:rPr>
        <w:t xml:space="preserve">ерівництвом області та представниками силових структур забезпечено проведення </w:t>
      </w:r>
      <w:r w:rsidR="007261D9">
        <w:rPr>
          <w:rFonts w:eastAsia="Calibri"/>
          <w:sz w:val="28"/>
          <w:lang w:val="uk-UA"/>
        </w:rPr>
        <w:t>систематич</w:t>
      </w:r>
      <w:r w:rsidR="00C01B6F" w:rsidRPr="00451A29">
        <w:rPr>
          <w:rFonts w:eastAsia="Calibri"/>
          <w:sz w:val="28"/>
          <w:lang w:val="uk-UA"/>
        </w:rPr>
        <w:t xml:space="preserve">них брифінгів з питань життєдіяльності області, ініціатив </w:t>
      </w:r>
      <w:r w:rsidR="00E8048F">
        <w:rPr>
          <w:rFonts w:eastAsia="Calibri"/>
          <w:sz w:val="28"/>
          <w:lang w:val="uk-UA"/>
        </w:rPr>
        <w:t>м</w:t>
      </w:r>
      <w:r w:rsidR="00C01B6F" w:rsidRPr="00451A29">
        <w:rPr>
          <w:rFonts w:eastAsia="Calibri"/>
          <w:sz w:val="28"/>
          <w:lang w:val="uk-UA"/>
        </w:rPr>
        <w:t xml:space="preserve">іністерств та актуальних інформаційних кампаній. </w:t>
      </w:r>
      <w:r w:rsidR="00141460" w:rsidRPr="00451A29">
        <w:rPr>
          <w:rFonts w:eastAsia="Calibri"/>
          <w:sz w:val="28"/>
          <w:lang w:val="uk-UA"/>
        </w:rPr>
        <w:t>У</w:t>
      </w:r>
      <w:r w:rsidR="00C01B6F" w:rsidRPr="00451A29">
        <w:rPr>
          <w:rFonts w:eastAsia="Calibri"/>
          <w:sz w:val="28"/>
          <w:lang w:val="uk-UA"/>
        </w:rPr>
        <w:t xml:space="preserve">продовж звітного періоду проведено понад 100 брифінгів для журналістів, які розміщувалися на офіційному </w:t>
      </w:r>
      <w:proofErr w:type="spellStart"/>
      <w:r w:rsidR="00C01B6F" w:rsidRPr="00451A29">
        <w:rPr>
          <w:rFonts w:eastAsia="Calibri"/>
          <w:sz w:val="28"/>
          <w:lang w:val="uk-UA"/>
        </w:rPr>
        <w:t>вебсайті</w:t>
      </w:r>
      <w:proofErr w:type="spellEnd"/>
      <w:r w:rsidR="00C01B6F" w:rsidRPr="00451A29">
        <w:rPr>
          <w:rFonts w:eastAsia="Calibri"/>
          <w:sz w:val="28"/>
          <w:lang w:val="uk-UA"/>
        </w:rPr>
        <w:t xml:space="preserve"> </w:t>
      </w:r>
      <w:proofErr w:type="spellStart"/>
      <w:r w:rsidR="00AA7227" w:rsidRPr="00AA7227">
        <w:rPr>
          <w:rFonts w:eastAsia="Calibri"/>
          <w:sz w:val="28"/>
          <w:lang w:val="uk-UA"/>
        </w:rPr>
        <w:t>облвійськадміністрації</w:t>
      </w:r>
      <w:proofErr w:type="spellEnd"/>
      <w:r w:rsidR="00C01B6F" w:rsidRPr="00451A29">
        <w:rPr>
          <w:rFonts w:eastAsia="Calibri"/>
          <w:sz w:val="28"/>
          <w:lang w:val="uk-UA"/>
        </w:rPr>
        <w:t xml:space="preserve">, сторінках у соціальних мережах, телеграм-каналі начальника </w:t>
      </w:r>
      <w:r w:rsidR="00E8048F">
        <w:rPr>
          <w:rFonts w:eastAsia="Calibri"/>
          <w:sz w:val="28"/>
          <w:lang w:val="uk-UA"/>
        </w:rPr>
        <w:t>обласної військової адміністрації</w:t>
      </w:r>
      <w:r w:rsidR="00C01B6F" w:rsidRPr="00451A29">
        <w:rPr>
          <w:rFonts w:eastAsia="Calibri"/>
          <w:sz w:val="28"/>
          <w:lang w:val="uk-UA"/>
        </w:rPr>
        <w:t xml:space="preserve"> та засобах масової інформації. Відповідні інформування також </w:t>
      </w:r>
      <w:r w:rsidR="00C01B6F" w:rsidRPr="004D6135">
        <w:rPr>
          <w:rFonts w:eastAsia="Calibri"/>
          <w:sz w:val="28"/>
          <w:lang w:val="uk-UA"/>
        </w:rPr>
        <w:t xml:space="preserve">регулярно здійснюють начальники </w:t>
      </w:r>
      <w:r w:rsidR="00E8048F">
        <w:rPr>
          <w:rFonts w:eastAsia="Calibri"/>
          <w:sz w:val="28"/>
          <w:lang w:val="uk-UA"/>
        </w:rPr>
        <w:t>районних військових адміністрацій</w:t>
      </w:r>
      <w:r w:rsidR="00C01B6F" w:rsidRPr="004D6135">
        <w:rPr>
          <w:rFonts w:eastAsia="Calibri"/>
          <w:sz w:val="28"/>
          <w:lang w:val="uk-UA"/>
        </w:rPr>
        <w:t xml:space="preserve"> та </w:t>
      </w:r>
      <w:r w:rsidR="00E8048F">
        <w:rPr>
          <w:rFonts w:eastAsia="Calibri"/>
          <w:sz w:val="28"/>
          <w:lang w:val="uk-UA"/>
        </w:rPr>
        <w:t>керівники органів місцевого самоврядування</w:t>
      </w:r>
      <w:r w:rsidR="00C01B6F" w:rsidRPr="004D6135">
        <w:rPr>
          <w:rFonts w:eastAsia="Calibri"/>
          <w:sz w:val="28"/>
          <w:lang w:val="uk-UA"/>
        </w:rPr>
        <w:t>.</w:t>
      </w:r>
    </w:p>
    <w:p w14:paraId="3169E14A" w14:textId="2176B788" w:rsidR="00847A99" w:rsidRDefault="00451BD8" w:rsidP="00C33174">
      <w:pPr>
        <w:spacing w:after="0" w:line="240" w:lineRule="auto"/>
        <w:ind w:firstLine="567"/>
        <w:jc w:val="both"/>
        <w:rPr>
          <w:rFonts w:ascii="Times New Roman" w:eastAsia="Calibri" w:hAnsi="Times New Roman" w:cs="Times New Roman"/>
          <w:kern w:val="0"/>
          <w:sz w:val="28"/>
          <w:lang w:eastAsia="ar-SA"/>
          <w14:ligatures w14:val="none"/>
        </w:rPr>
      </w:pPr>
      <w:r>
        <w:rPr>
          <w:rFonts w:ascii="Times New Roman" w:eastAsia="Calibri" w:hAnsi="Times New Roman" w:cs="Times New Roman"/>
          <w:kern w:val="0"/>
          <w:sz w:val="28"/>
          <w:lang w:eastAsia="ar-SA"/>
          <w14:ligatures w14:val="none"/>
        </w:rPr>
        <w:t>С</w:t>
      </w:r>
      <w:r w:rsidR="00613B9D" w:rsidRPr="00613B9D">
        <w:rPr>
          <w:rFonts w:ascii="Times New Roman" w:eastAsia="Calibri" w:hAnsi="Times New Roman" w:cs="Times New Roman"/>
          <w:kern w:val="0"/>
          <w:sz w:val="28"/>
          <w:lang w:eastAsia="ar-SA"/>
          <w14:ligatures w14:val="none"/>
        </w:rPr>
        <w:t>творено належні умови для реалізації державної політики у галузі фізичної культури та спорту. З цією метою здійснювалися заходи, визначені обласною цільовою соціальною програмою розвитку фізичної культури і спорту на 2018-2024 роки, обласними програмами розвитку боксу Хмельницької області на 2021-2025 роки; “Спортивний майданчик” на 2022-2026 роки; розвитку волейболу у Хмельницькій області на 2022-2026 роки; розвитку дитячо-юнацького футболу у Хмельницькій області на 2021-2025 роки.</w:t>
      </w:r>
      <w:r w:rsidR="0073200B">
        <w:rPr>
          <w:rFonts w:ascii="Times New Roman" w:eastAsia="Calibri" w:hAnsi="Times New Roman" w:cs="Times New Roman"/>
          <w:kern w:val="0"/>
          <w:sz w:val="28"/>
          <w:lang w:eastAsia="ar-SA"/>
          <w14:ligatures w14:val="none"/>
        </w:rPr>
        <w:t xml:space="preserve"> </w:t>
      </w:r>
      <w:r w:rsidR="00847A99">
        <w:rPr>
          <w:rFonts w:ascii="Times New Roman" w:eastAsia="Calibri" w:hAnsi="Times New Roman" w:cs="Times New Roman"/>
          <w:kern w:val="0"/>
          <w:sz w:val="28"/>
          <w:lang w:eastAsia="ar-SA"/>
          <w14:ligatures w14:val="none"/>
        </w:rPr>
        <w:t xml:space="preserve"> </w:t>
      </w:r>
    </w:p>
    <w:p w14:paraId="6AC8BB29" w14:textId="719F3468" w:rsidR="0073200B" w:rsidRPr="00B82CD0" w:rsidRDefault="00CA572D" w:rsidP="00C33174">
      <w:pPr>
        <w:spacing w:after="0" w:line="240" w:lineRule="auto"/>
        <w:ind w:firstLine="567"/>
        <w:jc w:val="both"/>
        <w:rPr>
          <w:rFonts w:ascii="Times New Roman" w:eastAsia="Calibri" w:hAnsi="Times New Roman" w:cs="Times New Roman"/>
          <w:kern w:val="0"/>
          <w:sz w:val="28"/>
          <w:lang w:eastAsia="ar-SA"/>
          <w14:ligatures w14:val="none"/>
        </w:rPr>
      </w:pPr>
      <w:r>
        <w:rPr>
          <w:rFonts w:ascii="Times New Roman" w:eastAsia="Calibri" w:hAnsi="Times New Roman" w:cs="Times New Roman"/>
          <w:kern w:val="0"/>
          <w:sz w:val="28"/>
          <w:lang w:eastAsia="ar-SA"/>
          <w14:ligatures w14:val="none"/>
        </w:rPr>
        <w:t>У</w:t>
      </w:r>
      <w:r w:rsidR="0073200B" w:rsidRPr="00847A99">
        <w:rPr>
          <w:rFonts w:ascii="Times New Roman" w:eastAsia="Calibri" w:hAnsi="Times New Roman" w:cs="Times New Roman"/>
          <w:kern w:val="0"/>
          <w:sz w:val="28"/>
          <w:lang w:eastAsia="ar-SA"/>
          <w14:ligatures w14:val="none"/>
        </w:rPr>
        <w:t xml:space="preserve">станови сфери фізичної культури і спорту </w:t>
      </w:r>
      <w:r w:rsidR="00847A99">
        <w:rPr>
          <w:rFonts w:ascii="Times New Roman" w:eastAsia="Calibri" w:hAnsi="Times New Roman" w:cs="Times New Roman"/>
          <w:kern w:val="0"/>
          <w:sz w:val="28"/>
          <w:lang w:eastAsia="ar-SA"/>
          <w14:ligatures w14:val="none"/>
        </w:rPr>
        <w:t>області</w:t>
      </w:r>
      <w:r>
        <w:rPr>
          <w:rFonts w:ascii="Times New Roman" w:eastAsia="Calibri" w:hAnsi="Times New Roman" w:cs="Times New Roman"/>
          <w:kern w:val="0"/>
          <w:sz w:val="28"/>
          <w:lang w:eastAsia="ar-SA"/>
          <w14:ligatures w14:val="none"/>
        </w:rPr>
        <w:t>, с</w:t>
      </w:r>
      <w:r w:rsidR="00847A99">
        <w:rPr>
          <w:rFonts w:ascii="Times New Roman" w:eastAsia="Calibri" w:hAnsi="Times New Roman" w:cs="Times New Roman"/>
          <w:kern w:val="0"/>
          <w:sz w:val="28"/>
          <w:lang w:eastAsia="ar-SA"/>
          <w14:ligatures w14:val="none"/>
        </w:rPr>
        <w:t xml:space="preserve">еред яких </w:t>
      </w:r>
      <w:r w:rsidR="0073200B" w:rsidRPr="00847A99">
        <w:rPr>
          <w:rFonts w:ascii="Times New Roman" w:eastAsia="Calibri" w:hAnsi="Times New Roman" w:cs="Times New Roman"/>
          <w:kern w:val="0"/>
          <w:sz w:val="28"/>
          <w:lang w:eastAsia="ar-SA"/>
          <w14:ligatures w14:val="none"/>
        </w:rPr>
        <w:t xml:space="preserve">Хмельницький регіональний центр з фізичної культури і спорту осіб з інвалідністю </w:t>
      </w:r>
      <w:r w:rsidR="00EA77AF" w:rsidRPr="00EA77AF">
        <w:rPr>
          <w:rFonts w:ascii="Times New Roman" w:eastAsia="Calibri" w:hAnsi="Times New Roman" w:cs="Times New Roman"/>
          <w:kern w:val="0"/>
          <w:sz w:val="28"/>
          <w:lang w:eastAsia="ar-SA"/>
          <w14:ligatures w14:val="none"/>
        </w:rPr>
        <w:t>"</w:t>
      </w:r>
      <w:r w:rsidR="0073200B" w:rsidRPr="00B82CD0">
        <w:rPr>
          <w:rFonts w:ascii="Times New Roman" w:eastAsia="Calibri" w:hAnsi="Times New Roman" w:cs="Times New Roman"/>
          <w:kern w:val="0"/>
          <w:sz w:val="28"/>
          <w:lang w:eastAsia="ar-SA"/>
          <w14:ligatures w14:val="none"/>
        </w:rPr>
        <w:t>Інваспорт</w:t>
      </w:r>
      <w:r w:rsidR="00EA77AF" w:rsidRPr="00EA77AF">
        <w:rPr>
          <w:rFonts w:ascii="Times New Roman" w:eastAsia="Calibri" w:hAnsi="Times New Roman" w:cs="Times New Roman"/>
          <w:kern w:val="0"/>
          <w:sz w:val="28"/>
          <w:lang w:eastAsia="ar-SA"/>
          <w14:ligatures w14:val="none"/>
        </w:rPr>
        <w:t>"</w:t>
      </w:r>
      <w:r w:rsidR="0073200B" w:rsidRPr="00B82CD0">
        <w:rPr>
          <w:rFonts w:ascii="Times New Roman" w:eastAsia="Calibri" w:hAnsi="Times New Roman" w:cs="Times New Roman"/>
          <w:kern w:val="0"/>
          <w:sz w:val="28"/>
          <w:lang w:eastAsia="ar-SA"/>
          <w14:ligatures w14:val="none"/>
        </w:rPr>
        <w:t xml:space="preserve">, Хмельницький обласний центр фізичного здоров'я населення </w:t>
      </w:r>
      <w:r w:rsidR="00EA77AF" w:rsidRPr="00EA77AF">
        <w:rPr>
          <w:rFonts w:ascii="Times New Roman" w:eastAsia="Calibri" w:hAnsi="Times New Roman" w:cs="Times New Roman"/>
          <w:kern w:val="0"/>
          <w:sz w:val="28"/>
          <w:lang w:eastAsia="ar-SA"/>
          <w14:ligatures w14:val="none"/>
        </w:rPr>
        <w:t>"</w:t>
      </w:r>
      <w:r w:rsidR="0073200B" w:rsidRPr="00B82CD0">
        <w:rPr>
          <w:rFonts w:ascii="Times New Roman" w:eastAsia="Calibri" w:hAnsi="Times New Roman" w:cs="Times New Roman"/>
          <w:kern w:val="0"/>
          <w:sz w:val="28"/>
          <w:lang w:eastAsia="ar-SA"/>
          <w14:ligatures w14:val="none"/>
        </w:rPr>
        <w:t>Спорт для всіх</w:t>
      </w:r>
      <w:r w:rsidR="00EA77AF" w:rsidRPr="00EA77AF">
        <w:rPr>
          <w:rFonts w:ascii="Times New Roman" w:eastAsia="Calibri" w:hAnsi="Times New Roman" w:cs="Times New Roman"/>
          <w:kern w:val="0"/>
          <w:sz w:val="28"/>
          <w:lang w:eastAsia="ar-SA"/>
          <w14:ligatures w14:val="none"/>
        </w:rPr>
        <w:t>"</w:t>
      </w:r>
      <w:r w:rsidR="0073200B" w:rsidRPr="00B82CD0">
        <w:rPr>
          <w:rFonts w:ascii="Times New Roman" w:eastAsia="Calibri" w:hAnsi="Times New Roman" w:cs="Times New Roman"/>
          <w:kern w:val="0"/>
          <w:sz w:val="28"/>
          <w:lang w:eastAsia="ar-SA"/>
          <w14:ligatures w14:val="none"/>
        </w:rPr>
        <w:t>, Хмельницька обласна школа вищої спортивної майстерності, обласна дитячо-юнацька спортивна школа, 38 дитячо-юнацьких спортивних шкіл</w:t>
      </w:r>
      <w:r w:rsidRPr="00B82CD0">
        <w:rPr>
          <w:rFonts w:ascii="Times New Roman" w:eastAsia="Calibri" w:hAnsi="Times New Roman" w:cs="Times New Roman"/>
          <w:kern w:val="0"/>
          <w:sz w:val="28"/>
          <w:lang w:eastAsia="ar-SA"/>
          <w14:ligatures w14:val="none"/>
        </w:rPr>
        <w:t xml:space="preserve">, </w:t>
      </w:r>
      <w:r w:rsidR="00847A99" w:rsidRPr="00B82CD0">
        <w:rPr>
          <w:rFonts w:ascii="Times New Roman" w:eastAsia="Calibri" w:hAnsi="Times New Roman" w:cs="Times New Roman"/>
          <w:kern w:val="0"/>
          <w:sz w:val="28"/>
          <w:lang w:eastAsia="ar-SA"/>
          <w14:ligatures w14:val="none"/>
        </w:rPr>
        <w:t>охоплюють більше 30 тис. дітей та молоді</w:t>
      </w:r>
      <w:r w:rsidRPr="00B82CD0">
        <w:rPr>
          <w:rFonts w:ascii="Times New Roman" w:eastAsia="Calibri" w:hAnsi="Times New Roman" w:cs="Times New Roman"/>
          <w:kern w:val="0"/>
          <w:sz w:val="28"/>
          <w:lang w:eastAsia="ar-SA"/>
          <w14:ligatures w14:val="none"/>
        </w:rPr>
        <w:t>.</w:t>
      </w:r>
      <w:r w:rsidR="00847A99" w:rsidRPr="00B82CD0">
        <w:rPr>
          <w:rFonts w:ascii="Times New Roman" w:eastAsia="Calibri" w:hAnsi="Times New Roman" w:cs="Times New Roman"/>
          <w:kern w:val="0"/>
          <w:sz w:val="28"/>
          <w:lang w:eastAsia="ar-SA"/>
          <w14:ligatures w14:val="none"/>
        </w:rPr>
        <w:t xml:space="preserve"> </w:t>
      </w:r>
    </w:p>
    <w:p w14:paraId="564F7EDC" w14:textId="1F71A82A" w:rsidR="0073200B" w:rsidRPr="00B82CD0" w:rsidRDefault="00CA572D"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t>З</w:t>
      </w:r>
      <w:r w:rsidR="0073200B" w:rsidRPr="00B82CD0">
        <w:rPr>
          <w:rFonts w:eastAsia="Calibri"/>
          <w:sz w:val="28"/>
          <w:lang w:val="uk-UA"/>
        </w:rPr>
        <w:t>абезпечено виконання календарного плану фізкультурно-оздоровчих та спортивних заходів Хмельницької області на 2024 рік, яким передбачено проведення обласних змагань, навчально-тренувальних зборів та участі у всеукраїнських змаганнях. З обласного бюджету у 2024 ро</w:t>
      </w:r>
      <w:r w:rsidR="006C712F">
        <w:rPr>
          <w:rFonts w:eastAsia="Calibri"/>
          <w:sz w:val="28"/>
          <w:lang w:val="uk-UA"/>
        </w:rPr>
        <w:t>ці</w:t>
      </w:r>
      <w:r w:rsidR="0073200B" w:rsidRPr="00B82CD0">
        <w:rPr>
          <w:rFonts w:eastAsia="Calibri"/>
          <w:sz w:val="28"/>
          <w:lang w:val="uk-UA"/>
        </w:rPr>
        <w:t xml:space="preserve"> виділено 10</w:t>
      </w:r>
      <w:r w:rsidR="006C712F">
        <w:rPr>
          <w:rFonts w:eastAsia="Calibri"/>
          <w:sz w:val="28"/>
          <w:lang w:val="uk-UA"/>
        </w:rPr>
        <w:t> </w:t>
      </w:r>
      <w:r w:rsidR="0073200B" w:rsidRPr="00B82CD0">
        <w:rPr>
          <w:rFonts w:eastAsia="Calibri"/>
          <w:sz w:val="28"/>
          <w:lang w:val="uk-UA"/>
        </w:rPr>
        <w:t>230,070</w:t>
      </w:r>
      <w:r w:rsidR="00AA7227">
        <w:rPr>
          <w:rFonts w:eastAsia="Calibri"/>
          <w:sz w:val="28"/>
          <w:lang w:val="uk-UA"/>
        </w:rPr>
        <w:t> </w:t>
      </w:r>
      <w:r w:rsidR="0073200B" w:rsidRPr="00B82CD0">
        <w:rPr>
          <w:rFonts w:eastAsia="Calibri"/>
          <w:sz w:val="28"/>
          <w:lang w:val="uk-UA"/>
        </w:rPr>
        <w:t>тис. гривень.</w:t>
      </w:r>
      <w:r w:rsidRPr="00B82CD0">
        <w:rPr>
          <w:rFonts w:eastAsia="Calibri"/>
          <w:sz w:val="28"/>
          <w:lang w:val="uk-UA"/>
        </w:rPr>
        <w:t xml:space="preserve"> </w:t>
      </w:r>
      <w:r w:rsidR="00AA7227">
        <w:rPr>
          <w:rFonts w:eastAsia="Calibri"/>
          <w:sz w:val="28"/>
          <w:lang w:val="uk-UA"/>
        </w:rPr>
        <w:t>Ф</w:t>
      </w:r>
      <w:r w:rsidR="0073200B" w:rsidRPr="00B82CD0">
        <w:rPr>
          <w:rFonts w:eastAsia="Calibri"/>
          <w:sz w:val="28"/>
          <w:lang w:val="uk-UA"/>
        </w:rPr>
        <w:t xml:space="preserve">ункціонують осередки всеукраїнських федерацій з олімпійських </w:t>
      </w:r>
      <w:r w:rsidR="006255A0" w:rsidRPr="00B82CD0">
        <w:rPr>
          <w:rFonts w:eastAsia="Calibri"/>
          <w:sz w:val="28"/>
          <w:lang w:val="uk-UA"/>
        </w:rPr>
        <w:t xml:space="preserve">(28) </w:t>
      </w:r>
      <w:r w:rsidR="0073200B" w:rsidRPr="00B82CD0">
        <w:rPr>
          <w:rFonts w:eastAsia="Calibri"/>
          <w:sz w:val="28"/>
          <w:lang w:val="uk-UA"/>
        </w:rPr>
        <w:t>та</w:t>
      </w:r>
      <w:r w:rsidR="006255A0" w:rsidRPr="00B82CD0">
        <w:rPr>
          <w:rFonts w:eastAsia="Calibri"/>
          <w:sz w:val="28"/>
          <w:lang w:val="uk-UA"/>
        </w:rPr>
        <w:t xml:space="preserve"> </w:t>
      </w:r>
      <w:r w:rsidR="0073200B" w:rsidRPr="00B82CD0">
        <w:rPr>
          <w:rFonts w:eastAsia="Calibri"/>
          <w:sz w:val="28"/>
          <w:lang w:val="uk-UA"/>
        </w:rPr>
        <w:t xml:space="preserve">неолімпійських </w:t>
      </w:r>
      <w:r w:rsidR="006255A0" w:rsidRPr="00B82CD0">
        <w:rPr>
          <w:rFonts w:eastAsia="Calibri"/>
          <w:sz w:val="28"/>
          <w:lang w:val="uk-UA"/>
        </w:rPr>
        <w:t xml:space="preserve"> (54) </w:t>
      </w:r>
      <w:r w:rsidR="0073200B" w:rsidRPr="00B82CD0">
        <w:rPr>
          <w:rFonts w:eastAsia="Calibri"/>
          <w:sz w:val="28"/>
          <w:lang w:val="uk-UA"/>
        </w:rPr>
        <w:t>видів спорту.</w:t>
      </w:r>
    </w:p>
    <w:p w14:paraId="005B7B18" w14:textId="08FBD387" w:rsidR="0073200B" w:rsidRPr="00B82CD0" w:rsidRDefault="00251DD1"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6255A0" w:rsidRPr="00B82CD0">
        <w:rPr>
          <w:rFonts w:eastAsia="Calibri"/>
          <w:sz w:val="28"/>
          <w:lang w:val="uk-UA"/>
        </w:rPr>
        <w:t>У</w:t>
      </w:r>
      <w:r w:rsidR="0073200B" w:rsidRPr="00B82CD0">
        <w:rPr>
          <w:rFonts w:eastAsia="Calibri"/>
          <w:sz w:val="28"/>
          <w:lang w:val="uk-UA"/>
        </w:rPr>
        <w:t xml:space="preserve"> </w:t>
      </w:r>
      <w:r>
        <w:rPr>
          <w:rFonts w:eastAsia="Calibri"/>
          <w:sz w:val="28"/>
          <w:lang w:val="uk-UA"/>
        </w:rPr>
        <w:t>звітному</w:t>
      </w:r>
      <w:r w:rsidR="0073200B" w:rsidRPr="00B82CD0">
        <w:rPr>
          <w:rFonts w:eastAsia="Calibri"/>
          <w:sz w:val="28"/>
          <w:lang w:val="uk-UA"/>
        </w:rPr>
        <w:t xml:space="preserve"> році спортсмени Хмельниччини увійшли до складу збірних команд України (основний, кандидати, резерв):</w:t>
      </w:r>
      <w:r w:rsidR="006255A0" w:rsidRPr="00B82CD0">
        <w:rPr>
          <w:rFonts w:eastAsia="Calibri"/>
          <w:sz w:val="28"/>
          <w:lang w:val="uk-UA"/>
        </w:rPr>
        <w:t xml:space="preserve"> </w:t>
      </w:r>
      <w:r w:rsidR="0073200B" w:rsidRPr="00B82CD0">
        <w:rPr>
          <w:rFonts w:eastAsia="Calibri"/>
          <w:sz w:val="28"/>
          <w:lang w:val="uk-UA"/>
        </w:rPr>
        <w:t>з  олімпійських видів спорту – 218</w:t>
      </w:r>
      <w:r>
        <w:rPr>
          <w:rFonts w:eastAsia="Calibri"/>
          <w:sz w:val="28"/>
          <w:lang w:val="uk-UA"/>
        </w:rPr>
        <w:t>,</w:t>
      </w:r>
      <w:r w:rsidR="006255A0" w:rsidRPr="00B82CD0">
        <w:rPr>
          <w:rFonts w:eastAsia="Calibri"/>
          <w:sz w:val="28"/>
          <w:lang w:val="uk-UA"/>
        </w:rPr>
        <w:t xml:space="preserve"> </w:t>
      </w:r>
      <w:r w:rsidR="0073200B" w:rsidRPr="00B82CD0">
        <w:rPr>
          <w:rFonts w:eastAsia="Calibri"/>
          <w:sz w:val="28"/>
          <w:lang w:val="uk-UA"/>
        </w:rPr>
        <w:t xml:space="preserve">неолімпійських </w:t>
      </w:r>
      <w:r w:rsidRPr="00251DD1">
        <w:rPr>
          <w:rFonts w:eastAsia="Calibri"/>
          <w:sz w:val="28"/>
          <w:lang w:val="uk-UA"/>
        </w:rPr>
        <w:t>–</w:t>
      </w:r>
      <w:r w:rsidR="0073200B" w:rsidRPr="00B82CD0">
        <w:rPr>
          <w:rFonts w:eastAsia="Calibri"/>
          <w:sz w:val="28"/>
          <w:lang w:val="uk-UA"/>
        </w:rPr>
        <w:t xml:space="preserve"> 295 спортсмен</w:t>
      </w:r>
      <w:r>
        <w:rPr>
          <w:rFonts w:eastAsia="Calibri"/>
          <w:sz w:val="28"/>
          <w:lang w:val="uk-UA"/>
        </w:rPr>
        <w:t>ів</w:t>
      </w:r>
      <w:r w:rsidR="0073200B" w:rsidRPr="00B82CD0">
        <w:rPr>
          <w:rFonts w:eastAsia="Calibri"/>
          <w:sz w:val="28"/>
          <w:lang w:val="uk-UA"/>
        </w:rPr>
        <w:t>.</w:t>
      </w:r>
      <w:r w:rsidR="006255A0" w:rsidRPr="00B82CD0">
        <w:rPr>
          <w:rFonts w:eastAsia="Calibri"/>
          <w:sz w:val="28"/>
          <w:lang w:val="uk-UA"/>
        </w:rPr>
        <w:t xml:space="preserve"> </w:t>
      </w:r>
      <w:r w:rsidR="0073200B" w:rsidRPr="00B82CD0">
        <w:rPr>
          <w:rFonts w:eastAsia="Calibri"/>
          <w:sz w:val="28"/>
          <w:lang w:val="uk-UA"/>
        </w:rPr>
        <w:t>Звання майстрів спорту України міжнародного класу та майстрів спорту України з олімпійських та неолімпійських видів спорту отримали 82 спортсмени.</w:t>
      </w:r>
    </w:p>
    <w:p w14:paraId="508E089B" w14:textId="5C3C41BE" w:rsidR="0073200B" w:rsidRPr="00B82CD0" w:rsidRDefault="00AA3CE9"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t>У</w:t>
      </w:r>
      <w:r w:rsidR="0073200B" w:rsidRPr="00B82CD0">
        <w:rPr>
          <w:rFonts w:eastAsia="Calibri"/>
          <w:sz w:val="28"/>
          <w:lang w:val="uk-UA"/>
        </w:rPr>
        <w:t xml:space="preserve"> </w:t>
      </w:r>
      <w:r w:rsidRPr="00B82CD0">
        <w:rPr>
          <w:rFonts w:eastAsia="Calibri"/>
          <w:sz w:val="28"/>
          <w:lang w:val="uk-UA"/>
        </w:rPr>
        <w:t>минулому</w:t>
      </w:r>
      <w:r w:rsidR="0073200B" w:rsidRPr="00B82CD0">
        <w:rPr>
          <w:rFonts w:eastAsia="Calibri"/>
          <w:sz w:val="28"/>
          <w:lang w:val="uk-UA"/>
        </w:rPr>
        <w:t xml:space="preserve"> році представники Хмельницької області у складі збірної України</w:t>
      </w:r>
      <w:r w:rsidR="00FE2A90">
        <w:rPr>
          <w:rFonts w:eastAsia="Calibri"/>
          <w:sz w:val="28"/>
          <w:lang w:val="uk-UA"/>
        </w:rPr>
        <w:t>,</w:t>
      </w:r>
      <w:r w:rsidR="0073200B" w:rsidRPr="00B82CD0">
        <w:rPr>
          <w:rFonts w:eastAsia="Calibri"/>
          <w:sz w:val="28"/>
          <w:lang w:val="uk-UA"/>
        </w:rPr>
        <w:t xml:space="preserve"> заслужений майстер спорту України з легкої атлетики Марина БЕХ-РОМАНЧУК </w:t>
      </w:r>
      <w:r w:rsidR="00BE36AC">
        <w:rPr>
          <w:rFonts w:eastAsia="Calibri"/>
          <w:sz w:val="28"/>
          <w:lang w:val="uk-UA"/>
        </w:rPr>
        <w:t>у</w:t>
      </w:r>
      <w:r w:rsidR="0073200B" w:rsidRPr="00B82CD0">
        <w:rPr>
          <w:rFonts w:eastAsia="Calibri"/>
          <w:sz w:val="28"/>
          <w:lang w:val="uk-UA"/>
        </w:rPr>
        <w:t xml:space="preserve"> потрійному стрибку (легка атлетика)</w:t>
      </w:r>
      <w:r w:rsidR="00FE2A90">
        <w:rPr>
          <w:rFonts w:eastAsia="Calibri"/>
          <w:sz w:val="28"/>
          <w:lang w:val="uk-UA"/>
        </w:rPr>
        <w:t>,</w:t>
      </w:r>
      <w:r w:rsidR="0073200B" w:rsidRPr="00B82CD0">
        <w:rPr>
          <w:rFonts w:eastAsia="Calibri"/>
          <w:sz w:val="28"/>
          <w:lang w:val="uk-UA"/>
        </w:rPr>
        <w:t xml:space="preserve"> та заслужений майстер спорту України з плавання Михайло РОМАНЧУК </w:t>
      </w:r>
      <w:r w:rsidR="00BE36AC">
        <w:rPr>
          <w:rFonts w:eastAsia="Calibri"/>
          <w:sz w:val="28"/>
          <w:lang w:val="uk-UA"/>
        </w:rPr>
        <w:t>у</w:t>
      </w:r>
      <w:r w:rsidR="0073200B" w:rsidRPr="00B82CD0">
        <w:rPr>
          <w:rFonts w:eastAsia="Calibri"/>
          <w:sz w:val="28"/>
          <w:lang w:val="uk-UA"/>
        </w:rPr>
        <w:t xml:space="preserve"> плаванні (800 м</w:t>
      </w:r>
      <w:r w:rsidR="00186B77">
        <w:rPr>
          <w:rFonts w:eastAsia="Calibri"/>
          <w:sz w:val="28"/>
          <w:lang w:val="uk-UA"/>
        </w:rPr>
        <w:t>,</w:t>
      </w:r>
      <w:r w:rsidR="0073200B" w:rsidRPr="00B82CD0">
        <w:rPr>
          <w:rFonts w:eastAsia="Calibri"/>
          <w:sz w:val="28"/>
          <w:lang w:val="uk-UA"/>
        </w:rPr>
        <w:t xml:space="preserve"> 1500 м вільним стилем)</w:t>
      </w:r>
      <w:r w:rsidR="00FE2A90">
        <w:rPr>
          <w:rFonts w:eastAsia="Calibri"/>
          <w:sz w:val="28"/>
          <w:lang w:val="uk-UA"/>
        </w:rPr>
        <w:t>,</w:t>
      </w:r>
      <w:r w:rsidR="0073200B" w:rsidRPr="00B82CD0">
        <w:rPr>
          <w:rFonts w:eastAsia="Calibri"/>
          <w:sz w:val="28"/>
          <w:lang w:val="uk-UA"/>
        </w:rPr>
        <w:t xml:space="preserve"> взяли участь </w:t>
      </w:r>
      <w:r w:rsidR="00BE36AC">
        <w:rPr>
          <w:rFonts w:eastAsia="Calibri"/>
          <w:sz w:val="28"/>
          <w:lang w:val="uk-UA"/>
        </w:rPr>
        <w:t xml:space="preserve">в </w:t>
      </w:r>
      <w:r w:rsidR="0073200B" w:rsidRPr="00B82CD0">
        <w:rPr>
          <w:rFonts w:eastAsia="Calibri"/>
          <w:sz w:val="28"/>
          <w:lang w:val="uk-UA"/>
        </w:rPr>
        <w:t xml:space="preserve">Іграх ХХХIII Олімпіади </w:t>
      </w:r>
      <w:r w:rsidR="00FE2A90">
        <w:rPr>
          <w:rFonts w:eastAsia="Calibri"/>
          <w:sz w:val="28"/>
          <w:lang w:val="uk-UA"/>
        </w:rPr>
        <w:t>у</w:t>
      </w:r>
      <w:r w:rsidR="0073200B" w:rsidRPr="00B82CD0">
        <w:rPr>
          <w:rFonts w:eastAsia="Calibri"/>
          <w:sz w:val="28"/>
          <w:lang w:val="uk-UA"/>
        </w:rPr>
        <w:t xml:space="preserve"> Парижі. На підтримку та підготовку спортсменів до Олімпійських ігор було виділено з обласного бюджету по 100 тис. грн кожному.</w:t>
      </w:r>
    </w:p>
    <w:p w14:paraId="674CC9F2" w14:textId="0A09C9C4" w:rsidR="0073200B" w:rsidRPr="00B82CD0" w:rsidRDefault="00AA3CE9"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r>
      <w:r w:rsidR="00E46583">
        <w:rPr>
          <w:rFonts w:eastAsia="Calibri"/>
          <w:sz w:val="28"/>
          <w:lang w:val="uk-UA"/>
        </w:rPr>
        <w:t>З</w:t>
      </w:r>
      <w:r w:rsidR="0073200B" w:rsidRPr="00B82CD0">
        <w:rPr>
          <w:rFonts w:eastAsia="Calibri"/>
          <w:sz w:val="28"/>
          <w:lang w:val="uk-UA"/>
        </w:rPr>
        <w:t xml:space="preserve">абезпечено проведення 208 навчально-тренувальних зборів та 480 заходів обласного та всеукраїнського рівнів з олімпійських та неолімпійських видів </w:t>
      </w:r>
      <w:r w:rsidR="0073200B" w:rsidRPr="00B82CD0">
        <w:rPr>
          <w:rFonts w:eastAsia="Calibri"/>
          <w:sz w:val="28"/>
          <w:lang w:val="uk-UA"/>
        </w:rPr>
        <w:lastRenderedPageBreak/>
        <w:t xml:space="preserve">спорту. На підтримку провідних спортсменів області відповідно до розпорядження </w:t>
      </w:r>
      <w:r w:rsidR="008A2C38">
        <w:rPr>
          <w:rFonts w:eastAsia="Calibri"/>
          <w:sz w:val="28"/>
          <w:lang w:val="uk-UA"/>
        </w:rPr>
        <w:t xml:space="preserve">начальника </w:t>
      </w:r>
      <w:r w:rsidR="0073200B" w:rsidRPr="00B82CD0">
        <w:rPr>
          <w:rFonts w:eastAsia="Calibri"/>
          <w:sz w:val="28"/>
          <w:lang w:val="uk-UA"/>
        </w:rPr>
        <w:t xml:space="preserve">обласної військової адміністрації виплачується щомісячна персональна стипендія для спортсменів за вагомий внесок у розвиток спорту вищих досягнень. </w:t>
      </w:r>
      <w:r w:rsidR="00E46583">
        <w:rPr>
          <w:rFonts w:eastAsia="Calibri"/>
          <w:sz w:val="28"/>
          <w:lang w:val="uk-UA"/>
        </w:rPr>
        <w:t xml:space="preserve">Торік </w:t>
      </w:r>
      <w:r w:rsidR="0073200B" w:rsidRPr="00B82CD0">
        <w:rPr>
          <w:rFonts w:eastAsia="Calibri"/>
          <w:sz w:val="28"/>
          <w:lang w:val="uk-UA"/>
        </w:rPr>
        <w:t>стипенді</w:t>
      </w:r>
      <w:r w:rsidR="00E46583">
        <w:rPr>
          <w:rFonts w:eastAsia="Calibri"/>
          <w:sz w:val="28"/>
          <w:lang w:val="uk-UA"/>
        </w:rPr>
        <w:t>ю</w:t>
      </w:r>
      <w:r w:rsidR="0073200B" w:rsidRPr="00B82CD0">
        <w:rPr>
          <w:rFonts w:eastAsia="Calibri"/>
          <w:sz w:val="28"/>
          <w:lang w:val="uk-UA"/>
        </w:rPr>
        <w:t xml:space="preserve"> </w:t>
      </w:r>
      <w:r w:rsidR="00E46583">
        <w:rPr>
          <w:rFonts w:eastAsia="Calibri"/>
          <w:sz w:val="28"/>
          <w:lang w:val="uk-UA"/>
        </w:rPr>
        <w:t>отримували</w:t>
      </w:r>
      <w:r w:rsidR="0073200B" w:rsidRPr="00B82CD0">
        <w:rPr>
          <w:rFonts w:eastAsia="Calibri"/>
          <w:sz w:val="28"/>
          <w:lang w:val="uk-UA"/>
        </w:rPr>
        <w:t xml:space="preserve"> 58 спортсмен</w:t>
      </w:r>
      <w:r w:rsidR="00E46583">
        <w:rPr>
          <w:rFonts w:eastAsia="Calibri"/>
          <w:sz w:val="28"/>
          <w:lang w:val="uk-UA"/>
        </w:rPr>
        <w:t>ів</w:t>
      </w:r>
      <w:r w:rsidR="0073200B" w:rsidRPr="00B82CD0">
        <w:rPr>
          <w:rFonts w:eastAsia="Calibri"/>
          <w:sz w:val="28"/>
          <w:lang w:val="uk-UA"/>
        </w:rPr>
        <w:t>, з обласного бюд</w:t>
      </w:r>
      <w:r w:rsidRPr="00B82CD0">
        <w:rPr>
          <w:rFonts w:eastAsia="Calibri"/>
          <w:sz w:val="28"/>
          <w:lang w:val="uk-UA"/>
        </w:rPr>
        <w:t>ж</w:t>
      </w:r>
      <w:r w:rsidR="0073200B" w:rsidRPr="00B82CD0">
        <w:rPr>
          <w:rFonts w:eastAsia="Calibri"/>
          <w:sz w:val="28"/>
          <w:lang w:val="uk-UA"/>
        </w:rPr>
        <w:t>ету використано  2 629,0 тис. гривень.</w:t>
      </w:r>
    </w:p>
    <w:p w14:paraId="0AD58294" w14:textId="703A4025" w:rsidR="0073200B" w:rsidRPr="00B82CD0" w:rsidRDefault="00AA3CE9" w:rsidP="00C33174">
      <w:pPr>
        <w:pStyle w:val="af3"/>
        <w:tabs>
          <w:tab w:val="left" w:pos="0"/>
        </w:tabs>
        <w:suppressAutoHyphens w:val="0"/>
        <w:spacing w:before="0" w:after="0"/>
        <w:ind w:firstLine="708"/>
        <w:jc w:val="both"/>
        <w:rPr>
          <w:rFonts w:eastAsia="Calibri"/>
          <w:sz w:val="28"/>
          <w:lang w:val="uk-UA"/>
        </w:rPr>
      </w:pPr>
      <w:r w:rsidRPr="00B82CD0">
        <w:rPr>
          <w:rFonts w:eastAsia="Calibri"/>
          <w:sz w:val="28"/>
          <w:lang w:val="uk-UA"/>
        </w:rPr>
        <w:t>У</w:t>
      </w:r>
      <w:r w:rsidR="00CD4C15" w:rsidRPr="00B82CD0">
        <w:rPr>
          <w:rFonts w:eastAsia="Calibri"/>
          <w:sz w:val="28"/>
          <w:lang w:val="uk-UA"/>
        </w:rPr>
        <w:t xml:space="preserve"> 32 громадах </w:t>
      </w:r>
      <w:r w:rsidR="0073200B" w:rsidRPr="00B82CD0">
        <w:rPr>
          <w:rFonts w:eastAsia="Calibri"/>
          <w:sz w:val="28"/>
          <w:lang w:val="uk-UA"/>
        </w:rPr>
        <w:t xml:space="preserve">області реалізовувався соціальний проєкт </w:t>
      </w:r>
      <w:r w:rsidR="00F50660" w:rsidRPr="00F50660">
        <w:rPr>
          <w:rFonts w:eastAsia="Calibri"/>
          <w:sz w:val="28"/>
          <w:lang w:val="uk-UA"/>
        </w:rPr>
        <w:t>"</w:t>
      </w:r>
      <w:r w:rsidR="0073200B" w:rsidRPr="00B82CD0">
        <w:rPr>
          <w:rFonts w:eastAsia="Calibri"/>
          <w:sz w:val="28"/>
          <w:lang w:val="uk-UA"/>
        </w:rPr>
        <w:t>Активні парки – локації здорової України</w:t>
      </w:r>
      <w:r w:rsidR="00F50660" w:rsidRPr="00F50660">
        <w:rPr>
          <w:rFonts w:eastAsia="Calibri"/>
          <w:sz w:val="28"/>
          <w:lang w:val="uk-UA"/>
        </w:rPr>
        <w:t>"</w:t>
      </w:r>
      <w:r w:rsidR="0073200B" w:rsidRPr="00B82CD0">
        <w:rPr>
          <w:rFonts w:eastAsia="Calibri"/>
          <w:sz w:val="28"/>
          <w:lang w:val="uk-UA"/>
        </w:rPr>
        <w:t>, державна субвенція</w:t>
      </w:r>
      <w:r w:rsidR="00D66AEF" w:rsidRPr="00B82CD0">
        <w:rPr>
          <w:rFonts w:eastAsia="Calibri"/>
          <w:sz w:val="28"/>
          <w:lang w:val="uk-UA"/>
        </w:rPr>
        <w:t>,</w:t>
      </w:r>
      <w:r w:rsidR="0073200B" w:rsidRPr="00B82CD0">
        <w:rPr>
          <w:rFonts w:eastAsia="Calibri"/>
          <w:sz w:val="28"/>
          <w:lang w:val="uk-UA"/>
        </w:rPr>
        <w:t xml:space="preserve"> виділена на проєкт </w:t>
      </w:r>
      <w:r w:rsidR="00E46583">
        <w:rPr>
          <w:rFonts w:eastAsia="Calibri"/>
          <w:sz w:val="28"/>
          <w:lang w:val="uk-UA"/>
        </w:rPr>
        <w:t>у</w:t>
      </w:r>
      <w:r w:rsidR="0073200B" w:rsidRPr="00B82CD0">
        <w:rPr>
          <w:rFonts w:eastAsia="Calibri"/>
          <w:sz w:val="28"/>
          <w:lang w:val="uk-UA"/>
        </w:rPr>
        <w:t xml:space="preserve"> 2024 році, с</w:t>
      </w:r>
      <w:r w:rsidR="00E46583">
        <w:rPr>
          <w:rFonts w:eastAsia="Calibri"/>
          <w:sz w:val="28"/>
          <w:lang w:val="uk-UA"/>
        </w:rPr>
        <w:t>танови</w:t>
      </w:r>
      <w:r w:rsidR="0073200B" w:rsidRPr="00B82CD0">
        <w:rPr>
          <w:rFonts w:eastAsia="Calibri"/>
          <w:sz w:val="28"/>
          <w:lang w:val="uk-UA"/>
        </w:rPr>
        <w:t>ла 2 848,07 тис. гривень.</w:t>
      </w:r>
      <w:r w:rsidRPr="00B82CD0">
        <w:rPr>
          <w:rFonts w:eastAsia="Calibri"/>
          <w:sz w:val="28"/>
          <w:lang w:val="uk-UA"/>
        </w:rPr>
        <w:t xml:space="preserve"> </w:t>
      </w:r>
      <w:r w:rsidR="0073200B" w:rsidRPr="00B82CD0">
        <w:rPr>
          <w:rFonts w:eastAsia="Calibri"/>
          <w:sz w:val="28"/>
          <w:lang w:val="uk-UA"/>
        </w:rPr>
        <w:t xml:space="preserve">Координаторами проєкту проведено 3450 заходів, </w:t>
      </w:r>
      <w:r w:rsidR="00D66AEF" w:rsidRPr="00B82CD0">
        <w:rPr>
          <w:rFonts w:eastAsia="Calibri"/>
          <w:sz w:val="28"/>
          <w:lang w:val="uk-UA"/>
        </w:rPr>
        <w:t xml:space="preserve">до участі у яких </w:t>
      </w:r>
      <w:r w:rsidR="0073200B" w:rsidRPr="00B82CD0">
        <w:rPr>
          <w:rFonts w:eastAsia="Calibri"/>
          <w:sz w:val="28"/>
          <w:lang w:val="uk-UA"/>
        </w:rPr>
        <w:t>залучено 63 348 осіб</w:t>
      </w:r>
      <w:r w:rsidR="00D66AEF" w:rsidRPr="00B82CD0">
        <w:rPr>
          <w:rFonts w:eastAsia="Calibri"/>
          <w:sz w:val="28"/>
          <w:lang w:val="uk-UA"/>
        </w:rPr>
        <w:t>,</w:t>
      </w:r>
      <w:r w:rsidR="0073200B" w:rsidRPr="00B82CD0">
        <w:rPr>
          <w:rFonts w:eastAsia="Calibri"/>
          <w:sz w:val="28"/>
          <w:lang w:val="uk-UA"/>
        </w:rPr>
        <w:t xml:space="preserve"> з них </w:t>
      </w:r>
      <w:r w:rsidR="00EE7D51">
        <w:rPr>
          <w:rFonts w:eastAsia="Calibri"/>
          <w:sz w:val="28"/>
          <w:lang w:val="uk-UA"/>
        </w:rPr>
        <w:t>ВПО</w:t>
      </w:r>
      <w:r w:rsidR="0073200B" w:rsidRPr="00B82CD0">
        <w:rPr>
          <w:rFonts w:eastAsia="Calibri"/>
          <w:sz w:val="28"/>
          <w:lang w:val="uk-UA"/>
        </w:rPr>
        <w:t xml:space="preserve"> </w:t>
      </w:r>
      <w:r w:rsidR="008A2C38" w:rsidRPr="008A2C38">
        <w:rPr>
          <w:rFonts w:eastAsia="Calibri"/>
          <w:sz w:val="28"/>
          <w:lang w:val="uk-UA"/>
        </w:rPr>
        <w:t>–</w:t>
      </w:r>
      <w:r w:rsidR="0073200B" w:rsidRPr="00B82CD0">
        <w:rPr>
          <w:rFonts w:eastAsia="Calibri"/>
          <w:sz w:val="28"/>
          <w:lang w:val="uk-UA"/>
        </w:rPr>
        <w:t xml:space="preserve"> 9 856 осіб, </w:t>
      </w:r>
      <w:r w:rsidR="00EE7D51">
        <w:rPr>
          <w:rFonts w:eastAsia="Calibri"/>
          <w:sz w:val="28"/>
          <w:lang w:val="uk-UA"/>
        </w:rPr>
        <w:t xml:space="preserve">        </w:t>
      </w:r>
      <w:r w:rsidR="0073200B" w:rsidRPr="00B82CD0">
        <w:rPr>
          <w:rFonts w:eastAsia="Calibri"/>
          <w:sz w:val="28"/>
          <w:lang w:val="uk-UA"/>
        </w:rPr>
        <w:t xml:space="preserve">ветерани </w:t>
      </w:r>
      <w:r w:rsidR="00EE7D51" w:rsidRPr="00EE7D51">
        <w:rPr>
          <w:rFonts w:eastAsia="Calibri"/>
          <w:sz w:val="28"/>
          <w:lang w:val="uk-UA"/>
        </w:rPr>
        <w:t>–</w:t>
      </w:r>
      <w:r w:rsidR="00EE7D51">
        <w:rPr>
          <w:rFonts w:eastAsia="Calibri"/>
          <w:sz w:val="28"/>
          <w:lang w:val="uk-UA"/>
        </w:rPr>
        <w:t xml:space="preserve"> </w:t>
      </w:r>
      <w:r w:rsidR="0073200B" w:rsidRPr="00B82CD0">
        <w:rPr>
          <w:rFonts w:eastAsia="Calibri"/>
          <w:sz w:val="28"/>
          <w:lang w:val="uk-UA"/>
        </w:rPr>
        <w:t xml:space="preserve">1 309 осіб, особи з інвалідністю </w:t>
      </w:r>
      <w:r w:rsidR="008A2C38" w:rsidRPr="008A2C38">
        <w:rPr>
          <w:rFonts w:eastAsia="Calibri"/>
          <w:sz w:val="28"/>
          <w:lang w:val="uk-UA"/>
        </w:rPr>
        <w:t>–</w:t>
      </w:r>
      <w:r w:rsidR="0073200B" w:rsidRPr="00B82CD0">
        <w:rPr>
          <w:rFonts w:eastAsia="Calibri"/>
          <w:sz w:val="28"/>
          <w:lang w:val="uk-UA"/>
        </w:rPr>
        <w:t xml:space="preserve"> 1422.</w:t>
      </w:r>
    </w:p>
    <w:p w14:paraId="1E2EBA57" w14:textId="3599BD13" w:rsidR="0073200B" w:rsidRPr="00B82CD0" w:rsidRDefault="00D66AEF"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r>
      <w:r w:rsidR="00D834E8" w:rsidRPr="00B82CD0">
        <w:rPr>
          <w:rFonts w:eastAsia="Calibri"/>
          <w:sz w:val="28"/>
          <w:lang w:val="uk-UA"/>
        </w:rPr>
        <w:t xml:space="preserve">У </w:t>
      </w:r>
      <w:r w:rsidR="0073200B" w:rsidRPr="00B82CD0">
        <w:rPr>
          <w:rFonts w:eastAsia="Calibri"/>
          <w:sz w:val="28"/>
          <w:lang w:val="uk-UA"/>
        </w:rPr>
        <w:t>всеукраїнськ</w:t>
      </w:r>
      <w:r w:rsidR="00D834E8" w:rsidRPr="00B82CD0">
        <w:rPr>
          <w:rFonts w:eastAsia="Calibri"/>
          <w:sz w:val="28"/>
          <w:lang w:val="uk-UA"/>
        </w:rPr>
        <w:t>их</w:t>
      </w:r>
      <w:r w:rsidR="0073200B" w:rsidRPr="00B82CD0">
        <w:rPr>
          <w:rFonts w:eastAsia="Calibri"/>
          <w:sz w:val="28"/>
          <w:lang w:val="uk-UA"/>
        </w:rPr>
        <w:t xml:space="preserve"> змагання</w:t>
      </w:r>
      <w:r w:rsidR="00D834E8" w:rsidRPr="00B82CD0">
        <w:rPr>
          <w:rFonts w:eastAsia="Calibri"/>
          <w:sz w:val="28"/>
          <w:lang w:val="uk-UA"/>
        </w:rPr>
        <w:t>х</w:t>
      </w:r>
      <w:r w:rsidR="0073200B" w:rsidRPr="00B82CD0">
        <w:rPr>
          <w:rFonts w:eastAsia="Calibri"/>
          <w:sz w:val="28"/>
          <w:lang w:val="uk-UA"/>
        </w:rPr>
        <w:t xml:space="preserve"> </w:t>
      </w:r>
      <w:r w:rsidR="00EE1A08" w:rsidRPr="00B82CD0">
        <w:rPr>
          <w:rFonts w:eastAsia="Calibri"/>
          <w:sz w:val="28"/>
          <w:lang w:val="uk-UA"/>
        </w:rPr>
        <w:t>"</w:t>
      </w:r>
      <w:r w:rsidR="0073200B" w:rsidRPr="00B82CD0">
        <w:rPr>
          <w:rFonts w:eastAsia="Calibri"/>
          <w:sz w:val="28"/>
          <w:lang w:val="uk-UA"/>
        </w:rPr>
        <w:t>Пліч-о-пліч</w:t>
      </w:r>
      <w:r w:rsidR="00EE1A08" w:rsidRPr="00B82CD0">
        <w:rPr>
          <w:rFonts w:eastAsia="Calibri"/>
          <w:sz w:val="28"/>
          <w:lang w:val="uk-UA"/>
        </w:rPr>
        <w:t>:</w:t>
      </w:r>
      <w:r w:rsidR="0073200B" w:rsidRPr="00B82CD0">
        <w:rPr>
          <w:rFonts w:eastAsia="Calibri"/>
          <w:sz w:val="28"/>
          <w:lang w:val="uk-UA"/>
        </w:rPr>
        <w:t xml:space="preserve"> Всеукраїнські шкільні ліги</w:t>
      </w:r>
      <w:r w:rsidR="00EE1A08" w:rsidRPr="00B82CD0">
        <w:rPr>
          <w:rFonts w:eastAsia="Calibri"/>
          <w:sz w:val="28"/>
          <w:lang w:val="uk-UA"/>
        </w:rPr>
        <w:t>"</w:t>
      </w:r>
      <w:r w:rsidR="0073200B" w:rsidRPr="00B82CD0">
        <w:rPr>
          <w:rFonts w:eastAsia="Calibri"/>
          <w:sz w:val="28"/>
          <w:lang w:val="uk-UA"/>
        </w:rPr>
        <w:t xml:space="preserve"> серед учнів закладів загальної середньої освіти з волейбол</w:t>
      </w:r>
      <w:r w:rsidR="00D834E8" w:rsidRPr="00B82CD0">
        <w:rPr>
          <w:rFonts w:eastAsia="Calibri"/>
          <w:sz w:val="28"/>
          <w:lang w:val="uk-UA"/>
        </w:rPr>
        <w:t>у</w:t>
      </w:r>
      <w:r w:rsidR="0073200B" w:rsidRPr="00B82CD0">
        <w:rPr>
          <w:rFonts w:eastAsia="Calibri"/>
          <w:sz w:val="28"/>
          <w:lang w:val="uk-UA"/>
        </w:rPr>
        <w:t>, баскетбол</w:t>
      </w:r>
      <w:r w:rsidR="00D834E8" w:rsidRPr="00B82CD0">
        <w:rPr>
          <w:rFonts w:eastAsia="Calibri"/>
          <w:sz w:val="28"/>
          <w:lang w:val="uk-UA"/>
        </w:rPr>
        <w:t>у</w:t>
      </w:r>
      <w:r w:rsidR="0073200B" w:rsidRPr="00B82CD0">
        <w:rPr>
          <w:rFonts w:eastAsia="Calibri"/>
          <w:sz w:val="28"/>
          <w:lang w:val="uk-UA"/>
        </w:rPr>
        <w:t xml:space="preserve">, </w:t>
      </w:r>
      <w:proofErr w:type="spellStart"/>
      <w:r w:rsidR="0073200B" w:rsidRPr="00B82CD0">
        <w:rPr>
          <w:rFonts w:eastAsia="Calibri"/>
          <w:sz w:val="28"/>
          <w:lang w:val="uk-UA"/>
        </w:rPr>
        <w:t>футзал</w:t>
      </w:r>
      <w:r w:rsidR="00D834E8" w:rsidRPr="00B82CD0">
        <w:rPr>
          <w:rFonts w:eastAsia="Calibri"/>
          <w:sz w:val="28"/>
          <w:lang w:val="uk-UA"/>
        </w:rPr>
        <w:t>у</w:t>
      </w:r>
      <w:proofErr w:type="spellEnd"/>
      <w:r w:rsidR="0073200B" w:rsidRPr="00B82CD0">
        <w:rPr>
          <w:rFonts w:eastAsia="Calibri"/>
          <w:sz w:val="28"/>
          <w:lang w:val="uk-UA"/>
        </w:rPr>
        <w:t>, спортивн</w:t>
      </w:r>
      <w:r w:rsidR="00D834E8" w:rsidRPr="00B82CD0">
        <w:rPr>
          <w:rFonts w:eastAsia="Calibri"/>
          <w:sz w:val="28"/>
          <w:lang w:val="uk-UA"/>
        </w:rPr>
        <w:t>ого</w:t>
      </w:r>
      <w:r w:rsidR="0073200B" w:rsidRPr="00B82CD0">
        <w:rPr>
          <w:rFonts w:eastAsia="Calibri"/>
          <w:sz w:val="28"/>
          <w:lang w:val="uk-UA"/>
        </w:rPr>
        <w:t xml:space="preserve"> орієнтування</w:t>
      </w:r>
      <w:r w:rsidR="00D834E8" w:rsidRPr="00B82CD0">
        <w:rPr>
          <w:rFonts w:eastAsia="Calibri"/>
          <w:sz w:val="28"/>
          <w:lang w:val="uk-UA"/>
        </w:rPr>
        <w:t xml:space="preserve">, що </w:t>
      </w:r>
      <w:r w:rsidR="0073200B" w:rsidRPr="00B82CD0">
        <w:rPr>
          <w:rFonts w:eastAsia="Calibri"/>
          <w:sz w:val="28"/>
          <w:lang w:val="uk-UA"/>
        </w:rPr>
        <w:t xml:space="preserve">проходили в 5 етапів, </w:t>
      </w:r>
      <w:r w:rsidR="009A2CDD" w:rsidRPr="009A2CDD">
        <w:rPr>
          <w:rFonts w:eastAsia="Calibri"/>
          <w:sz w:val="28"/>
          <w:lang w:val="uk-UA"/>
        </w:rPr>
        <w:t xml:space="preserve">у 2023/2024 навчальному році </w:t>
      </w:r>
      <w:r w:rsidR="0073200B" w:rsidRPr="00B82CD0">
        <w:rPr>
          <w:rFonts w:eastAsia="Calibri"/>
          <w:sz w:val="28"/>
          <w:lang w:val="uk-UA"/>
        </w:rPr>
        <w:t xml:space="preserve">взяли </w:t>
      </w:r>
      <w:r w:rsidR="00ED1E13" w:rsidRPr="00B82CD0">
        <w:rPr>
          <w:rFonts w:eastAsia="Calibri"/>
          <w:sz w:val="28"/>
          <w:lang w:val="uk-UA"/>
        </w:rPr>
        <w:t xml:space="preserve">участь </w:t>
      </w:r>
      <w:r w:rsidR="0073200B" w:rsidRPr="00B82CD0">
        <w:rPr>
          <w:rFonts w:eastAsia="Calibri"/>
          <w:sz w:val="28"/>
          <w:lang w:val="uk-UA"/>
        </w:rPr>
        <w:t>398 заклад</w:t>
      </w:r>
      <w:r w:rsidR="00186B77">
        <w:rPr>
          <w:rFonts w:eastAsia="Calibri"/>
          <w:sz w:val="28"/>
          <w:lang w:val="uk-UA"/>
        </w:rPr>
        <w:t>ів</w:t>
      </w:r>
      <w:r w:rsidR="00907249" w:rsidRPr="00B82CD0">
        <w:rPr>
          <w:rFonts w:eastAsia="Calibri"/>
          <w:sz w:val="28"/>
          <w:lang w:val="uk-UA"/>
        </w:rPr>
        <w:t xml:space="preserve">: </w:t>
      </w:r>
      <w:r w:rsidR="0073200B" w:rsidRPr="00B82CD0">
        <w:rPr>
          <w:rFonts w:eastAsia="Calibri"/>
          <w:sz w:val="28"/>
          <w:lang w:val="uk-UA"/>
        </w:rPr>
        <w:t>11000 здобувачів освіти всіх територіальних  громад області.</w:t>
      </w:r>
      <w:r w:rsidR="00226466" w:rsidRPr="00B82CD0">
        <w:rPr>
          <w:rFonts w:eastAsia="Calibri"/>
          <w:sz w:val="28"/>
          <w:lang w:val="uk-UA"/>
        </w:rPr>
        <w:t xml:space="preserve"> </w:t>
      </w:r>
      <w:r w:rsidR="00907249" w:rsidRPr="00B82CD0">
        <w:rPr>
          <w:rFonts w:eastAsia="Calibri"/>
          <w:sz w:val="28"/>
          <w:lang w:val="uk-UA"/>
        </w:rPr>
        <w:t>У</w:t>
      </w:r>
      <w:r w:rsidR="0073200B" w:rsidRPr="00B82CD0">
        <w:rPr>
          <w:rFonts w:eastAsia="Calibri"/>
          <w:sz w:val="28"/>
          <w:lang w:val="uk-UA"/>
        </w:rPr>
        <w:t xml:space="preserve"> </w:t>
      </w:r>
      <w:r w:rsidR="00907249" w:rsidRPr="00B82CD0">
        <w:rPr>
          <w:rFonts w:eastAsia="Calibri"/>
          <w:sz w:val="28"/>
          <w:lang w:val="uk-UA"/>
        </w:rPr>
        <w:t>в</w:t>
      </w:r>
      <w:r w:rsidR="0073200B" w:rsidRPr="00B82CD0">
        <w:rPr>
          <w:rFonts w:eastAsia="Calibri"/>
          <w:sz w:val="28"/>
          <w:lang w:val="uk-UA"/>
        </w:rPr>
        <w:t>сеукраїнськ</w:t>
      </w:r>
      <w:r w:rsidR="00907249" w:rsidRPr="00B82CD0">
        <w:rPr>
          <w:rFonts w:eastAsia="Calibri"/>
          <w:sz w:val="28"/>
          <w:lang w:val="uk-UA"/>
        </w:rPr>
        <w:t>ому</w:t>
      </w:r>
      <w:r w:rsidR="0073200B" w:rsidRPr="00B82CD0">
        <w:rPr>
          <w:rFonts w:eastAsia="Calibri"/>
          <w:sz w:val="28"/>
          <w:lang w:val="uk-UA"/>
        </w:rPr>
        <w:t xml:space="preserve"> етап</w:t>
      </w:r>
      <w:r w:rsidR="00907249" w:rsidRPr="00B82CD0">
        <w:rPr>
          <w:rFonts w:eastAsia="Calibri"/>
          <w:sz w:val="28"/>
          <w:lang w:val="uk-UA"/>
        </w:rPr>
        <w:t>і</w:t>
      </w:r>
      <w:r w:rsidR="0073200B" w:rsidRPr="00B82CD0">
        <w:rPr>
          <w:rFonts w:eastAsia="Calibri"/>
          <w:sz w:val="28"/>
          <w:lang w:val="uk-UA"/>
        </w:rPr>
        <w:t xml:space="preserve"> </w:t>
      </w:r>
      <w:r w:rsidR="00226466" w:rsidRPr="00B82CD0">
        <w:rPr>
          <w:rFonts w:eastAsia="Calibri"/>
          <w:sz w:val="28"/>
          <w:lang w:val="uk-UA"/>
        </w:rPr>
        <w:t xml:space="preserve">зазначеного вище </w:t>
      </w:r>
      <w:r w:rsidR="0073200B" w:rsidRPr="00B82CD0">
        <w:rPr>
          <w:rFonts w:eastAsia="Calibri"/>
          <w:sz w:val="28"/>
          <w:lang w:val="uk-UA"/>
        </w:rPr>
        <w:t xml:space="preserve">проєкту </w:t>
      </w:r>
      <w:r w:rsidR="00907249" w:rsidRPr="00B82CD0">
        <w:rPr>
          <w:rFonts w:eastAsia="Calibri"/>
          <w:sz w:val="28"/>
          <w:lang w:val="uk-UA"/>
        </w:rPr>
        <w:t>к</w:t>
      </w:r>
      <w:r w:rsidR="0073200B" w:rsidRPr="00B82CD0">
        <w:rPr>
          <w:rFonts w:eastAsia="Calibri"/>
          <w:sz w:val="28"/>
          <w:lang w:val="uk-UA"/>
        </w:rPr>
        <w:t xml:space="preserve">оманда дівчат з волейболу </w:t>
      </w:r>
      <w:proofErr w:type="spellStart"/>
      <w:r w:rsidR="0073200B" w:rsidRPr="00B82CD0">
        <w:rPr>
          <w:rFonts w:eastAsia="Calibri"/>
          <w:sz w:val="28"/>
          <w:lang w:val="uk-UA"/>
        </w:rPr>
        <w:t>Голосківського</w:t>
      </w:r>
      <w:proofErr w:type="spellEnd"/>
      <w:r w:rsidR="0073200B" w:rsidRPr="00B82CD0">
        <w:rPr>
          <w:rFonts w:eastAsia="Calibri"/>
          <w:sz w:val="28"/>
          <w:lang w:val="uk-UA"/>
        </w:rPr>
        <w:t xml:space="preserve"> ліцею</w:t>
      </w:r>
      <w:r w:rsidR="00907249" w:rsidRPr="00B82CD0">
        <w:rPr>
          <w:rFonts w:eastAsia="Calibri"/>
          <w:sz w:val="28"/>
          <w:lang w:val="uk-UA"/>
        </w:rPr>
        <w:t xml:space="preserve"> посіл</w:t>
      </w:r>
      <w:r w:rsidR="00226466" w:rsidRPr="00B82CD0">
        <w:rPr>
          <w:rFonts w:eastAsia="Calibri"/>
          <w:sz w:val="28"/>
          <w:lang w:val="uk-UA"/>
        </w:rPr>
        <w:t>а</w:t>
      </w:r>
      <w:r w:rsidR="0073200B" w:rsidRPr="00B82CD0">
        <w:rPr>
          <w:rFonts w:eastAsia="Calibri"/>
          <w:sz w:val="28"/>
          <w:lang w:val="uk-UA"/>
        </w:rPr>
        <w:t xml:space="preserve"> І місце</w:t>
      </w:r>
      <w:r w:rsidR="000033D1" w:rsidRPr="00B82CD0">
        <w:rPr>
          <w:rFonts w:eastAsia="Calibri"/>
          <w:sz w:val="28"/>
          <w:lang w:val="uk-UA"/>
        </w:rPr>
        <w:t>,</w:t>
      </w:r>
      <w:r w:rsidR="0073200B" w:rsidRPr="00B82CD0">
        <w:rPr>
          <w:rFonts w:eastAsia="Calibri"/>
          <w:sz w:val="28"/>
          <w:lang w:val="uk-UA"/>
        </w:rPr>
        <w:t xml:space="preserve"> юнаки з волейболу Дунаєвецького ліцею № 4 </w:t>
      </w:r>
      <w:r w:rsidR="00186B77" w:rsidRPr="00186B77">
        <w:rPr>
          <w:rFonts w:eastAsia="Calibri"/>
          <w:sz w:val="28"/>
          <w:lang w:val="uk-UA"/>
        </w:rPr>
        <w:t xml:space="preserve">– </w:t>
      </w:r>
      <w:r w:rsidR="0073200B" w:rsidRPr="00B82CD0">
        <w:rPr>
          <w:rFonts w:eastAsia="Calibri"/>
          <w:sz w:val="28"/>
          <w:lang w:val="uk-UA"/>
        </w:rPr>
        <w:t xml:space="preserve">ІІ місце. </w:t>
      </w:r>
      <w:r w:rsidR="000033D1" w:rsidRPr="00B82CD0">
        <w:rPr>
          <w:rFonts w:eastAsia="Calibri"/>
          <w:sz w:val="28"/>
          <w:lang w:val="uk-UA"/>
        </w:rPr>
        <w:t>П</w:t>
      </w:r>
      <w:r w:rsidR="0073200B" w:rsidRPr="00B82CD0">
        <w:rPr>
          <w:rFonts w:eastAsia="Calibri"/>
          <w:sz w:val="28"/>
          <w:lang w:val="uk-UA"/>
        </w:rPr>
        <w:t xml:space="preserve">ереможців обласного етапу </w:t>
      </w:r>
      <w:r w:rsidR="000033D1" w:rsidRPr="00B82CD0">
        <w:rPr>
          <w:rFonts w:eastAsia="Calibri"/>
          <w:sz w:val="28"/>
          <w:lang w:val="uk-UA"/>
        </w:rPr>
        <w:t xml:space="preserve">проєкту </w:t>
      </w:r>
      <w:r w:rsidR="0073200B" w:rsidRPr="00B82CD0">
        <w:rPr>
          <w:rFonts w:eastAsia="Calibri"/>
          <w:sz w:val="28"/>
          <w:lang w:val="uk-UA"/>
        </w:rPr>
        <w:t xml:space="preserve">оздоровлено </w:t>
      </w:r>
      <w:r w:rsidR="002D38E3" w:rsidRPr="00B82CD0">
        <w:rPr>
          <w:rFonts w:eastAsia="Calibri"/>
          <w:sz w:val="28"/>
          <w:lang w:val="uk-UA"/>
        </w:rPr>
        <w:t>у</w:t>
      </w:r>
      <w:r w:rsidR="0073200B" w:rsidRPr="00B82CD0">
        <w:rPr>
          <w:rFonts w:eastAsia="Calibri"/>
          <w:sz w:val="28"/>
          <w:lang w:val="uk-UA"/>
        </w:rPr>
        <w:t xml:space="preserve"> санаторії </w:t>
      </w:r>
      <w:r w:rsidR="0079466C" w:rsidRPr="0079466C">
        <w:rPr>
          <w:rFonts w:eastAsia="Calibri"/>
          <w:sz w:val="28"/>
          <w:lang w:val="uk-UA"/>
        </w:rPr>
        <w:t>"</w:t>
      </w:r>
      <w:r w:rsidR="0073200B" w:rsidRPr="00B82CD0">
        <w:rPr>
          <w:rFonts w:eastAsia="Calibri"/>
          <w:sz w:val="28"/>
          <w:lang w:val="uk-UA"/>
        </w:rPr>
        <w:t>Лісова пісня</w:t>
      </w:r>
      <w:r w:rsidR="0079466C" w:rsidRPr="0079466C">
        <w:rPr>
          <w:rFonts w:eastAsia="Calibri"/>
          <w:sz w:val="28"/>
          <w:lang w:val="uk-UA"/>
        </w:rPr>
        <w:t>"</w:t>
      </w:r>
      <w:r w:rsidR="0073200B" w:rsidRPr="00B82CD0">
        <w:rPr>
          <w:rFonts w:eastAsia="Calibri"/>
          <w:sz w:val="28"/>
          <w:lang w:val="uk-UA"/>
        </w:rPr>
        <w:t>.</w:t>
      </w:r>
    </w:p>
    <w:p w14:paraId="01AF566E" w14:textId="5DE3558E" w:rsidR="0073200B" w:rsidRPr="00B82CD0" w:rsidRDefault="000033D1"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r>
      <w:r w:rsidR="0073200B" w:rsidRPr="00B82CD0">
        <w:rPr>
          <w:rFonts w:eastAsia="Calibri"/>
          <w:sz w:val="28"/>
          <w:lang w:val="uk-UA"/>
        </w:rPr>
        <w:t xml:space="preserve">Хмельницька область стала пілотною для таких всеукраїнських </w:t>
      </w:r>
      <w:proofErr w:type="spellStart"/>
      <w:r w:rsidR="0073200B" w:rsidRPr="00B82CD0">
        <w:rPr>
          <w:rFonts w:eastAsia="Calibri"/>
          <w:sz w:val="28"/>
          <w:lang w:val="uk-UA"/>
        </w:rPr>
        <w:t>проєктів</w:t>
      </w:r>
      <w:proofErr w:type="spellEnd"/>
      <w:r w:rsidR="0073200B" w:rsidRPr="00B82CD0">
        <w:rPr>
          <w:rFonts w:eastAsia="Calibri"/>
          <w:sz w:val="28"/>
          <w:lang w:val="uk-UA"/>
        </w:rPr>
        <w:t xml:space="preserve"> як </w:t>
      </w:r>
      <w:r w:rsidR="00226466" w:rsidRPr="00B82CD0">
        <w:rPr>
          <w:rFonts w:eastAsia="Calibri"/>
          <w:sz w:val="28"/>
          <w:lang w:val="uk-UA"/>
        </w:rPr>
        <w:t>"</w:t>
      </w:r>
      <w:proofErr w:type="spellStart"/>
      <w:r w:rsidR="0073200B" w:rsidRPr="00B82CD0">
        <w:rPr>
          <w:rFonts w:eastAsia="Calibri"/>
          <w:sz w:val="28"/>
          <w:lang w:val="uk-UA"/>
        </w:rPr>
        <w:t>Мультиспортивний</w:t>
      </w:r>
      <w:proofErr w:type="spellEnd"/>
      <w:r w:rsidR="0073200B" w:rsidRPr="00B82CD0">
        <w:rPr>
          <w:rFonts w:eastAsia="Calibri"/>
          <w:sz w:val="28"/>
          <w:lang w:val="uk-UA"/>
        </w:rPr>
        <w:t xml:space="preserve">  вікенд</w:t>
      </w:r>
      <w:r w:rsidR="00226466" w:rsidRPr="00B82CD0">
        <w:rPr>
          <w:rFonts w:eastAsia="Calibri"/>
          <w:sz w:val="28"/>
          <w:lang w:val="uk-UA"/>
        </w:rPr>
        <w:t>"</w:t>
      </w:r>
      <w:r w:rsidR="0073200B" w:rsidRPr="00B82CD0">
        <w:rPr>
          <w:rFonts w:eastAsia="Calibri"/>
          <w:sz w:val="28"/>
          <w:lang w:val="uk-UA"/>
        </w:rPr>
        <w:t xml:space="preserve">, </w:t>
      </w:r>
      <w:r w:rsidR="00226466" w:rsidRPr="00B82CD0">
        <w:rPr>
          <w:rFonts w:eastAsia="Calibri"/>
          <w:sz w:val="28"/>
          <w:lang w:val="uk-UA"/>
        </w:rPr>
        <w:t>"</w:t>
      </w:r>
      <w:r w:rsidR="0073200B" w:rsidRPr="00B82CD0">
        <w:rPr>
          <w:rFonts w:eastAsia="Calibri"/>
          <w:sz w:val="28"/>
          <w:lang w:val="uk-UA"/>
        </w:rPr>
        <w:t>Шлях чемпіонів</w:t>
      </w:r>
      <w:r w:rsidR="00226466" w:rsidRPr="00B82CD0">
        <w:rPr>
          <w:rFonts w:eastAsia="Calibri"/>
          <w:sz w:val="28"/>
          <w:lang w:val="uk-UA"/>
        </w:rPr>
        <w:t>"</w:t>
      </w:r>
      <w:r w:rsidR="0073200B" w:rsidRPr="00B82CD0">
        <w:rPr>
          <w:rFonts w:eastAsia="Calibri"/>
          <w:sz w:val="28"/>
          <w:lang w:val="uk-UA"/>
        </w:rPr>
        <w:t xml:space="preserve">. </w:t>
      </w:r>
    </w:p>
    <w:p w14:paraId="3E935DA1" w14:textId="26769047" w:rsidR="0073200B" w:rsidRPr="00B82CD0" w:rsidRDefault="009A2CDD" w:rsidP="00C33174">
      <w:pPr>
        <w:pStyle w:val="af3"/>
        <w:tabs>
          <w:tab w:val="left" w:pos="0"/>
        </w:tabs>
        <w:suppressAutoHyphens w:val="0"/>
        <w:spacing w:before="0" w:after="0"/>
        <w:jc w:val="both"/>
        <w:rPr>
          <w:rFonts w:eastAsia="Calibri"/>
          <w:sz w:val="28"/>
          <w:lang w:val="uk-UA"/>
        </w:rPr>
      </w:pPr>
      <w:r>
        <w:rPr>
          <w:rFonts w:eastAsia="Calibri"/>
          <w:sz w:val="28"/>
          <w:lang w:val="uk-UA"/>
        </w:rPr>
        <w:tab/>
        <w:t>За</w:t>
      </w:r>
      <w:r w:rsidR="0073200B" w:rsidRPr="00B82CD0">
        <w:rPr>
          <w:rFonts w:eastAsia="Calibri"/>
          <w:sz w:val="28"/>
          <w:lang w:val="uk-UA"/>
        </w:rPr>
        <w:t xml:space="preserve">початковано проведення відкритих обласних змагань для військовослужбовців та ветеранів війни </w:t>
      </w:r>
      <w:r w:rsidR="00226466" w:rsidRPr="00B82CD0">
        <w:rPr>
          <w:rFonts w:eastAsia="Calibri"/>
          <w:sz w:val="28"/>
          <w:lang w:val="uk-UA"/>
        </w:rPr>
        <w:t>"</w:t>
      </w:r>
      <w:r w:rsidR="0073200B" w:rsidRPr="00B82CD0">
        <w:rPr>
          <w:rFonts w:eastAsia="Calibri"/>
          <w:sz w:val="28"/>
          <w:lang w:val="uk-UA"/>
        </w:rPr>
        <w:t>Сила духу Поділля</w:t>
      </w:r>
      <w:r w:rsidR="00226466" w:rsidRPr="00B82CD0">
        <w:rPr>
          <w:rFonts w:eastAsia="Calibri"/>
          <w:sz w:val="28"/>
          <w:lang w:val="uk-UA"/>
        </w:rPr>
        <w:t>"</w:t>
      </w:r>
      <w:r w:rsidR="0073200B" w:rsidRPr="00B82CD0">
        <w:rPr>
          <w:rFonts w:eastAsia="Calibri"/>
          <w:sz w:val="28"/>
          <w:lang w:val="uk-UA"/>
        </w:rPr>
        <w:t xml:space="preserve">, </w:t>
      </w:r>
      <w:r w:rsidR="002D38E3" w:rsidRPr="00B82CD0">
        <w:rPr>
          <w:rFonts w:eastAsia="Calibri"/>
          <w:sz w:val="28"/>
          <w:lang w:val="uk-UA"/>
        </w:rPr>
        <w:t>у</w:t>
      </w:r>
      <w:r w:rsidR="0073200B" w:rsidRPr="00B82CD0">
        <w:rPr>
          <w:rFonts w:eastAsia="Calibri"/>
          <w:sz w:val="28"/>
          <w:lang w:val="uk-UA"/>
        </w:rPr>
        <w:t xml:space="preserve">часть у заході взяло </w:t>
      </w:r>
      <w:r w:rsidR="003A642D" w:rsidRPr="00B82CD0">
        <w:rPr>
          <w:rFonts w:eastAsia="Calibri"/>
          <w:sz w:val="28"/>
          <w:lang w:val="uk-UA"/>
        </w:rPr>
        <w:t>майже</w:t>
      </w:r>
      <w:r w:rsidR="0073200B" w:rsidRPr="00B82CD0">
        <w:rPr>
          <w:rFonts w:eastAsia="Calibri"/>
          <w:sz w:val="28"/>
          <w:lang w:val="uk-UA"/>
        </w:rPr>
        <w:t xml:space="preserve"> 200 осіб. </w:t>
      </w:r>
    </w:p>
    <w:p w14:paraId="05BFF45D" w14:textId="77777777" w:rsidR="005E0554" w:rsidRDefault="003A642D"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r>
      <w:r w:rsidR="0073200B" w:rsidRPr="00B82CD0">
        <w:rPr>
          <w:rFonts w:eastAsia="Calibri"/>
          <w:sz w:val="28"/>
          <w:lang w:val="uk-UA"/>
        </w:rPr>
        <w:t>На заходи з реалізації молодіжної політики, підтримки молодіжних і дитячих громадських організацій з обласного бюджету у 2024 році було виділено 114 941 тис. грн</w:t>
      </w:r>
      <w:r w:rsidR="005E0554">
        <w:rPr>
          <w:rFonts w:eastAsia="Calibri"/>
          <w:sz w:val="28"/>
          <w:lang w:val="uk-UA"/>
        </w:rPr>
        <w:t>,</w:t>
      </w:r>
      <w:r w:rsidR="0073200B" w:rsidRPr="00B82CD0">
        <w:rPr>
          <w:rFonts w:eastAsia="Calibri"/>
          <w:sz w:val="28"/>
          <w:lang w:val="uk-UA"/>
        </w:rPr>
        <w:t xml:space="preserve"> на реалізацію заходів з національно-патріотичн</w:t>
      </w:r>
      <w:r w:rsidR="00FB548F">
        <w:rPr>
          <w:rFonts w:eastAsia="Calibri"/>
          <w:sz w:val="28"/>
          <w:lang w:val="uk-UA"/>
        </w:rPr>
        <w:t>ого</w:t>
      </w:r>
      <w:r w:rsidR="0073200B" w:rsidRPr="00B82CD0">
        <w:rPr>
          <w:rFonts w:eastAsia="Calibri"/>
          <w:sz w:val="28"/>
          <w:lang w:val="uk-UA"/>
        </w:rPr>
        <w:t xml:space="preserve"> виховання – 291,0 тис. гривень.</w:t>
      </w:r>
      <w:r w:rsidRPr="00B82CD0">
        <w:rPr>
          <w:rFonts w:eastAsia="Calibri"/>
          <w:sz w:val="28"/>
          <w:lang w:val="uk-UA"/>
        </w:rPr>
        <w:t xml:space="preserve"> </w:t>
      </w:r>
    </w:p>
    <w:p w14:paraId="15DB2FBA" w14:textId="0274D9C7" w:rsidR="00815E0F" w:rsidRDefault="005E0554" w:rsidP="00C33174">
      <w:pPr>
        <w:pStyle w:val="af3"/>
        <w:tabs>
          <w:tab w:val="left" w:pos="0"/>
        </w:tabs>
        <w:suppressAutoHyphens w:val="0"/>
        <w:spacing w:before="0" w:after="0"/>
        <w:jc w:val="both"/>
        <w:rPr>
          <w:rFonts w:eastAsia="Calibri"/>
          <w:sz w:val="28"/>
          <w:lang w:val="uk-UA"/>
        </w:rPr>
      </w:pPr>
      <w:r>
        <w:rPr>
          <w:rFonts w:eastAsia="Calibri"/>
          <w:sz w:val="28"/>
          <w:lang w:val="uk-UA"/>
        </w:rPr>
        <w:tab/>
        <w:t>П</w:t>
      </w:r>
      <w:r w:rsidR="003A642D" w:rsidRPr="00B82CD0">
        <w:rPr>
          <w:rFonts w:eastAsia="Calibri"/>
          <w:sz w:val="28"/>
          <w:lang w:val="uk-UA"/>
        </w:rPr>
        <w:t>рацює 3 молодіжних центри (</w:t>
      </w:r>
      <w:r w:rsidR="00FB548F">
        <w:rPr>
          <w:rFonts w:eastAsia="Calibri"/>
          <w:sz w:val="28"/>
          <w:lang w:val="uk-UA"/>
        </w:rPr>
        <w:t xml:space="preserve">у </w:t>
      </w:r>
      <w:r w:rsidR="003A642D" w:rsidRPr="00B82CD0">
        <w:rPr>
          <w:rFonts w:eastAsia="Calibri"/>
          <w:sz w:val="28"/>
          <w:lang w:val="uk-UA"/>
        </w:rPr>
        <w:t>м</w:t>
      </w:r>
      <w:r w:rsidR="00FB548F">
        <w:rPr>
          <w:rFonts w:eastAsia="Calibri"/>
          <w:sz w:val="28"/>
          <w:lang w:val="uk-UA"/>
        </w:rPr>
        <w:t xml:space="preserve">істах </w:t>
      </w:r>
      <w:r w:rsidR="003A642D" w:rsidRPr="00B82CD0">
        <w:rPr>
          <w:rFonts w:eastAsia="Calibri"/>
          <w:sz w:val="28"/>
          <w:lang w:val="uk-UA"/>
        </w:rPr>
        <w:t>Хмельницький, Кам’янець-По</w:t>
      </w:r>
      <w:r w:rsidR="00FE2A90">
        <w:rPr>
          <w:rFonts w:eastAsia="Calibri"/>
          <w:sz w:val="28"/>
          <w:lang w:val="uk-UA"/>
        </w:rPr>
        <w:t>ді</w:t>
      </w:r>
      <w:r w:rsidR="003A642D" w:rsidRPr="00B82CD0">
        <w:rPr>
          <w:rFonts w:eastAsia="Calibri"/>
          <w:sz w:val="28"/>
          <w:lang w:val="uk-UA"/>
        </w:rPr>
        <w:t xml:space="preserve">льський, </w:t>
      </w:r>
      <w:proofErr w:type="spellStart"/>
      <w:r w:rsidR="003A642D" w:rsidRPr="00B82CD0">
        <w:rPr>
          <w:rFonts w:eastAsia="Calibri"/>
          <w:sz w:val="28"/>
          <w:lang w:val="uk-UA"/>
        </w:rPr>
        <w:t>Красилівськ</w:t>
      </w:r>
      <w:r w:rsidR="00FB548F">
        <w:rPr>
          <w:rFonts w:eastAsia="Calibri"/>
          <w:sz w:val="28"/>
          <w:lang w:val="uk-UA"/>
        </w:rPr>
        <w:t>ій</w:t>
      </w:r>
      <w:proofErr w:type="spellEnd"/>
      <w:r w:rsidR="00FB548F">
        <w:rPr>
          <w:rFonts w:eastAsia="Calibri"/>
          <w:sz w:val="28"/>
          <w:lang w:val="uk-UA"/>
        </w:rPr>
        <w:t xml:space="preserve"> </w:t>
      </w:r>
      <w:proofErr w:type="spellStart"/>
      <w:r w:rsidR="00FB548F">
        <w:rPr>
          <w:rFonts w:eastAsia="Calibri"/>
          <w:sz w:val="28"/>
          <w:lang w:val="uk-UA"/>
        </w:rPr>
        <w:t>тергромаді</w:t>
      </w:r>
      <w:proofErr w:type="spellEnd"/>
      <w:r w:rsidR="003A642D" w:rsidRPr="00B82CD0">
        <w:rPr>
          <w:rFonts w:eastAsia="Calibri"/>
          <w:sz w:val="28"/>
          <w:lang w:val="uk-UA"/>
        </w:rPr>
        <w:t>), метою яких є реалізація молодіжної політики, патріотичне виховання, пропаганда здорового і безпечного способу життя.</w:t>
      </w:r>
      <w:r w:rsidR="0049658F" w:rsidRPr="00B82CD0">
        <w:rPr>
          <w:rFonts w:eastAsia="Calibri"/>
          <w:sz w:val="28"/>
          <w:lang w:val="uk-UA"/>
        </w:rPr>
        <w:t xml:space="preserve"> </w:t>
      </w:r>
    </w:p>
    <w:p w14:paraId="55ADA3C4" w14:textId="0BADBD6C" w:rsidR="003A642D" w:rsidRPr="00B82CD0" w:rsidRDefault="00815E0F"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3A642D" w:rsidRPr="00B82CD0">
        <w:rPr>
          <w:rFonts w:eastAsia="Calibri"/>
          <w:sz w:val="28"/>
          <w:lang w:val="uk-UA"/>
        </w:rPr>
        <w:t xml:space="preserve">Молодіжна рада при Хмельницькій обласній військовій адміністрації активно працювала над створенням стратегії розвитку молодіжних рад в територіальних громадах області, а також вивчала питання функціонування та проблематику діяльності учнівських та студентських самоврядувань. </w:t>
      </w:r>
    </w:p>
    <w:p w14:paraId="41E7F9E2" w14:textId="67A99A73" w:rsidR="0073200B" w:rsidRPr="00B82CD0" w:rsidRDefault="00FB548F"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73200B" w:rsidRPr="00B82CD0">
        <w:rPr>
          <w:rFonts w:eastAsia="Calibri"/>
          <w:sz w:val="28"/>
          <w:lang w:val="uk-UA"/>
        </w:rPr>
        <w:t>Щороку відбувається відзначення 14 лаур</w:t>
      </w:r>
      <w:r w:rsidR="003A642D" w:rsidRPr="00B82CD0">
        <w:rPr>
          <w:rFonts w:eastAsia="Calibri"/>
          <w:sz w:val="28"/>
          <w:lang w:val="uk-UA"/>
        </w:rPr>
        <w:t>еа</w:t>
      </w:r>
      <w:r w:rsidR="0073200B" w:rsidRPr="00B82CD0">
        <w:rPr>
          <w:rFonts w:eastAsia="Calibri"/>
          <w:sz w:val="28"/>
          <w:lang w:val="uk-UA"/>
        </w:rPr>
        <w:t xml:space="preserve">тів Премією обласної державної адміністрації </w:t>
      </w:r>
      <w:r w:rsidR="00BF1FF8" w:rsidRPr="00BF1FF8">
        <w:rPr>
          <w:rFonts w:eastAsia="Calibri"/>
          <w:sz w:val="28"/>
          <w:lang w:val="uk-UA"/>
        </w:rPr>
        <w:t>"</w:t>
      </w:r>
      <w:r w:rsidR="0073200B" w:rsidRPr="00B82CD0">
        <w:rPr>
          <w:rFonts w:eastAsia="Calibri"/>
          <w:sz w:val="28"/>
          <w:lang w:val="uk-UA"/>
        </w:rPr>
        <w:t>За вагомі досягнення молоді у різних сферах суспільного життя</w:t>
      </w:r>
      <w:r w:rsidR="00BF1FF8" w:rsidRPr="00BF1FF8">
        <w:rPr>
          <w:rFonts w:eastAsia="Calibri"/>
          <w:sz w:val="28"/>
          <w:lang w:val="uk-UA"/>
        </w:rPr>
        <w:t>"</w:t>
      </w:r>
      <w:r w:rsidR="00815E0F">
        <w:rPr>
          <w:rFonts w:eastAsia="Calibri"/>
          <w:sz w:val="28"/>
          <w:lang w:val="uk-UA"/>
        </w:rPr>
        <w:t xml:space="preserve">, </w:t>
      </w:r>
      <w:r w:rsidR="0073200B" w:rsidRPr="00B82CD0">
        <w:rPr>
          <w:rFonts w:eastAsia="Calibri"/>
          <w:sz w:val="28"/>
          <w:lang w:val="uk-UA"/>
        </w:rPr>
        <w:t>переможці отрима</w:t>
      </w:r>
      <w:r w:rsidR="00815E0F">
        <w:rPr>
          <w:rFonts w:eastAsia="Calibri"/>
          <w:sz w:val="28"/>
          <w:lang w:val="uk-UA"/>
        </w:rPr>
        <w:t>ли</w:t>
      </w:r>
      <w:r w:rsidR="0073200B" w:rsidRPr="00B82CD0">
        <w:rPr>
          <w:rFonts w:eastAsia="Calibri"/>
          <w:sz w:val="28"/>
          <w:lang w:val="uk-UA"/>
        </w:rPr>
        <w:t xml:space="preserve"> грошову винагороду в сумі 3500,0 грн (</w:t>
      </w:r>
      <w:r w:rsidR="00815E0F">
        <w:rPr>
          <w:rFonts w:eastAsia="Calibri"/>
          <w:sz w:val="28"/>
          <w:lang w:val="uk-UA"/>
        </w:rPr>
        <w:t xml:space="preserve">усього </w:t>
      </w:r>
      <w:r w:rsidR="0073200B" w:rsidRPr="00B82CD0">
        <w:rPr>
          <w:rFonts w:eastAsia="Calibri"/>
          <w:sz w:val="28"/>
          <w:lang w:val="uk-UA"/>
        </w:rPr>
        <w:t>49840 грн).</w:t>
      </w:r>
    </w:p>
    <w:p w14:paraId="2A918EC2" w14:textId="46368EBD" w:rsidR="0073200B" w:rsidRPr="00B82CD0" w:rsidRDefault="004075F6"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73200B" w:rsidRPr="00B82CD0">
        <w:rPr>
          <w:rFonts w:eastAsia="Calibri"/>
          <w:sz w:val="28"/>
          <w:lang w:val="uk-UA"/>
        </w:rPr>
        <w:t>За підтримки Міністерства молоді та спорту</w:t>
      </w:r>
      <w:r w:rsidR="00B03579">
        <w:rPr>
          <w:rFonts w:eastAsia="Calibri"/>
          <w:sz w:val="28"/>
          <w:lang w:val="uk-UA"/>
        </w:rPr>
        <w:t xml:space="preserve"> України</w:t>
      </w:r>
      <w:r w:rsidR="0073200B" w:rsidRPr="00B82CD0">
        <w:rPr>
          <w:rFonts w:eastAsia="Calibri"/>
          <w:sz w:val="28"/>
          <w:lang w:val="uk-UA"/>
        </w:rPr>
        <w:t>, за участі ГО</w:t>
      </w:r>
      <w:r w:rsidR="00B03579">
        <w:rPr>
          <w:rFonts w:eastAsia="Calibri"/>
          <w:sz w:val="28"/>
          <w:lang w:val="uk-UA"/>
        </w:rPr>
        <w:t> </w:t>
      </w:r>
      <w:r w:rsidR="00416AE9" w:rsidRPr="00B82CD0">
        <w:rPr>
          <w:rFonts w:eastAsia="Calibri"/>
          <w:sz w:val="28"/>
          <w:lang w:val="uk-UA"/>
        </w:rPr>
        <w:t>«</w:t>
      </w:r>
      <w:r w:rsidR="0073200B" w:rsidRPr="00B82CD0">
        <w:rPr>
          <w:rFonts w:eastAsia="Calibri"/>
          <w:sz w:val="28"/>
          <w:lang w:val="uk-UA"/>
        </w:rPr>
        <w:t xml:space="preserve">Конгрес молодіжних рад України» </w:t>
      </w:r>
      <w:r w:rsidR="008E2B8C">
        <w:rPr>
          <w:rFonts w:eastAsia="Calibri"/>
          <w:sz w:val="28"/>
          <w:lang w:val="uk-UA"/>
        </w:rPr>
        <w:t>торік</w:t>
      </w:r>
      <w:r w:rsidR="0073200B" w:rsidRPr="00B82CD0">
        <w:rPr>
          <w:rFonts w:eastAsia="Calibri"/>
          <w:sz w:val="28"/>
          <w:lang w:val="uk-UA"/>
        </w:rPr>
        <w:t xml:space="preserve"> в області проведено Всеукраїнський тренінг для представників молодіжних консультативно-дорадчих органів з метою прийняття ефективних рішень для відновлення країни. У</w:t>
      </w:r>
      <w:r w:rsidR="008E2B8C">
        <w:rPr>
          <w:rFonts w:eastAsia="Calibri"/>
          <w:sz w:val="28"/>
          <w:lang w:val="uk-UA"/>
        </w:rPr>
        <w:t xml:space="preserve"> </w:t>
      </w:r>
      <w:r w:rsidR="008E2B8C" w:rsidRPr="00B82CD0">
        <w:rPr>
          <w:rFonts w:eastAsia="Calibri"/>
          <w:sz w:val="28"/>
          <w:lang w:val="uk-UA"/>
        </w:rPr>
        <w:t xml:space="preserve">тренінгу взяли </w:t>
      </w:r>
      <w:r w:rsidR="008E2B8C">
        <w:rPr>
          <w:rFonts w:eastAsia="Calibri"/>
          <w:sz w:val="28"/>
          <w:lang w:val="uk-UA"/>
        </w:rPr>
        <w:t>у</w:t>
      </w:r>
      <w:r w:rsidR="0073200B" w:rsidRPr="00B82CD0">
        <w:rPr>
          <w:rFonts w:eastAsia="Calibri"/>
          <w:sz w:val="28"/>
          <w:lang w:val="uk-UA"/>
        </w:rPr>
        <w:t xml:space="preserve">часть </w:t>
      </w:r>
      <w:r w:rsidR="008E2B8C">
        <w:rPr>
          <w:rFonts w:eastAsia="Calibri"/>
          <w:sz w:val="28"/>
          <w:lang w:val="uk-UA"/>
        </w:rPr>
        <w:t>представники</w:t>
      </w:r>
      <w:r w:rsidR="0073200B" w:rsidRPr="00B82CD0">
        <w:rPr>
          <w:rFonts w:eastAsia="Calibri"/>
          <w:sz w:val="28"/>
          <w:lang w:val="uk-UA"/>
        </w:rPr>
        <w:t xml:space="preserve"> молодіжних рад з 12 областей</w:t>
      </w:r>
      <w:r w:rsidR="0049658F" w:rsidRPr="00B82CD0">
        <w:rPr>
          <w:rFonts w:eastAsia="Calibri"/>
          <w:sz w:val="28"/>
          <w:lang w:val="uk-UA"/>
        </w:rPr>
        <w:t xml:space="preserve"> України</w:t>
      </w:r>
      <w:r w:rsidR="0073200B" w:rsidRPr="00B82CD0">
        <w:rPr>
          <w:rFonts w:eastAsia="Calibri"/>
          <w:sz w:val="28"/>
          <w:lang w:val="uk-UA"/>
        </w:rPr>
        <w:t>.</w:t>
      </w:r>
    </w:p>
    <w:p w14:paraId="6FBCCA2C" w14:textId="417C5814" w:rsidR="00CB2CA2" w:rsidRDefault="006A07D5"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lastRenderedPageBreak/>
        <w:tab/>
      </w:r>
      <w:r w:rsidR="004075F6">
        <w:rPr>
          <w:rFonts w:eastAsia="Calibri"/>
          <w:sz w:val="28"/>
          <w:lang w:val="uk-UA"/>
        </w:rPr>
        <w:t>О</w:t>
      </w:r>
      <w:r w:rsidR="004075F6" w:rsidRPr="00B82CD0">
        <w:rPr>
          <w:rFonts w:eastAsia="Calibri"/>
          <w:sz w:val="28"/>
          <w:lang w:val="uk-UA"/>
        </w:rPr>
        <w:t xml:space="preserve">дним із важливих джерел наповнення місцевих бюджетів </w:t>
      </w:r>
      <w:r w:rsidR="004075F6">
        <w:rPr>
          <w:rFonts w:eastAsia="Calibri"/>
          <w:sz w:val="28"/>
          <w:lang w:val="uk-UA"/>
        </w:rPr>
        <w:t>стала т</w:t>
      </w:r>
      <w:r w:rsidR="00C35272" w:rsidRPr="00B82CD0">
        <w:rPr>
          <w:rFonts w:eastAsia="Calibri"/>
          <w:sz w:val="28"/>
          <w:lang w:val="uk-UA"/>
        </w:rPr>
        <w:t xml:space="preserve">уристична галузь. </w:t>
      </w:r>
      <w:r w:rsidR="00E93756" w:rsidRPr="00B82CD0">
        <w:rPr>
          <w:rFonts w:eastAsia="Calibri"/>
          <w:sz w:val="28"/>
          <w:lang w:val="uk-UA"/>
        </w:rPr>
        <w:t>Продовжувалося</w:t>
      </w:r>
      <w:r w:rsidR="00DE5578" w:rsidRPr="00B82CD0">
        <w:rPr>
          <w:rFonts w:eastAsia="Calibri"/>
          <w:sz w:val="28"/>
          <w:lang w:val="uk-UA"/>
        </w:rPr>
        <w:t xml:space="preserve"> виконання Програми розвитку туризму Хмельницької області на 2021-2025 роки.</w:t>
      </w:r>
      <w:r w:rsidR="00E93756" w:rsidRPr="00B82CD0">
        <w:rPr>
          <w:rFonts w:eastAsia="Calibri"/>
          <w:sz w:val="28"/>
          <w:lang w:val="uk-UA"/>
        </w:rPr>
        <w:t xml:space="preserve"> </w:t>
      </w:r>
      <w:r w:rsidR="00C35272" w:rsidRPr="00B82CD0">
        <w:rPr>
          <w:rFonts w:eastAsia="Calibri"/>
          <w:sz w:val="28"/>
          <w:lang w:val="uk-UA"/>
        </w:rPr>
        <w:t xml:space="preserve">У </w:t>
      </w:r>
      <w:r w:rsidR="007147BF">
        <w:rPr>
          <w:rFonts w:eastAsia="Calibri"/>
          <w:sz w:val="28"/>
          <w:lang w:val="uk-UA"/>
        </w:rPr>
        <w:t>2024</w:t>
      </w:r>
      <w:r w:rsidR="00E93756" w:rsidRPr="00B82CD0">
        <w:rPr>
          <w:rFonts w:eastAsia="Calibri"/>
          <w:sz w:val="28"/>
          <w:lang w:val="uk-UA"/>
        </w:rPr>
        <w:t xml:space="preserve"> </w:t>
      </w:r>
      <w:r w:rsidR="00C35272" w:rsidRPr="00B82CD0">
        <w:rPr>
          <w:rFonts w:eastAsia="Calibri"/>
          <w:sz w:val="28"/>
          <w:lang w:val="uk-UA"/>
        </w:rPr>
        <w:t xml:space="preserve">році місцевими бюджетами громад отримано 8,1 млн гривень туристичного збору (у 2023 році - 5,9 млн грн). </w:t>
      </w:r>
      <w:r w:rsidR="00E07DF9" w:rsidRPr="00B82CD0">
        <w:rPr>
          <w:rFonts w:eastAsia="Calibri"/>
          <w:sz w:val="28"/>
          <w:lang w:val="uk-UA"/>
        </w:rPr>
        <w:t>З метою популяризації туристичних об’єктів та поліпшення доступу до інформації про Хмельницьку область на 37 інформаційних платформах області (сайт, веб-портал, ігровий додаток, групах, сторінках тощо) проводилис</w:t>
      </w:r>
      <w:r w:rsidR="005E3CDC" w:rsidRPr="00B82CD0">
        <w:rPr>
          <w:rFonts w:eastAsia="Calibri"/>
          <w:sz w:val="28"/>
          <w:lang w:val="uk-UA"/>
        </w:rPr>
        <w:t>я</w:t>
      </w:r>
      <w:r w:rsidR="00E07DF9" w:rsidRPr="00B82CD0">
        <w:rPr>
          <w:rFonts w:eastAsia="Calibri"/>
          <w:sz w:val="28"/>
          <w:lang w:val="uk-UA"/>
        </w:rPr>
        <w:t xml:space="preserve"> презентації туристичного потенціалу, постійно оновлювались офіційні туристично-інформаційні сайти Хмельницької обласної військової адміністрації та сайти територіальних громад, </w:t>
      </w:r>
      <w:r w:rsidR="001714B0">
        <w:rPr>
          <w:rFonts w:eastAsia="Calibri"/>
          <w:sz w:val="28"/>
          <w:lang w:val="uk-UA"/>
        </w:rPr>
        <w:t>спрямовані</w:t>
      </w:r>
      <w:r w:rsidR="00E07DF9" w:rsidRPr="00B82CD0">
        <w:rPr>
          <w:rFonts w:eastAsia="Calibri"/>
          <w:sz w:val="28"/>
          <w:lang w:val="uk-UA"/>
        </w:rPr>
        <w:t xml:space="preserve"> на популяризацію туризму. </w:t>
      </w:r>
    </w:p>
    <w:p w14:paraId="06192D3C" w14:textId="766AC472" w:rsidR="00C35272" w:rsidRPr="00B82CD0" w:rsidRDefault="00CB2CA2"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E93756" w:rsidRPr="00B82CD0">
        <w:rPr>
          <w:rFonts w:eastAsia="Calibri"/>
          <w:sz w:val="28"/>
          <w:lang w:val="uk-UA"/>
        </w:rPr>
        <w:t xml:space="preserve">Інновації </w:t>
      </w:r>
      <w:r w:rsidR="001714B0">
        <w:rPr>
          <w:rFonts w:eastAsia="Calibri"/>
          <w:sz w:val="28"/>
          <w:lang w:val="uk-UA"/>
        </w:rPr>
        <w:t>у</w:t>
      </w:r>
      <w:r w:rsidR="00E93756" w:rsidRPr="00B82CD0">
        <w:rPr>
          <w:rFonts w:eastAsia="Calibri"/>
          <w:sz w:val="28"/>
          <w:lang w:val="uk-UA"/>
        </w:rPr>
        <w:t xml:space="preserve"> туризмі є невід’ємною умовою підвищення конкурентоспроможності, збільшення обсягу споживання туристичних послуг, формуванн</w:t>
      </w:r>
      <w:r w:rsidR="004075F6">
        <w:rPr>
          <w:rFonts w:eastAsia="Calibri"/>
          <w:sz w:val="28"/>
          <w:lang w:val="uk-UA"/>
        </w:rPr>
        <w:t>я</w:t>
      </w:r>
      <w:r w:rsidR="00E93756" w:rsidRPr="00B82CD0">
        <w:rPr>
          <w:rFonts w:eastAsia="Calibri"/>
          <w:sz w:val="28"/>
          <w:lang w:val="uk-UA"/>
        </w:rPr>
        <w:t xml:space="preserve"> сприятливого туристичного іміджу області.</w:t>
      </w:r>
      <w:r>
        <w:rPr>
          <w:rFonts w:eastAsia="Calibri"/>
          <w:sz w:val="28"/>
          <w:lang w:val="uk-UA"/>
        </w:rPr>
        <w:t xml:space="preserve"> </w:t>
      </w:r>
      <w:r w:rsidR="005E3CDC" w:rsidRPr="00B82CD0">
        <w:rPr>
          <w:rFonts w:eastAsia="Calibri"/>
          <w:sz w:val="28"/>
          <w:lang w:val="uk-UA"/>
        </w:rPr>
        <w:t>Одним із нововведень сучасної туристичної індустрії є віртуальний туризм. Інформація про туристичні можливості області відображається на сенсорних інформаційних кіосках міста Хмельницький, розроблено QR-коди, за допомогою яких туристи самостійно можуть ознайомитися з історією пам’ятки. Для зручності та обізнаності туристів виготовлено та встановлено двомовні туристичні вказівники, інформаційні безпекові таблички. На території області працюють 4 туристично-інформаційн</w:t>
      </w:r>
      <w:r>
        <w:rPr>
          <w:rFonts w:eastAsia="Calibri"/>
          <w:sz w:val="28"/>
          <w:lang w:val="uk-UA"/>
        </w:rPr>
        <w:t>их</w:t>
      </w:r>
      <w:r w:rsidR="005E3CDC" w:rsidRPr="00B82CD0">
        <w:rPr>
          <w:rFonts w:eastAsia="Calibri"/>
          <w:sz w:val="28"/>
          <w:lang w:val="uk-UA"/>
        </w:rPr>
        <w:t xml:space="preserve"> центри.</w:t>
      </w:r>
      <w:r w:rsidR="00C35272" w:rsidRPr="00B82CD0">
        <w:rPr>
          <w:rFonts w:eastAsia="Calibri"/>
          <w:sz w:val="28"/>
          <w:lang w:val="uk-UA"/>
        </w:rPr>
        <w:t xml:space="preserve"> </w:t>
      </w:r>
    </w:p>
    <w:p w14:paraId="5C373856" w14:textId="04C57A31" w:rsidR="00971F36" w:rsidRPr="00B82CD0" w:rsidRDefault="00126B88"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4C7C41">
        <w:rPr>
          <w:rFonts w:eastAsia="Calibri"/>
          <w:sz w:val="28"/>
          <w:lang w:val="uk-UA"/>
        </w:rPr>
        <w:t>П</w:t>
      </w:r>
      <w:r w:rsidR="00971F36" w:rsidRPr="00B82CD0">
        <w:rPr>
          <w:rFonts w:eastAsia="Calibri"/>
          <w:sz w:val="28"/>
          <w:lang w:val="uk-UA"/>
        </w:rPr>
        <w:t>родовж</w:t>
      </w:r>
      <w:r w:rsidR="004C7C41">
        <w:rPr>
          <w:rFonts w:eastAsia="Calibri"/>
          <w:sz w:val="28"/>
          <w:lang w:val="uk-UA"/>
        </w:rPr>
        <w:t>увалася</w:t>
      </w:r>
      <w:r w:rsidR="00971F36" w:rsidRPr="00B82CD0">
        <w:rPr>
          <w:rFonts w:eastAsia="Calibri"/>
          <w:sz w:val="28"/>
          <w:lang w:val="uk-UA"/>
        </w:rPr>
        <w:t xml:space="preserve"> реалізаці</w:t>
      </w:r>
      <w:r w:rsidR="004C7C41">
        <w:rPr>
          <w:rFonts w:eastAsia="Calibri"/>
          <w:sz w:val="28"/>
          <w:lang w:val="uk-UA"/>
        </w:rPr>
        <w:t>я</w:t>
      </w:r>
      <w:r w:rsidR="00971F36" w:rsidRPr="00B82CD0">
        <w:rPr>
          <w:rFonts w:eastAsia="Calibri"/>
          <w:sz w:val="28"/>
          <w:lang w:val="uk-UA"/>
        </w:rPr>
        <w:t xml:space="preserve"> туристичного про</w:t>
      </w:r>
      <w:r w:rsidR="004C7C41">
        <w:rPr>
          <w:rFonts w:eastAsia="Calibri"/>
          <w:sz w:val="28"/>
          <w:lang w:val="uk-UA"/>
        </w:rPr>
        <w:t>є</w:t>
      </w:r>
      <w:r w:rsidR="00971F36" w:rsidRPr="00B82CD0">
        <w:rPr>
          <w:rFonts w:eastAsia="Calibri"/>
          <w:sz w:val="28"/>
          <w:lang w:val="uk-UA"/>
        </w:rPr>
        <w:t xml:space="preserve">кту </w:t>
      </w:r>
      <w:r w:rsidR="00EA17C8" w:rsidRPr="00EA17C8">
        <w:rPr>
          <w:rFonts w:eastAsia="Calibri"/>
          <w:sz w:val="28"/>
          <w:lang w:val="uk-UA"/>
        </w:rPr>
        <w:t>"</w:t>
      </w:r>
      <w:r w:rsidR="00971F36" w:rsidRPr="00B82CD0">
        <w:rPr>
          <w:rFonts w:eastAsia="Calibri"/>
          <w:sz w:val="28"/>
          <w:lang w:val="uk-UA"/>
        </w:rPr>
        <w:t>Подільський шлях святого Якова</w:t>
      </w:r>
      <w:r w:rsidR="00EA17C8" w:rsidRPr="00EA17C8">
        <w:rPr>
          <w:rFonts w:eastAsia="Calibri"/>
          <w:sz w:val="28"/>
          <w:lang w:val="uk-UA"/>
        </w:rPr>
        <w:t>"</w:t>
      </w:r>
      <w:r w:rsidR="00971F36" w:rsidRPr="00B82CD0">
        <w:rPr>
          <w:rFonts w:eastAsia="Calibri"/>
          <w:sz w:val="28"/>
          <w:lang w:val="uk-UA"/>
        </w:rPr>
        <w:t xml:space="preserve"> (</w:t>
      </w:r>
      <w:proofErr w:type="spellStart"/>
      <w:r w:rsidR="00971F36" w:rsidRPr="00B82CD0">
        <w:rPr>
          <w:rFonts w:eastAsia="Calibri"/>
          <w:sz w:val="28"/>
          <w:lang w:val="uk-UA"/>
        </w:rPr>
        <w:t>Camino</w:t>
      </w:r>
      <w:proofErr w:type="spellEnd"/>
      <w:r w:rsidR="00971F36" w:rsidRPr="00B82CD0">
        <w:rPr>
          <w:rFonts w:eastAsia="Calibri"/>
          <w:sz w:val="28"/>
          <w:lang w:val="uk-UA"/>
        </w:rPr>
        <w:t xml:space="preserve"> </w:t>
      </w:r>
      <w:proofErr w:type="spellStart"/>
      <w:r w:rsidR="00971F36" w:rsidRPr="00B82CD0">
        <w:rPr>
          <w:rFonts w:eastAsia="Calibri"/>
          <w:sz w:val="28"/>
          <w:lang w:val="uk-UA"/>
        </w:rPr>
        <w:t>Podolico</w:t>
      </w:r>
      <w:proofErr w:type="spellEnd"/>
      <w:r w:rsidR="00971F36" w:rsidRPr="00B82CD0">
        <w:rPr>
          <w:rFonts w:eastAsia="Calibri"/>
          <w:sz w:val="28"/>
          <w:lang w:val="uk-UA"/>
        </w:rPr>
        <w:t xml:space="preserve">). Маршрут популяризує громади у Вінницькій та Хмельницькій областях як туристичну атракцію серед внутрішніх та іноземних туристів та створює необхідні умови для розвитку місцевого бізнесу. Унікальність </w:t>
      </w:r>
      <w:proofErr w:type="spellStart"/>
      <w:r w:rsidR="00971F36" w:rsidRPr="00B82CD0">
        <w:rPr>
          <w:rFonts w:eastAsia="Calibri"/>
          <w:sz w:val="28"/>
          <w:lang w:val="uk-UA"/>
        </w:rPr>
        <w:t>Camino</w:t>
      </w:r>
      <w:proofErr w:type="spellEnd"/>
      <w:r w:rsidR="00971F36" w:rsidRPr="00B82CD0">
        <w:rPr>
          <w:rFonts w:eastAsia="Calibri"/>
          <w:sz w:val="28"/>
          <w:lang w:val="uk-UA"/>
        </w:rPr>
        <w:t xml:space="preserve"> </w:t>
      </w:r>
      <w:proofErr w:type="spellStart"/>
      <w:r w:rsidR="00971F36" w:rsidRPr="00B82CD0">
        <w:rPr>
          <w:rFonts w:eastAsia="Calibri"/>
          <w:sz w:val="28"/>
          <w:lang w:val="uk-UA"/>
        </w:rPr>
        <w:t>Podolico</w:t>
      </w:r>
      <w:proofErr w:type="spellEnd"/>
      <w:r w:rsidR="00971F36" w:rsidRPr="00B82CD0">
        <w:rPr>
          <w:rFonts w:eastAsia="Calibri"/>
          <w:sz w:val="28"/>
          <w:lang w:val="uk-UA"/>
        </w:rPr>
        <w:t xml:space="preserve"> полягає в тому, що він проходить найбільш мальовничими місцями східного Поділля. </w:t>
      </w:r>
      <w:r w:rsidR="004C7C41">
        <w:rPr>
          <w:rFonts w:eastAsia="Calibri"/>
          <w:sz w:val="28"/>
          <w:lang w:val="uk-UA"/>
        </w:rPr>
        <w:t>П</w:t>
      </w:r>
      <w:r w:rsidR="00971F36" w:rsidRPr="00B82CD0">
        <w:rPr>
          <w:rFonts w:eastAsia="Calibri"/>
          <w:sz w:val="28"/>
          <w:lang w:val="uk-UA"/>
        </w:rPr>
        <w:t xml:space="preserve">очала діяти нова ділянка маршруту </w:t>
      </w:r>
      <w:r w:rsidR="00EA17C8" w:rsidRPr="00EA17C8">
        <w:rPr>
          <w:rFonts w:eastAsia="Calibri"/>
          <w:sz w:val="28"/>
          <w:lang w:val="uk-UA"/>
        </w:rPr>
        <w:t>"</w:t>
      </w:r>
      <w:r w:rsidR="00971F36" w:rsidRPr="00B82CD0">
        <w:rPr>
          <w:rFonts w:eastAsia="Calibri"/>
          <w:sz w:val="28"/>
          <w:lang w:val="uk-UA"/>
        </w:rPr>
        <w:t>Кам’янець-Подільський – Завалля</w:t>
      </w:r>
      <w:r w:rsidR="00EA17C8" w:rsidRPr="00EA17C8">
        <w:rPr>
          <w:rFonts w:eastAsia="Calibri"/>
          <w:sz w:val="28"/>
          <w:lang w:val="uk-UA"/>
        </w:rPr>
        <w:t>"</w:t>
      </w:r>
      <w:r w:rsidR="00971F36" w:rsidRPr="00B82CD0">
        <w:rPr>
          <w:rFonts w:eastAsia="Calibri"/>
          <w:sz w:val="28"/>
          <w:lang w:val="uk-UA"/>
        </w:rPr>
        <w:t xml:space="preserve"> протяжністю 36 кілометрів. </w:t>
      </w:r>
    </w:p>
    <w:p w14:paraId="41399EC4" w14:textId="3C6807DE" w:rsidR="00971F36" w:rsidRDefault="00B73E67"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r>
      <w:r w:rsidR="00971F36" w:rsidRPr="00B82CD0">
        <w:rPr>
          <w:rFonts w:eastAsia="Calibri"/>
          <w:sz w:val="28"/>
          <w:lang w:val="uk-UA"/>
        </w:rPr>
        <w:t xml:space="preserve">Протягом звітного періоду для суб’єктів господарювання видано 3 дозволи на розміщення зовнішньої реклами поза межами населених пунктів у Хмельницькій області. </w:t>
      </w:r>
    </w:p>
    <w:p w14:paraId="1EB8ECC6" w14:textId="321C5584" w:rsidR="00F72F70" w:rsidRPr="00F72F70" w:rsidRDefault="00F72F70" w:rsidP="00C33174">
      <w:pPr>
        <w:pStyle w:val="af3"/>
        <w:tabs>
          <w:tab w:val="left" w:pos="-142"/>
        </w:tabs>
        <w:suppressAutoHyphens w:val="0"/>
        <w:spacing w:before="0" w:after="0"/>
        <w:contextualSpacing/>
        <w:jc w:val="both"/>
        <w:rPr>
          <w:sz w:val="28"/>
          <w:lang w:val="uk-UA"/>
        </w:rPr>
      </w:pPr>
      <w:r>
        <w:rPr>
          <w:sz w:val="28"/>
          <w:lang w:val="uk-UA"/>
        </w:rPr>
        <w:tab/>
      </w:r>
      <w:r w:rsidRPr="00F72F70">
        <w:rPr>
          <w:sz w:val="28"/>
          <w:lang w:val="uk-UA"/>
        </w:rPr>
        <w:t>У межах реалізації регіональної програми інформатизації "Цифрова трансформація Хмельниччини на 2024-2026 роки" проведено комплекс заходів, спрямованих на розвиток інформаційного суспільства, цифрових технологій та модернізацію державного управління. Програма є частиною Національної програми інформатизації України і передбачає системний підхід до вдосконалення цифрової інфраструктури регіону, підвищення рівня інформаційної безпеки та покращення надання адміністративних послуг населенню.</w:t>
      </w:r>
    </w:p>
    <w:p w14:paraId="003630B7" w14:textId="6DBE2EAC" w:rsidR="00F72F70" w:rsidRPr="00F72F70" w:rsidRDefault="00F72F70" w:rsidP="00C33174">
      <w:pPr>
        <w:pStyle w:val="af3"/>
        <w:tabs>
          <w:tab w:val="left" w:pos="-142"/>
        </w:tabs>
        <w:suppressAutoHyphens w:val="0"/>
        <w:spacing w:before="0" w:after="0"/>
        <w:contextualSpacing/>
        <w:jc w:val="both"/>
        <w:rPr>
          <w:sz w:val="28"/>
          <w:lang w:val="uk-UA"/>
        </w:rPr>
      </w:pPr>
      <w:r>
        <w:rPr>
          <w:sz w:val="28"/>
          <w:lang w:val="uk-UA"/>
        </w:rPr>
        <w:tab/>
      </w:r>
      <w:r w:rsidRPr="00F72F70">
        <w:rPr>
          <w:sz w:val="28"/>
          <w:lang w:val="uk-UA"/>
        </w:rPr>
        <w:t>Відповідно до ключових напрямів реалізації програми у 2024 році проведено щорічну оцінку електронної готовності районів та міст області за визначеними критеріями, що дозволило оцінити рівень цифрового розвитку та ефективність заходів, спрямованих на його покращення</w:t>
      </w:r>
      <w:r w:rsidR="00D43BF2">
        <w:rPr>
          <w:sz w:val="28"/>
          <w:lang w:val="uk-UA"/>
        </w:rPr>
        <w:t>, забез</w:t>
      </w:r>
      <w:r w:rsidRPr="00F72F70">
        <w:rPr>
          <w:sz w:val="28"/>
          <w:lang w:val="uk-UA"/>
        </w:rPr>
        <w:t>печено правове підґрунтя для впровадження новітніх інформаційних технологій у діяльність органів виконавчої влади та місцевого самоврядування.</w:t>
      </w:r>
      <w:r w:rsidR="00D43BF2">
        <w:rPr>
          <w:sz w:val="28"/>
          <w:lang w:val="uk-UA"/>
        </w:rPr>
        <w:t xml:space="preserve"> Р</w:t>
      </w:r>
      <w:r w:rsidRPr="00F72F70">
        <w:rPr>
          <w:sz w:val="28"/>
          <w:lang w:val="uk-UA"/>
        </w:rPr>
        <w:t>озроб</w:t>
      </w:r>
      <w:r w:rsidR="00D43BF2">
        <w:rPr>
          <w:sz w:val="28"/>
          <w:lang w:val="uk-UA"/>
        </w:rPr>
        <w:t>лено</w:t>
      </w:r>
      <w:r w:rsidRPr="00F72F70">
        <w:rPr>
          <w:sz w:val="28"/>
          <w:lang w:val="uk-UA"/>
        </w:rPr>
        <w:t xml:space="preserve"> та затверджен</w:t>
      </w:r>
      <w:r w:rsidR="00D43BF2">
        <w:rPr>
          <w:sz w:val="28"/>
          <w:lang w:val="uk-UA"/>
        </w:rPr>
        <w:t xml:space="preserve">о </w:t>
      </w:r>
      <w:r w:rsidRPr="00F72F70">
        <w:rPr>
          <w:sz w:val="28"/>
          <w:lang w:val="uk-UA"/>
        </w:rPr>
        <w:t>порядк</w:t>
      </w:r>
      <w:r w:rsidR="00D43BF2">
        <w:rPr>
          <w:sz w:val="28"/>
          <w:lang w:val="uk-UA"/>
        </w:rPr>
        <w:t>и</w:t>
      </w:r>
      <w:r w:rsidRPr="00F72F70">
        <w:rPr>
          <w:sz w:val="28"/>
          <w:lang w:val="uk-UA"/>
        </w:rPr>
        <w:t xml:space="preserve"> оприлюднення у мережі Інтернет інформації про діяльність </w:t>
      </w:r>
      <w:r w:rsidRPr="00F72F70">
        <w:rPr>
          <w:sz w:val="28"/>
          <w:lang w:val="uk-UA"/>
        </w:rPr>
        <w:lastRenderedPageBreak/>
        <w:t>обласної військової адміністрації, структурних підрозділів та органів виконавчої влади на місцях.</w:t>
      </w:r>
      <w:r w:rsidR="00D43BF2">
        <w:rPr>
          <w:sz w:val="28"/>
          <w:lang w:val="uk-UA"/>
        </w:rPr>
        <w:t xml:space="preserve"> </w:t>
      </w:r>
    </w:p>
    <w:p w14:paraId="30463487" w14:textId="035290B6" w:rsidR="00F72F70" w:rsidRPr="00F72F70" w:rsidRDefault="003C2AFE"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 xml:space="preserve">Одним із пріоритетних напрямів стала підтримка та вдосконалення системи електронного документообігу у структурних підрозділах обласної </w:t>
      </w:r>
      <w:r w:rsidR="0045139C">
        <w:rPr>
          <w:sz w:val="28"/>
          <w:lang w:val="uk-UA"/>
        </w:rPr>
        <w:t>військової адміністрації, обласної ради</w:t>
      </w:r>
      <w:r w:rsidR="00F72F70" w:rsidRPr="00F72F70">
        <w:rPr>
          <w:sz w:val="28"/>
          <w:lang w:val="uk-UA"/>
        </w:rPr>
        <w:t xml:space="preserve"> та районних </w:t>
      </w:r>
      <w:r w:rsidR="0045139C" w:rsidRPr="0045139C">
        <w:rPr>
          <w:sz w:val="28"/>
          <w:lang w:val="uk-UA"/>
        </w:rPr>
        <w:t>військов</w:t>
      </w:r>
      <w:r w:rsidR="0045139C">
        <w:rPr>
          <w:sz w:val="28"/>
          <w:lang w:val="uk-UA"/>
        </w:rPr>
        <w:t>их</w:t>
      </w:r>
      <w:r w:rsidR="0045139C" w:rsidRPr="0045139C">
        <w:rPr>
          <w:sz w:val="28"/>
          <w:lang w:val="uk-UA"/>
        </w:rPr>
        <w:t xml:space="preserve"> </w:t>
      </w:r>
      <w:r w:rsidR="00F72F70" w:rsidRPr="00F72F70">
        <w:rPr>
          <w:sz w:val="28"/>
          <w:lang w:val="uk-UA"/>
        </w:rPr>
        <w:t>адміністрацій.</w:t>
      </w:r>
      <w:r>
        <w:rPr>
          <w:sz w:val="28"/>
          <w:lang w:val="uk-UA"/>
        </w:rPr>
        <w:t xml:space="preserve"> З</w:t>
      </w:r>
      <w:r w:rsidR="00F72F70" w:rsidRPr="00F72F70">
        <w:rPr>
          <w:sz w:val="28"/>
          <w:lang w:val="uk-UA"/>
        </w:rPr>
        <w:t>абезпечено фінансування технічної підтримки програмного забезпечення АСКОД у складі системи електронного документообігу для підтримки єдиного інформаційного простору обміну електронними документами для роботи та підвищення ефективності процесу документообігу. Також здійснено фінансування послуг у сфері інформатизації з утримання хмарного середовища для розміщення інфраструктури системи електронного документообігу (послуги з обробки даних).</w:t>
      </w:r>
      <w:r>
        <w:rPr>
          <w:sz w:val="28"/>
          <w:lang w:val="uk-UA"/>
        </w:rPr>
        <w:t xml:space="preserve"> </w:t>
      </w:r>
      <w:r w:rsidR="00F72F70" w:rsidRPr="00F72F70">
        <w:rPr>
          <w:sz w:val="28"/>
          <w:lang w:val="uk-UA"/>
        </w:rPr>
        <w:t>На технічну підтримку документообігу було спрямовано 450</w:t>
      </w:r>
      <w:r w:rsidR="007A0BD5">
        <w:rPr>
          <w:sz w:val="28"/>
          <w:lang w:val="uk-UA"/>
        </w:rPr>
        <w:t> </w:t>
      </w:r>
      <w:r w:rsidR="00F72F70" w:rsidRPr="00F72F70">
        <w:rPr>
          <w:sz w:val="28"/>
          <w:lang w:val="uk-UA"/>
        </w:rPr>
        <w:t>тис. грн, що дозволило оптимізувати процеси обміну електронними документами та підвищити ефективність управлінських рішень. Також проведено перехід локальних мереж державних установ на нову систему документообігу, що забезпечило більш швидку та зручну взаємодію між відомствами.</w:t>
      </w:r>
    </w:p>
    <w:p w14:paraId="66B94741" w14:textId="5425CB7F" w:rsidR="00F72F70" w:rsidRPr="00F72F70" w:rsidRDefault="003C2AFE"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Для удосконалення серверної та мережевої інфраструктури регіональної інформаційно-телекомунікаційної системи органів виконавчої влади здійснено забезпечення хостингу електронної системи документообігу АСКОД та технічного захисту інформації.</w:t>
      </w:r>
    </w:p>
    <w:p w14:paraId="40A261DB" w14:textId="34117485" w:rsidR="00F72F70" w:rsidRPr="00F72F70" w:rsidRDefault="003C2AFE"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З метою оптимізації роботи інформаційних систем області з</w:t>
      </w:r>
      <w:r w:rsidR="00425E50">
        <w:rPr>
          <w:sz w:val="28"/>
          <w:lang w:val="uk-UA"/>
        </w:rPr>
        <w:t>абезпеч</w:t>
      </w:r>
      <w:r w:rsidR="00F72F70" w:rsidRPr="00F72F70">
        <w:rPr>
          <w:sz w:val="28"/>
          <w:lang w:val="uk-UA"/>
        </w:rPr>
        <w:t>ено утримання хмарного середовища для розміщення інфраструктури системи електронного документообігу</w:t>
      </w:r>
      <w:r w:rsidR="009925EF">
        <w:rPr>
          <w:sz w:val="28"/>
          <w:lang w:val="uk-UA"/>
        </w:rPr>
        <w:t>,</w:t>
      </w:r>
      <w:r w:rsidR="00F72F70" w:rsidRPr="00F72F70">
        <w:rPr>
          <w:sz w:val="28"/>
          <w:lang w:val="uk-UA"/>
        </w:rPr>
        <w:t xml:space="preserve"> використано 131 тис. гр</w:t>
      </w:r>
      <w:r w:rsidR="0070231B">
        <w:rPr>
          <w:sz w:val="28"/>
          <w:lang w:val="uk-UA"/>
        </w:rPr>
        <w:t>иве</w:t>
      </w:r>
      <w:r w:rsidR="00F72F70" w:rsidRPr="00F72F70">
        <w:rPr>
          <w:sz w:val="28"/>
          <w:lang w:val="uk-UA"/>
        </w:rPr>
        <w:t>н</w:t>
      </w:r>
      <w:r w:rsidR="0070231B">
        <w:rPr>
          <w:sz w:val="28"/>
          <w:lang w:val="uk-UA"/>
        </w:rPr>
        <w:t>ь, з</w:t>
      </w:r>
      <w:r w:rsidR="00F72F70" w:rsidRPr="00F72F70">
        <w:rPr>
          <w:sz w:val="28"/>
          <w:lang w:val="uk-UA"/>
        </w:rPr>
        <w:t xml:space="preserve"> яких 98,4 тис. грн направлено на оплату послуг у сфері інформатизації з утримання хмарного середовища для розміщення інфраструктури системи електронного документообігу, 32,47 тис. грн – на консультаційні послуги з питань систем та технічних питань (</w:t>
      </w:r>
      <w:r w:rsidR="009925EF">
        <w:rPr>
          <w:sz w:val="28"/>
          <w:lang w:val="uk-UA"/>
        </w:rPr>
        <w:t>і</w:t>
      </w:r>
      <w:r w:rsidR="00F72F70" w:rsidRPr="00F72F70">
        <w:rPr>
          <w:sz w:val="28"/>
          <w:lang w:val="uk-UA"/>
        </w:rPr>
        <w:t xml:space="preserve">нформаційно-консультаційні послуги у сфері інформатизації). </w:t>
      </w:r>
      <w:r w:rsidR="00A842FA">
        <w:rPr>
          <w:sz w:val="28"/>
          <w:lang w:val="uk-UA"/>
        </w:rPr>
        <w:t>П</w:t>
      </w:r>
      <w:r w:rsidR="00F72F70" w:rsidRPr="00F72F70">
        <w:rPr>
          <w:sz w:val="28"/>
          <w:lang w:val="uk-UA"/>
        </w:rPr>
        <w:t xml:space="preserve">роведено низку заходів із підвищення рівня </w:t>
      </w:r>
      <w:proofErr w:type="spellStart"/>
      <w:r w:rsidR="00F72F70" w:rsidRPr="00F72F70">
        <w:rPr>
          <w:sz w:val="28"/>
          <w:lang w:val="uk-UA"/>
        </w:rPr>
        <w:t>кіберзахисту</w:t>
      </w:r>
      <w:proofErr w:type="spellEnd"/>
      <w:r w:rsidR="00F72F70" w:rsidRPr="00F72F70">
        <w:rPr>
          <w:sz w:val="28"/>
          <w:lang w:val="uk-UA"/>
        </w:rPr>
        <w:t>, зокрема моніторинг можливих загроз та оновлення політик</w:t>
      </w:r>
      <w:r w:rsidR="00102254">
        <w:rPr>
          <w:sz w:val="28"/>
          <w:lang w:val="uk-UA"/>
        </w:rPr>
        <w:t>и</w:t>
      </w:r>
      <w:r w:rsidR="00F72F70" w:rsidRPr="00F72F70">
        <w:rPr>
          <w:sz w:val="28"/>
          <w:lang w:val="uk-UA"/>
        </w:rPr>
        <w:t xml:space="preserve"> інформаційної безпеки відповідно до чинного законодавства. </w:t>
      </w:r>
    </w:p>
    <w:p w14:paraId="3090F6EF" w14:textId="5F5E98E2" w:rsidR="00F72F70" w:rsidRPr="00F72F70" w:rsidRDefault="00A842FA"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 xml:space="preserve">Важливим аспектом реалізації програми у 2024 році стало навчання державних службовців і посадових осіб органів місцевого самоврядування </w:t>
      </w:r>
      <w:r w:rsidR="00B3321B">
        <w:rPr>
          <w:sz w:val="28"/>
          <w:lang w:val="uk-UA"/>
        </w:rPr>
        <w:t>з питань</w:t>
      </w:r>
      <w:r w:rsidR="00F72F70" w:rsidRPr="00F72F70">
        <w:rPr>
          <w:sz w:val="28"/>
          <w:lang w:val="uk-UA"/>
        </w:rPr>
        <w:t xml:space="preserve"> цифрової компетентності з використання</w:t>
      </w:r>
      <w:r w:rsidR="00102254">
        <w:rPr>
          <w:sz w:val="28"/>
          <w:lang w:val="uk-UA"/>
        </w:rPr>
        <w:t>м</w:t>
      </w:r>
      <w:r w:rsidR="00F72F70" w:rsidRPr="00F72F70">
        <w:rPr>
          <w:sz w:val="28"/>
          <w:lang w:val="uk-UA"/>
        </w:rPr>
        <w:t xml:space="preserve"> сучасних інформаційних технологій, поширен</w:t>
      </w:r>
      <w:r w:rsidR="00B3321B">
        <w:rPr>
          <w:sz w:val="28"/>
          <w:lang w:val="uk-UA"/>
        </w:rPr>
        <w:t>ням</w:t>
      </w:r>
      <w:r w:rsidR="00F72F70" w:rsidRPr="00F72F70">
        <w:rPr>
          <w:sz w:val="28"/>
          <w:lang w:val="uk-UA"/>
        </w:rPr>
        <w:t xml:space="preserve"> мультимедійн</w:t>
      </w:r>
      <w:r w:rsidR="00B3321B">
        <w:rPr>
          <w:sz w:val="28"/>
          <w:lang w:val="uk-UA"/>
        </w:rPr>
        <w:t>их</w:t>
      </w:r>
      <w:r w:rsidR="00F72F70" w:rsidRPr="00F72F70">
        <w:rPr>
          <w:sz w:val="28"/>
          <w:lang w:val="uk-UA"/>
        </w:rPr>
        <w:t xml:space="preserve"> навчальн</w:t>
      </w:r>
      <w:r w:rsidR="00B3321B">
        <w:rPr>
          <w:sz w:val="28"/>
          <w:lang w:val="uk-UA"/>
        </w:rPr>
        <w:t>их</w:t>
      </w:r>
      <w:r w:rsidR="00F72F70" w:rsidRPr="00F72F70">
        <w:rPr>
          <w:sz w:val="28"/>
          <w:lang w:val="uk-UA"/>
        </w:rPr>
        <w:t xml:space="preserve"> матеріал</w:t>
      </w:r>
      <w:r w:rsidR="00B3321B">
        <w:rPr>
          <w:sz w:val="28"/>
          <w:lang w:val="uk-UA"/>
        </w:rPr>
        <w:t>ів</w:t>
      </w:r>
      <w:r w:rsidR="00F72F70" w:rsidRPr="00F72F70">
        <w:rPr>
          <w:sz w:val="28"/>
          <w:lang w:val="uk-UA"/>
        </w:rPr>
        <w:t>. З метою забезпечення дотримання вимог типових посадових інструкцій посадових осіб місцевого самоврядування щодо обов’язкового володіння інформаційно-комп’ютерними технологіями, підвищення інформаційної грамотності та культури користувачів, їх кваліфікації, а також підвищення рівня цифрової грамотності посадових осіб, спільно із Хмельницьким регіональним центром підвищення кваліфікації проведен</w:t>
      </w:r>
      <w:r w:rsidR="00102254">
        <w:rPr>
          <w:sz w:val="28"/>
          <w:lang w:val="uk-UA"/>
        </w:rPr>
        <w:t>о</w:t>
      </w:r>
      <w:r w:rsidR="00F72F70" w:rsidRPr="00F72F70">
        <w:rPr>
          <w:sz w:val="28"/>
          <w:lang w:val="uk-UA"/>
        </w:rPr>
        <w:t xml:space="preserve"> </w:t>
      </w:r>
      <w:r w:rsidR="00A018D8" w:rsidRPr="00F72F70">
        <w:rPr>
          <w:sz w:val="28"/>
          <w:lang w:val="uk-UA"/>
        </w:rPr>
        <w:t xml:space="preserve">7 навчань </w:t>
      </w:r>
      <w:r w:rsidR="00F72F70" w:rsidRPr="00F72F70">
        <w:rPr>
          <w:sz w:val="28"/>
          <w:lang w:val="uk-UA"/>
        </w:rPr>
        <w:t xml:space="preserve">для державних службовців та посадових осіб місцевого самоврядування області за загальною короткостроковою програмою підвищення кваліфікації публічних службовців на тему "Штучний інтелект та публічне управління: стратегії та ризики в умовах цифрової глобалізації", </w:t>
      </w:r>
      <w:r w:rsidR="00830261" w:rsidRPr="00830261">
        <w:rPr>
          <w:sz w:val="28"/>
          <w:lang w:val="uk-UA"/>
        </w:rPr>
        <w:t>"</w:t>
      </w:r>
      <w:r w:rsidR="00F72F70" w:rsidRPr="00F72F70">
        <w:rPr>
          <w:sz w:val="28"/>
          <w:lang w:val="uk-UA"/>
        </w:rPr>
        <w:t>Цифрова грамотність публічних службовців</w:t>
      </w:r>
      <w:r w:rsidR="00830261" w:rsidRPr="00830261">
        <w:rPr>
          <w:sz w:val="28"/>
          <w:lang w:val="uk-UA"/>
        </w:rPr>
        <w:t>"</w:t>
      </w:r>
      <w:r w:rsidR="00F72F70" w:rsidRPr="00F72F70">
        <w:rPr>
          <w:sz w:val="28"/>
          <w:lang w:val="uk-UA"/>
        </w:rPr>
        <w:t xml:space="preserve">, </w:t>
      </w:r>
      <w:r w:rsidR="00830261" w:rsidRPr="00830261">
        <w:rPr>
          <w:sz w:val="28"/>
          <w:lang w:val="uk-UA"/>
        </w:rPr>
        <w:lastRenderedPageBreak/>
        <w:t>"</w:t>
      </w:r>
      <w:r w:rsidR="00F72F70" w:rsidRPr="00F72F70">
        <w:rPr>
          <w:sz w:val="28"/>
          <w:lang w:val="uk-UA"/>
        </w:rPr>
        <w:t>Реалізація державної політики цифрового розвитку</w:t>
      </w:r>
      <w:r w:rsidR="00830261" w:rsidRPr="00830261">
        <w:rPr>
          <w:sz w:val="28"/>
          <w:lang w:val="uk-UA"/>
        </w:rPr>
        <w:t>"</w:t>
      </w:r>
      <w:r w:rsidR="00F72F70" w:rsidRPr="00F72F70">
        <w:rPr>
          <w:sz w:val="28"/>
          <w:lang w:val="uk-UA"/>
        </w:rPr>
        <w:t>, у яких взяло участь 148 осіб.</w:t>
      </w:r>
    </w:p>
    <w:p w14:paraId="52783CEE" w14:textId="74525FD2" w:rsidR="00F72F70" w:rsidRPr="00F72F70" w:rsidRDefault="00F72F70" w:rsidP="00C33174">
      <w:pPr>
        <w:pStyle w:val="af3"/>
        <w:tabs>
          <w:tab w:val="left" w:pos="-142"/>
        </w:tabs>
        <w:suppressAutoHyphens w:val="0"/>
        <w:spacing w:before="0" w:after="0"/>
        <w:contextualSpacing/>
        <w:jc w:val="both"/>
        <w:rPr>
          <w:sz w:val="28"/>
          <w:lang w:val="uk-UA"/>
        </w:rPr>
      </w:pPr>
      <w:r w:rsidRPr="00F72F70">
        <w:rPr>
          <w:sz w:val="28"/>
          <w:lang w:val="uk-UA"/>
        </w:rPr>
        <w:tab/>
        <w:t xml:space="preserve"> З метою реалізації права кожного на якісну та доступну освіту, шляхом створення можливості дистанційного навчання через Інтернет для відкриття нових кар’єрних можливостей та поширення інформації серед жителів громад, здійснено </w:t>
      </w:r>
      <w:r w:rsidR="0048580D">
        <w:rPr>
          <w:sz w:val="28"/>
          <w:lang w:val="uk-UA"/>
        </w:rPr>
        <w:t>низку</w:t>
      </w:r>
      <w:r w:rsidRPr="00F72F70">
        <w:rPr>
          <w:sz w:val="28"/>
          <w:lang w:val="uk-UA"/>
        </w:rPr>
        <w:t xml:space="preserve"> заходів щодо популяризації та підключення до єдиного державного веб-порталу </w:t>
      </w:r>
      <w:r w:rsidR="00A23AA3" w:rsidRPr="00A23AA3">
        <w:rPr>
          <w:sz w:val="28"/>
          <w:lang w:val="uk-UA"/>
        </w:rPr>
        <w:t>"</w:t>
      </w:r>
      <w:proofErr w:type="spellStart"/>
      <w:r w:rsidRPr="00F72F70">
        <w:rPr>
          <w:sz w:val="28"/>
          <w:lang w:val="uk-UA"/>
        </w:rPr>
        <w:t>Дія.Освіта</w:t>
      </w:r>
      <w:proofErr w:type="spellEnd"/>
      <w:r w:rsidR="00A23AA3" w:rsidRPr="00A23AA3">
        <w:rPr>
          <w:sz w:val="28"/>
          <w:lang w:val="uk-UA"/>
        </w:rPr>
        <w:t>"</w:t>
      </w:r>
      <w:r w:rsidRPr="00F72F70">
        <w:rPr>
          <w:sz w:val="28"/>
          <w:lang w:val="uk-UA"/>
        </w:rPr>
        <w:t xml:space="preserve"> у територіальних громадах, а саме: розміщен</w:t>
      </w:r>
      <w:r w:rsidR="0048580D">
        <w:rPr>
          <w:sz w:val="28"/>
          <w:lang w:val="uk-UA"/>
        </w:rPr>
        <w:t>о</w:t>
      </w:r>
      <w:r w:rsidRPr="00F72F70">
        <w:rPr>
          <w:sz w:val="28"/>
          <w:lang w:val="uk-UA"/>
        </w:rPr>
        <w:t xml:space="preserve"> посилання на освітні серіали у соціальних мережах управління, розповсюджен</w:t>
      </w:r>
      <w:r w:rsidR="006A2C2B">
        <w:rPr>
          <w:sz w:val="28"/>
          <w:lang w:val="uk-UA"/>
        </w:rPr>
        <w:t>о</w:t>
      </w:r>
      <w:r w:rsidRPr="00F72F70">
        <w:rPr>
          <w:sz w:val="28"/>
          <w:lang w:val="uk-UA"/>
        </w:rPr>
        <w:t xml:space="preserve"> друковані інформаційні матеріали у приміщеннях ЦНАП, направлен</w:t>
      </w:r>
      <w:r w:rsidR="006A2C2B">
        <w:rPr>
          <w:sz w:val="28"/>
          <w:lang w:val="uk-UA"/>
        </w:rPr>
        <w:t>о</w:t>
      </w:r>
      <w:r w:rsidRPr="00F72F70">
        <w:rPr>
          <w:sz w:val="28"/>
          <w:lang w:val="uk-UA"/>
        </w:rPr>
        <w:t xml:space="preserve"> листи освітнім закладам територіальних громад області з рекомендаціями </w:t>
      </w:r>
      <w:proofErr w:type="spellStart"/>
      <w:r w:rsidR="006A2C2B">
        <w:rPr>
          <w:sz w:val="28"/>
          <w:lang w:val="uk-UA"/>
        </w:rPr>
        <w:t>шодо</w:t>
      </w:r>
      <w:proofErr w:type="spellEnd"/>
      <w:r w:rsidRPr="00F72F70">
        <w:rPr>
          <w:sz w:val="28"/>
          <w:lang w:val="uk-UA"/>
        </w:rPr>
        <w:t xml:space="preserve"> перегляду освітніх серіалів для школярів, батьків та вчителів. </w:t>
      </w:r>
      <w:r w:rsidR="006A2C2B">
        <w:rPr>
          <w:sz w:val="28"/>
          <w:lang w:val="uk-UA"/>
        </w:rPr>
        <w:t>З</w:t>
      </w:r>
      <w:r w:rsidRPr="00F72F70">
        <w:rPr>
          <w:sz w:val="28"/>
          <w:lang w:val="uk-UA"/>
        </w:rPr>
        <w:t xml:space="preserve"> </w:t>
      </w:r>
      <w:r w:rsidR="000B277E">
        <w:rPr>
          <w:sz w:val="28"/>
          <w:lang w:val="uk-UA"/>
        </w:rPr>
        <w:t>0</w:t>
      </w:r>
      <w:r w:rsidRPr="00F72F70">
        <w:rPr>
          <w:sz w:val="28"/>
          <w:lang w:val="uk-UA"/>
        </w:rPr>
        <w:t xml:space="preserve">1 січня 2024 року на порталі було зареєстровано 14637 нових користувачів. Завдяки проведеним заходам вдалося підвищити рівень інформаційної грамотності, що сприяє ефективнішому впровадженню цифрових технологій у їхній роботі. </w:t>
      </w:r>
    </w:p>
    <w:p w14:paraId="7700B748" w14:textId="00AF80F3" w:rsidR="00F72F70" w:rsidRPr="00F72F70" w:rsidRDefault="00F72F70" w:rsidP="00C33174">
      <w:pPr>
        <w:pStyle w:val="af3"/>
        <w:tabs>
          <w:tab w:val="left" w:pos="-142"/>
        </w:tabs>
        <w:suppressAutoHyphens w:val="0"/>
        <w:spacing w:before="0" w:after="0"/>
        <w:contextualSpacing/>
        <w:jc w:val="both"/>
        <w:rPr>
          <w:sz w:val="28"/>
          <w:lang w:val="uk-UA"/>
        </w:rPr>
      </w:pPr>
      <w:r w:rsidRPr="00F72F70">
        <w:rPr>
          <w:sz w:val="28"/>
          <w:lang w:val="uk-UA"/>
        </w:rPr>
        <w:tab/>
        <w:t xml:space="preserve"> </w:t>
      </w:r>
      <w:proofErr w:type="spellStart"/>
      <w:r w:rsidR="001C7400">
        <w:rPr>
          <w:sz w:val="28"/>
          <w:lang w:val="uk-UA"/>
        </w:rPr>
        <w:t>О</w:t>
      </w:r>
      <w:r w:rsidR="00A018D8">
        <w:rPr>
          <w:sz w:val="28"/>
          <w:lang w:val="uk-UA"/>
        </w:rPr>
        <w:t>блвійськадміністраці</w:t>
      </w:r>
      <w:r w:rsidR="001C7400">
        <w:rPr>
          <w:sz w:val="28"/>
          <w:lang w:val="uk-UA"/>
        </w:rPr>
        <w:t>єю</w:t>
      </w:r>
      <w:proofErr w:type="spellEnd"/>
      <w:r w:rsidRPr="00F72F70">
        <w:rPr>
          <w:sz w:val="28"/>
          <w:lang w:val="uk-UA"/>
        </w:rPr>
        <w:t xml:space="preserve"> </w:t>
      </w:r>
      <w:r w:rsidR="001C7400">
        <w:rPr>
          <w:sz w:val="28"/>
          <w:lang w:val="uk-UA"/>
        </w:rPr>
        <w:t>спільно з</w:t>
      </w:r>
      <w:r w:rsidRPr="00F72F70">
        <w:rPr>
          <w:sz w:val="28"/>
          <w:lang w:val="uk-UA"/>
        </w:rPr>
        <w:t xml:space="preserve"> </w:t>
      </w:r>
      <w:proofErr w:type="spellStart"/>
      <w:r w:rsidRPr="00F72F70">
        <w:rPr>
          <w:sz w:val="28"/>
          <w:lang w:val="uk-UA"/>
        </w:rPr>
        <w:t>проєкт</w:t>
      </w:r>
      <w:r w:rsidR="001C7400">
        <w:rPr>
          <w:sz w:val="28"/>
          <w:lang w:val="uk-UA"/>
        </w:rPr>
        <w:t>ом</w:t>
      </w:r>
      <w:proofErr w:type="spellEnd"/>
      <w:r w:rsidRPr="00F72F70">
        <w:rPr>
          <w:sz w:val="28"/>
          <w:lang w:val="uk-UA"/>
        </w:rPr>
        <w:t xml:space="preserve"> ПРООН/SIDA </w:t>
      </w:r>
      <w:r w:rsidR="00830261" w:rsidRPr="00830261">
        <w:rPr>
          <w:sz w:val="28"/>
          <w:lang w:val="uk-UA"/>
        </w:rPr>
        <w:t>"</w:t>
      </w:r>
      <w:r w:rsidRPr="00F72F70">
        <w:rPr>
          <w:sz w:val="28"/>
          <w:lang w:val="uk-UA"/>
        </w:rPr>
        <w:t>Посилене партнерство для сталого відновлення</w:t>
      </w:r>
      <w:r w:rsidR="00830261" w:rsidRPr="00830261">
        <w:rPr>
          <w:sz w:val="28"/>
          <w:lang w:val="uk-UA"/>
        </w:rPr>
        <w:t>"</w:t>
      </w:r>
      <w:r w:rsidRPr="00F72F70">
        <w:rPr>
          <w:sz w:val="28"/>
          <w:lang w:val="uk-UA"/>
        </w:rPr>
        <w:t xml:space="preserve">, який реалізується Програмою розвитку ООН (ПРООН) в Україні за підтримки уряду Швеції </w:t>
      </w:r>
      <w:r w:rsidR="008E2840">
        <w:rPr>
          <w:sz w:val="28"/>
          <w:lang w:val="uk-UA"/>
        </w:rPr>
        <w:t>у</w:t>
      </w:r>
      <w:r w:rsidRPr="00F72F70">
        <w:rPr>
          <w:sz w:val="28"/>
          <w:lang w:val="uk-UA"/>
        </w:rPr>
        <w:t xml:space="preserve"> червн</w:t>
      </w:r>
      <w:r w:rsidR="008E2840">
        <w:rPr>
          <w:sz w:val="28"/>
          <w:lang w:val="uk-UA"/>
        </w:rPr>
        <w:t>і</w:t>
      </w:r>
      <w:r w:rsidRPr="00F72F70">
        <w:rPr>
          <w:sz w:val="28"/>
          <w:lang w:val="uk-UA"/>
        </w:rPr>
        <w:t xml:space="preserve"> 2024 року організовано Регіональний </w:t>
      </w:r>
      <w:proofErr w:type="spellStart"/>
      <w:r w:rsidRPr="00F72F70">
        <w:rPr>
          <w:sz w:val="28"/>
          <w:lang w:val="uk-UA"/>
        </w:rPr>
        <w:t>study</w:t>
      </w:r>
      <w:proofErr w:type="spellEnd"/>
      <w:r w:rsidRPr="00F72F70">
        <w:rPr>
          <w:sz w:val="28"/>
          <w:lang w:val="uk-UA"/>
        </w:rPr>
        <w:t xml:space="preserve">-тур </w:t>
      </w:r>
      <w:r w:rsidR="00830261" w:rsidRPr="00830261">
        <w:rPr>
          <w:sz w:val="28"/>
          <w:lang w:val="uk-UA"/>
        </w:rPr>
        <w:t>"</w:t>
      </w:r>
      <w:r w:rsidRPr="00F72F70">
        <w:rPr>
          <w:sz w:val="28"/>
          <w:lang w:val="uk-UA"/>
        </w:rPr>
        <w:t>Надання якісних адміністративних послуг в умовах кризового реагування та відновлення. Місцеві ініціативи, спрямовані на ЦСР</w:t>
      </w:r>
      <w:r w:rsidR="00830261" w:rsidRPr="00830261">
        <w:rPr>
          <w:sz w:val="28"/>
          <w:lang w:val="uk-UA"/>
        </w:rPr>
        <w:t>"</w:t>
      </w:r>
      <w:r w:rsidRPr="00F72F70">
        <w:rPr>
          <w:sz w:val="28"/>
          <w:lang w:val="uk-UA"/>
        </w:rPr>
        <w:t xml:space="preserve">, </w:t>
      </w:r>
      <w:r w:rsidR="003246E4">
        <w:rPr>
          <w:sz w:val="28"/>
          <w:lang w:val="uk-UA"/>
        </w:rPr>
        <w:t>у</w:t>
      </w:r>
      <w:r w:rsidRPr="00F72F70">
        <w:rPr>
          <w:sz w:val="28"/>
          <w:lang w:val="uk-UA"/>
        </w:rPr>
        <w:t xml:space="preserve"> ході якого керівники </w:t>
      </w:r>
      <w:proofErr w:type="spellStart"/>
      <w:r w:rsidRPr="00F72F70">
        <w:rPr>
          <w:sz w:val="28"/>
          <w:lang w:val="uk-UA"/>
        </w:rPr>
        <w:t>ЦНАП</w:t>
      </w:r>
      <w:r w:rsidR="003246E4">
        <w:rPr>
          <w:sz w:val="28"/>
          <w:lang w:val="uk-UA"/>
        </w:rPr>
        <w:t>ів</w:t>
      </w:r>
      <w:proofErr w:type="spellEnd"/>
      <w:r w:rsidRPr="00F72F70">
        <w:rPr>
          <w:sz w:val="28"/>
          <w:lang w:val="uk-UA"/>
        </w:rPr>
        <w:t xml:space="preserve"> області ознайомилис</w:t>
      </w:r>
      <w:r w:rsidR="003246E4">
        <w:rPr>
          <w:sz w:val="28"/>
          <w:lang w:val="uk-UA"/>
        </w:rPr>
        <w:t>я</w:t>
      </w:r>
      <w:r w:rsidRPr="00F72F70">
        <w:rPr>
          <w:sz w:val="28"/>
          <w:lang w:val="uk-UA"/>
        </w:rPr>
        <w:t xml:space="preserve"> з роботою </w:t>
      </w:r>
      <w:proofErr w:type="spellStart"/>
      <w:r w:rsidRPr="00F72F70">
        <w:rPr>
          <w:sz w:val="28"/>
          <w:lang w:val="uk-UA"/>
        </w:rPr>
        <w:t>Дія.Центру</w:t>
      </w:r>
      <w:proofErr w:type="spellEnd"/>
      <w:r w:rsidRPr="00F72F70">
        <w:rPr>
          <w:sz w:val="28"/>
          <w:lang w:val="uk-UA"/>
        </w:rPr>
        <w:t xml:space="preserve"> </w:t>
      </w:r>
      <w:proofErr w:type="spellStart"/>
      <w:r w:rsidRPr="00F72F70">
        <w:rPr>
          <w:sz w:val="28"/>
          <w:lang w:val="uk-UA"/>
        </w:rPr>
        <w:t>Теофіпольської</w:t>
      </w:r>
      <w:proofErr w:type="spellEnd"/>
      <w:r w:rsidRPr="00F72F70">
        <w:rPr>
          <w:sz w:val="28"/>
          <w:lang w:val="uk-UA"/>
        </w:rPr>
        <w:t xml:space="preserve"> селищної ради та </w:t>
      </w:r>
      <w:r w:rsidR="003246E4" w:rsidRPr="003246E4">
        <w:rPr>
          <w:sz w:val="28"/>
          <w:lang w:val="uk-UA"/>
        </w:rPr>
        <w:t>"</w:t>
      </w:r>
      <w:r w:rsidRPr="00F72F70">
        <w:rPr>
          <w:sz w:val="28"/>
          <w:lang w:val="uk-UA"/>
        </w:rPr>
        <w:t>мобільної валізи</w:t>
      </w:r>
      <w:r w:rsidR="003246E4" w:rsidRPr="003246E4">
        <w:rPr>
          <w:sz w:val="28"/>
          <w:lang w:val="uk-UA"/>
        </w:rPr>
        <w:t>"</w:t>
      </w:r>
      <w:r w:rsidRPr="00F72F70">
        <w:rPr>
          <w:sz w:val="28"/>
          <w:lang w:val="uk-UA"/>
        </w:rPr>
        <w:t xml:space="preserve"> у ЦНАП </w:t>
      </w:r>
      <w:proofErr w:type="spellStart"/>
      <w:r w:rsidRPr="00F72F70">
        <w:rPr>
          <w:sz w:val="28"/>
          <w:lang w:val="uk-UA"/>
        </w:rPr>
        <w:t>Чемеровецької</w:t>
      </w:r>
      <w:proofErr w:type="spellEnd"/>
      <w:r w:rsidRPr="00F72F70">
        <w:rPr>
          <w:sz w:val="28"/>
          <w:lang w:val="uk-UA"/>
        </w:rPr>
        <w:t xml:space="preserve"> селищної ради. Підписано Меморандум про співпрацю в реалізації програми міжнародної технічної допомоги </w:t>
      </w:r>
      <w:r w:rsidR="00830261" w:rsidRPr="00830261">
        <w:rPr>
          <w:sz w:val="28"/>
          <w:lang w:val="uk-UA"/>
        </w:rPr>
        <w:t>"</w:t>
      </w:r>
      <w:r w:rsidRPr="00F72F70">
        <w:rPr>
          <w:sz w:val="28"/>
          <w:lang w:val="uk-UA"/>
        </w:rPr>
        <w:t>Електронне урядування задля підзвітності влади та участі громади (EGAP)</w:t>
      </w:r>
      <w:r w:rsidR="00830261" w:rsidRPr="00830261">
        <w:rPr>
          <w:sz w:val="28"/>
          <w:lang w:val="uk-UA"/>
        </w:rPr>
        <w:t>"</w:t>
      </w:r>
      <w:r w:rsidRPr="00F72F70">
        <w:rPr>
          <w:sz w:val="28"/>
          <w:lang w:val="uk-UA"/>
        </w:rPr>
        <w:t xml:space="preserve">, в якому зокрема передбачено запровадження електронних послуг та автоматизацію </w:t>
      </w:r>
      <w:proofErr w:type="spellStart"/>
      <w:r w:rsidRPr="00F72F70">
        <w:rPr>
          <w:sz w:val="28"/>
          <w:lang w:val="uk-UA"/>
        </w:rPr>
        <w:t>ЦНАП</w:t>
      </w:r>
      <w:r w:rsidR="003246E4">
        <w:rPr>
          <w:sz w:val="28"/>
          <w:lang w:val="uk-UA"/>
        </w:rPr>
        <w:t>ів</w:t>
      </w:r>
      <w:proofErr w:type="spellEnd"/>
      <w:r w:rsidRPr="00F72F70">
        <w:rPr>
          <w:sz w:val="28"/>
          <w:lang w:val="uk-UA"/>
        </w:rPr>
        <w:t xml:space="preserve"> для покращення доступності громадян та ветеранів.</w:t>
      </w:r>
    </w:p>
    <w:p w14:paraId="7184382B" w14:textId="366B6156" w:rsidR="00F72F70" w:rsidRPr="00F72F70" w:rsidRDefault="00A842FA"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 xml:space="preserve">Для підвищення знань про порядок надання адміністративних послуг соціального характеру для ветеранів війни, членів їхніх сімей; налагодження ефективної взаємодії з ветеранами та членами їх сімей </w:t>
      </w:r>
      <w:r w:rsidR="00FE431E" w:rsidRPr="00F72F70">
        <w:rPr>
          <w:sz w:val="28"/>
          <w:lang w:val="uk-UA"/>
        </w:rPr>
        <w:t>обласно</w:t>
      </w:r>
      <w:r w:rsidR="002D38EF">
        <w:rPr>
          <w:sz w:val="28"/>
          <w:lang w:val="uk-UA"/>
        </w:rPr>
        <w:t>ю</w:t>
      </w:r>
      <w:r w:rsidR="00FE431E" w:rsidRPr="00F72F70">
        <w:rPr>
          <w:sz w:val="28"/>
          <w:lang w:val="uk-UA"/>
        </w:rPr>
        <w:t xml:space="preserve"> військової адміністраці</w:t>
      </w:r>
      <w:r w:rsidR="00FE431E">
        <w:rPr>
          <w:sz w:val="28"/>
          <w:lang w:val="uk-UA"/>
        </w:rPr>
        <w:t xml:space="preserve">єю спільно з </w:t>
      </w:r>
      <w:r w:rsidR="00F72F70" w:rsidRPr="00F72F70">
        <w:rPr>
          <w:sz w:val="28"/>
          <w:lang w:val="uk-UA"/>
        </w:rPr>
        <w:t>Програм</w:t>
      </w:r>
      <w:r w:rsidR="00FE431E">
        <w:rPr>
          <w:sz w:val="28"/>
          <w:lang w:val="uk-UA"/>
        </w:rPr>
        <w:t>ою</w:t>
      </w:r>
      <w:r w:rsidR="00F72F70" w:rsidRPr="00F72F70">
        <w:rPr>
          <w:sz w:val="28"/>
          <w:lang w:val="uk-UA"/>
        </w:rPr>
        <w:t xml:space="preserve"> </w:t>
      </w:r>
      <w:proofErr w:type="spellStart"/>
      <w:r w:rsidR="00F72F70" w:rsidRPr="00F72F70">
        <w:rPr>
          <w:sz w:val="28"/>
          <w:lang w:val="uk-UA"/>
        </w:rPr>
        <w:t>Polaris</w:t>
      </w:r>
      <w:proofErr w:type="spellEnd"/>
      <w:r w:rsidR="00F72F70" w:rsidRPr="00F72F70">
        <w:rPr>
          <w:sz w:val="28"/>
          <w:lang w:val="uk-UA"/>
        </w:rPr>
        <w:t xml:space="preserve"> </w:t>
      </w:r>
      <w:r w:rsidR="00830261" w:rsidRPr="00830261">
        <w:rPr>
          <w:sz w:val="28"/>
          <w:lang w:val="uk-UA"/>
        </w:rPr>
        <w:t>"</w:t>
      </w:r>
      <w:r w:rsidR="00F72F70" w:rsidRPr="00F72F70">
        <w:rPr>
          <w:sz w:val="28"/>
          <w:lang w:val="uk-UA"/>
        </w:rPr>
        <w:t>Підтримка багаторівневого врядування в Україні</w:t>
      </w:r>
      <w:r w:rsidR="00830261" w:rsidRPr="00830261">
        <w:rPr>
          <w:sz w:val="28"/>
          <w:lang w:val="uk-UA"/>
        </w:rPr>
        <w:t>"</w:t>
      </w:r>
      <w:r w:rsidR="00F72F70" w:rsidRPr="00F72F70">
        <w:rPr>
          <w:sz w:val="28"/>
          <w:lang w:val="uk-UA"/>
        </w:rPr>
        <w:t xml:space="preserve"> </w:t>
      </w:r>
      <w:r w:rsidR="009B3924" w:rsidRPr="003A1964">
        <w:rPr>
          <w:sz w:val="28"/>
          <w:lang w:val="uk-UA"/>
        </w:rPr>
        <w:t>у місті Хмельницький</w:t>
      </w:r>
      <w:r w:rsidR="009B3924" w:rsidRPr="00F72F70">
        <w:rPr>
          <w:sz w:val="28"/>
          <w:lang w:val="uk-UA"/>
        </w:rPr>
        <w:t xml:space="preserve"> </w:t>
      </w:r>
      <w:r w:rsidR="00215FFE">
        <w:rPr>
          <w:sz w:val="28"/>
          <w:lang w:val="uk-UA"/>
        </w:rPr>
        <w:t>проведено</w:t>
      </w:r>
      <w:r w:rsidR="00F72F70" w:rsidRPr="00F72F70">
        <w:rPr>
          <w:sz w:val="28"/>
          <w:lang w:val="uk-UA"/>
        </w:rPr>
        <w:t xml:space="preserve"> дводенний тренінг для </w:t>
      </w:r>
      <w:r w:rsidR="009B3924" w:rsidRPr="00F72F70">
        <w:rPr>
          <w:sz w:val="28"/>
          <w:lang w:val="uk-UA"/>
        </w:rPr>
        <w:t>24</w:t>
      </w:r>
      <w:r w:rsidR="009B3924">
        <w:rPr>
          <w:sz w:val="28"/>
          <w:lang w:val="uk-UA"/>
        </w:rPr>
        <w:t xml:space="preserve"> </w:t>
      </w:r>
      <w:r w:rsidR="00F72F70" w:rsidRPr="00F72F70">
        <w:rPr>
          <w:sz w:val="28"/>
          <w:lang w:val="uk-UA"/>
        </w:rPr>
        <w:t xml:space="preserve">керівників </w:t>
      </w:r>
      <w:proofErr w:type="spellStart"/>
      <w:r w:rsidR="00826F5F" w:rsidRPr="00826F5F">
        <w:rPr>
          <w:sz w:val="28"/>
          <w:lang w:val="uk-UA"/>
        </w:rPr>
        <w:t>ЦНАПів</w:t>
      </w:r>
      <w:proofErr w:type="spellEnd"/>
      <w:r w:rsidR="00F72F70" w:rsidRPr="00F72F70">
        <w:rPr>
          <w:sz w:val="28"/>
          <w:lang w:val="uk-UA"/>
        </w:rPr>
        <w:t>.</w:t>
      </w:r>
    </w:p>
    <w:p w14:paraId="786BC2ED" w14:textId="7B7ACC20" w:rsidR="00F72F70" w:rsidRPr="00F72F70" w:rsidRDefault="00A842FA" w:rsidP="00C33174">
      <w:pPr>
        <w:pStyle w:val="af3"/>
        <w:tabs>
          <w:tab w:val="left" w:pos="-142"/>
        </w:tabs>
        <w:suppressAutoHyphens w:val="0"/>
        <w:spacing w:before="0" w:after="0"/>
        <w:contextualSpacing/>
        <w:jc w:val="both"/>
        <w:rPr>
          <w:sz w:val="28"/>
          <w:lang w:val="uk-UA"/>
        </w:rPr>
      </w:pPr>
      <w:r>
        <w:rPr>
          <w:sz w:val="28"/>
          <w:lang w:val="uk-UA"/>
        </w:rPr>
        <w:tab/>
      </w:r>
      <w:r w:rsidR="00F72F70" w:rsidRPr="00F72F70">
        <w:rPr>
          <w:sz w:val="28"/>
          <w:lang w:val="uk-UA"/>
        </w:rPr>
        <w:t xml:space="preserve">Міністерством цифрової трансформації України </w:t>
      </w:r>
      <w:r w:rsidR="002D38EF">
        <w:rPr>
          <w:sz w:val="28"/>
          <w:lang w:val="uk-UA"/>
        </w:rPr>
        <w:t>в рамках</w:t>
      </w:r>
      <w:r w:rsidR="00F72F70" w:rsidRPr="00F72F70">
        <w:rPr>
          <w:sz w:val="28"/>
          <w:lang w:val="uk-UA"/>
        </w:rPr>
        <w:t xml:space="preserve"> Програми EGAP, що виконується Фонд</w:t>
      </w:r>
      <w:r w:rsidR="002D38EF">
        <w:rPr>
          <w:sz w:val="28"/>
          <w:lang w:val="uk-UA"/>
        </w:rPr>
        <w:t>ом</w:t>
      </w:r>
      <w:r w:rsidR="00F72F70" w:rsidRPr="00F72F70">
        <w:rPr>
          <w:sz w:val="28"/>
          <w:lang w:val="uk-UA"/>
        </w:rPr>
        <w:t xml:space="preserve"> Східна Європа коштом Швейцарії </w:t>
      </w:r>
      <w:r w:rsidR="00322133">
        <w:rPr>
          <w:sz w:val="28"/>
          <w:lang w:val="uk-UA"/>
        </w:rPr>
        <w:t>у</w:t>
      </w:r>
      <w:r w:rsidR="00F72F70" w:rsidRPr="00F72F70">
        <w:rPr>
          <w:sz w:val="28"/>
          <w:lang w:val="uk-UA"/>
        </w:rPr>
        <w:t xml:space="preserve"> грудн</w:t>
      </w:r>
      <w:r w:rsidR="00322133">
        <w:rPr>
          <w:sz w:val="28"/>
          <w:lang w:val="uk-UA"/>
        </w:rPr>
        <w:t>і</w:t>
      </w:r>
      <w:r w:rsidR="00F72F70" w:rsidRPr="00F72F70">
        <w:rPr>
          <w:sz w:val="28"/>
          <w:lang w:val="uk-UA"/>
        </w:rPr>
        <w:t xml:space="preserve"> 2024 року на Хмельниччині </w:t>
      </w:r>
      <w:r w:rsidR="00215FFE">
        <w:rPr>
          <w:sz w:val="28"/>
          <w:lang w:val="uk-UA"/>
        </w:rPr>
        <w:t>проведено</w:t>
      </w:r>
      <w:r w:rsidR="00F72F70" w:rsidRPr="00F72F70">
        <w:rPr>
          <w:sz w:val="28"/>
          <w:lang w:val="uk-UA"/>
        </w:rPr>
        <w:t xml:space="preserve"> </w:t>
      </w:r>
      <w:r w:rsidR="00215FFE">
        <w:rPr>
          <w:sz w:val="28"/>
          <w:lang w:val="uk-UA"/>
        </w:rPr>
        <w:t>В</w:t>
      </w:r>
      <w:r w:rsidR="00F72F70" w:rsidRPr="00F72F70">
        <w:rPr>
          <w:sz w:val="28"/>
          <w:lang w:val="uk-UA"/>
        </w:rPr>
        <w:t xml:space="preserve">сеукраїнський форум </w:t>
      </w:r>
      <w:r w:rsidR="00830261" w:rsidRPr="00830261">
        <w:rPr>
          <w:sz w:val="28"/>
          <w:lang w:val="uk-UA"/>
        </w:rPr>
        <w:t>"</w:t>
      </w:r>
      <w:r w:rsidR="00F72F70" w:rsidRPr="00F72F70">
        <w:rPr>
          <w:sz w:val="28"/>
          <w:lang w:val="uk-UA"/>
        </w:rPr>
        <w:t>ДІЄВИЙ ЦНАП: точка доступу до державного сервісу та цифрового майбутнього</w:t>
      </w:r>
      <w:r w:rsidR="00830261" w:rsidRPr="00830261">
        <w:rPr>
          <w:sz w:val="28"/>
          <w:lang w:val="uk-UA"/>
        </w:rPr>
        <w:t>"</w:t>
      </w:r>
      <w:r w:rsidR="00322133">
        <w:rPr>
          <w:sz w:val="28"/>
          <w:lang w:val="uk-UA"/>
        </w:rPr>
        <w:t>.</w:t>
      </w:r>
      <w:r w:rsidR="00F72F70" w:rsidRPr="00F72F70">
        <w:rPr>
          <w:sz w:val="28"/>
          <w:lang w:val="uk-UA"/>
        </w:rPr>
        <w:t xml:space="preserve"> Основн</w:t>
      </w:r>
      <w:r w:rsidR="00DE4354">
        <w:rPr>
          <w:sz w:val="28"/>
          <w:lang w:val="uk-UA"/>
        </w:rPr>
        <w:t>у</w:t>
      </w:r>
      <w:r w:rsidR="00F72F70" w:rsidRPr="00F72F70">
        <w:rPr>
          <w:sz w:val="28"/>
          <w:lang w:val="uk-UA"/>
        </w:rPr>
        <w:t xml:space="preserve"> уваг</w:t>
      </w:r>
      <w:r w:rsidR="00DE4354">
        <w:rPr>
          <w:sz w:val="28"/>
          <w:lang w:val="uk-UA"/>
        </w:rPr>
        <w:t>у</w:t>
      </w:r>
      <w:r w:rsidR="00F72F70" w:rsidRPr="00F72F70">
        <w:rPr>
          <w:sz w:val="28"/>
          <w:lang w:val="uk-UA"/>
        </w:rPr>
        <w:t xml:space="preserve"> форуму бул</w:t>
      </w:r>
      <w:r w:rsidR="00DE4354">
        <w:rPr>
          <w:sz w:val="28"/>
          <w:lang w:val="uk-UA"/>
        </w:rPr>
        <w:t>о</w:t>
      </w:r>
      <w:r w:rsidR="00F72F70" w:rsidRPr="00F72F70">
        <w:rPr>
          <w:sz w:val="28"/>
          <w:lang w:val="uk-UA"/>
        </w:rPr>
        <w:t xml:space="preserve"> спрямован</w:t>
      </w:r>
      <w:r w:rsidR="00DE4354">
        <w:rPr>
          <w:sz w:val="28"/>
          <w:lang w:val="uk-UA"/>
        </w:rPr>
        <w:t>о</w:t>
      </w:r>
      <w:r w:rsidR="00F72F70" w:rsidRPr="00F72F70">
        <w:rPr>
          <w:sz w:val="28"/>
          <w:lang w:val="uk-UA"/>
        </w:rPr>
        <w:t xml:space="preserve"> на розвиток мережі сучасних ЦНАП, цифровізацію державних послуг, поширення позитивного досвіду щодо створення ЦНАП, </w:t>
      </w:r>
      <w:r w:rsidR="00DE4354">
        <w:rPr>
          <w:sz w:val="28"/>
          <w:lang w:val="uk-UA"/>
        </w:rPr>
        <w:t>у</w:t>
      </w:r>
      <w:r w:rsidR="00F72F70" w:rsidRPr="00F72F70">
        <w:rPr>
          <w:sz w:val="28"/>
          <w:lang w:val="uk-UA"/>
        </w:rPr>
        <w:t xml:space="preserve">провадження мобільних рішень для </w:t>
      </w:r>
      <w:proofErr w:type="spellStart"/>
      <w:r w:rsidR="00F72F70" w:rsidRPr="00F72F70">
        <w:rPr>
          <w:sz w:val="28"/>
          <w:lang w:val="uk-UA"/>
        </w:rPr>
        <w:t>ЦНАПів</w:t>
      </w:r>
      <w:proofErr w:type="spellEnd"/>
      <w:r w:rsidR="00F72F70" w:rsidRPr="00F72F70">
        <w:rPr>
          <w:sz w:val="28"/>
          <w:lang w:val="uk-UA"/>
        </w:rPr>
        <w:t xml:space="preserve">, налагодження співпраці та взаємодії між учасниками процесу. </w:t>
      </w:r>
      <w:proofErr w:type="spellStart"/>
      <w:r w:rsidR="00F72F70" w:rsidRPr="00F72F70">
        <w:rPr>
          <w:sz w:val="28"/>
          <w:lang w:val="uk-UA"/>
        </w:rPr>
        <w:t>ЦНАПи</w:t>
      </w:r>
      <w:proofErr w:type="spellEnd"/>
      <w:r w:rsidR="00F72F70" w:rsidRPr="00F72F70">
        <w:rPr>
          <w:sz w:val="28"/>
          <w:lang w:val="uk-UA"/>
        </w:rPr>
        <w:t xml:space="preserve"> </w:t>
      </w:r>
      <w:proofErr w:type="spellStart"/>
      <w:r w:rsidR="00DE4354" w:rsidRPr="00F72F70">
        <w:rPr>
          <w:sz w:val="28"/>
          <w:lang w:val="uk-UA"/>
        </w:rPr>
        <w:t>Славутської</w:t>
      </w:r>
      <w:proofErr w:type="spellEnd"/>
      <w:r w:rsidR="00DE4354" w:rsidRPr="00F72F70">
        <w:rPr>
          <w:sz w:val="28"/>
          <w:lang w:val="uk-UA"/>
        </w:rPr>
        <w:t xml:space="preserve"> </w:t>
      </w:r>
      <w:proofErr w:type="spellStart"/>
      <w:r w:rsidR="00DE4354" w:rsidRPr="00F72F70">
        <w:rPr>
          <w:sz w:val="28"/>
          <w:lang w:val="uk-UA"/>
        </w:rPr>
        <w:t>Старосинявської</w:t>
      </w:r>
      <w:proofErr w:type="spellEnd"/>
      <w:r w:rsidR="00DE4354" w:rsidRPr="00F72F70">
        <w:rPr>
          <w:sz w:val="28"/>
          <w:lang w:val="uk-UA"/>
        </w:rPr>
        <w:t xml:space="preserve">, </w:t>
      </w:r>
      <w:proofErr w:type="spellStart"/>
      <w:r w:rsidR="00DE4354" w:rsidRPr="00F72F70">
        <w:rPr>
          <w:sz w:val="28"/>
          <w:lang w:val="uk-UA"/>
        </w:rPr>
        <w:t>Теофіпольської</w:t>
      </w:r>
      <w:proofErr w:type="spellEnd"/>
      <w:r w:rsidR="00DE4354" w:rsidRPr="00F72F70">
        <w:rPr>
          <w:sz w:val="28"/>
          <w:lang w:val="uk-UA"/>
        </w:rPr>
        <w:t xml:space="preserve"> та Хмельницької територіальних громад</w:t>
      </w:r>
      <w:r w:rsidR="00F72F70" w:rsidRPr="00F72F70">
        <w:rPr>
          <w:sz w:val="28"/>
          <w:lang w:val="uk-UA"/>
        </w:rPr>
        <w:t xml:space="preserve"> отримали відзнаку </w:t>
      </w:r>
      <w:r w:rsidR="00830261" w:rsidRPr="00830261">
        <w:rPr>
          <w:sz w:val="28"/>
          <w:lang w:val="uk-UA"/>
        </w:rPr>
        <w:t>"</w:t>
      </w:r>
      <w:r w:rsidR="00F72F70" w:rsidRPr="00F72F70">
        <w:rPr>
          <w:sz w:val="28"/>
          <w:lang w:val="uk-UA"/>
        </w:rPr>
        <w:t>Дієвий ЦНАП</w:t>
      </w:r>
      <w:r w:rsidR="00830261" w:rsidRPr="00830261">
        <w:rPr>
          <w:sz w:val="28"/>
          <w:lang w:val="uk-UA"/>
        </w:rPr>
        <w:t>"</w:t>
      </w:r>
      <w:r w:rsidR="00F72F70" w:rsidRPr="00F72F70">
        <w:rPr>
          <w:sz w:val="28"/>
          <w:lang w:val="uk-UA"/>
        </w:rPr>
        <w:t xml:space="preserve"> за внесок у розвиток якісних </w:t>
      </w:r>
      <w:proofErr w:type="spellStart"/>
      <w:r w:rsidR="00F72F70" w:rsidRPr="00F72F70">
        <w:rPr>
          <w:sz w:val="28"/>
          <w:lang w:val="uk-UA"/>
        </w:rPr>
        <w:t>адмінпослуг</w:t>
      </w:r>
      <w:proofErr w:type="spellEnd"/>
      <w:r w:rsidR="00F72F70" w:rsidRPr="00F72F70">
        <w:rPr>
          <w:sz w:val="28"/>
          <w:lang w:val="uk-UA"/>
        </w:rPr>
        <w:t xml:space="preserve"> в Україні.</w:t>
      </w:r>
    </w:p>
    <w:p w14:paraId="1AC8A0D1" w14:textId="43C3E5B4" w:rsidR="00F72F70" w:rsidRPr="00F61A60" w:rsidRDefault="00F72F70" w:rsidP="00C33174">
      <w:pPr>
        <w:pStyle w:val="af3"/>
        <w:tabs>
          <w:tab w:val="left" w:pos="-142"/>
        </w:tabs>
        <w:suppressAutoHyphens w:val="0"/>
        <w:spacing w:before="0" w:after="0"/>
        <w:contextualSpacing/>
        <w:jc w:val="both"/>
        <w:rPr>
          <w:sz w:val="28"/>
          <w:lang w:val="uk-UA"/>
        </w:rPr>
      </w:pPr>
    </w:p>
    <w:p w14:paraId="7B47F6F5" w14:textId="0B0B5A39" w:rsidR="00A94C0B" w:rsidRPr="007046BC" w:rsidRDefault="007046BC" w:rsidP="007046BC">
      <w:pPr>
        <w:pStyle w:val="af3"/>
        <w:tabs>
          <w:tab w:val="left" w:pos="-142"/>
        </w:tabs>
        <w:suppressAutoHyphens w:val="0"/>
        <w:spacing w:before="0" w:after="0"/>
        <w:contextualSpacing/>
        <w:jc w:val="both"/>
        <w:rPr>
          <w:sz w:val="28"/>
          <w:lang w:val="uk-UA"/>
        </w:rPr>
      </w:pPr>
      <w:r>
        <w:rPr>
          <w:sz w:val="28"/>
          <w:lang w:val="uk-UA"/>
        </w:rPr>
        <w:lastRenderedPageBreak/>
        <w:tab/>
      </w:r>
      <w:r w:rsidR="00811161">
        <w:rPr>
          <w:sz w:val="28"/>
          <w:lang w:val="uk-UA"/>
        </w:rPr>
        <w:t>В</w:t>
      </w:r>
      <w:r w:rsidR="00A94C0B">
        <w:rPr>
          <w:sz w:val="28"/>
          <w:lang w:val="uk-UA"/>
        </w:rPr>
        <w:t xml:space="preserve"> </w:t>
      </w:r>
      <w:r w:rsidR="00811161">
        <w:rPr>
          <w:sz w:val="28"/>
          <w:lang w:val="uk-UA"/>
        </w:rPr>
        <w:t xml:space="preserve">області </w:t>
      </w:r>
      <w:r w:rsidR="00A94C0B" w:rsidRPr="007046BC">
        <w:rPr>
          <w:sz w:val="28"/>
          <w:lang w:val="uk-UA"/>
        </w:rPr>
        <w:t xml:space="preserve">ведеться </w:t>
      </w:r>
      <w:r w:rsidRPr="007046BC">
        <w:rPr>
          <w:sz w:val="28"/>
          <w:lang w:val="uk-UA"/>
        </w:rPr>
        <w:t xml:space="preserve">постійна робота, </w:t>
      </w:r>
      <w:r w:rsidR="00A94C0B" w:rsidRPr="007046BC">
        <w:rPr>
          <w:sz w:val="28"/>
          <w:lang w:val="uk-UA"/>
        </w:rPr>
        <w:t>спрямована на забезпечення формування, гарантованого збереження документів Національного архівного фонду  (далі-НАФ) та з кадрових питань (особового складу), створення цифрових фондів користування, використання інформації та популяризації архівних документів в умовах воєнного стану.</w:t>
      </w:r>
    </w:p>
    <w:p w14:paraId="3FCBF937" w14:textId="12DA1908" w:rsidR="00C51D24" w:rsidRPr="00C51D24" w:rsidRDefault="00C51D24" w:rsidP="00C33174">
      <w:pPr>
        <w:pStyle w:val="2409"/>
        <w:spacing w:before="0" w:beforeAutospacing="0" w:after="0" w:afterAutospacing="0"/>
        <w:ind w:firstLine="709"/>
        <w:jc w:val="both"/>
        <w:rPr>
          <w:rFonts w:eastAsia="SimSun"/>
          <w:sz w:val="28"/>
          <w:lang w:val="uk-UA" w:eastAsia="ar-SA"/>
        </w:rPr>
      </w:pPr>
      <w:r>
        <w:rPr>
          <w:sz w:val="28"/>
          <w:lang w:val="uk-UA"/>
        </w:rPr>
        <w:t>Держа</w:t>
      </w:r>
      <w:r w:rsidR="005C5234">
        <w:rPr>
          <w:sz w:val="28"/>
          <w:lang w:val="uk-UA"/>
        </w:rPr>
        <w:t>в</w:t>
      </w:r>
      <w:r>
        <w:rPr>
          <w:sz w:val="28"/>
          <w:lang w:val="uk-UA"/>
        </w:rPr>
        <w:t>ним архівом</w:t>
      </w:r>
      <w:r w:rsidRPr="00C51D24">
        <w:rPr>
          <w:rFonts w:eastAsia="SimSun"/>
          <w:sz w:val="28"/>
          <w:lang w:val="uk-UA"/>
        </w:rPr>
        <w:t xml:space="preserve"> області </w:t>
      </w:r>
      <w:r w:rsidR="003D06B6">
        <w:rPr>
          <w:sz w:val="28"/>
          <w:lang w:val="uk-UA"/>
        </w:rPr>
        <w:t>координується</w:t>
      </w:r>
      <w:r w:rsidRPr="00C51D24">
        <w:rPr>
          <w:sz w:val="28"/>
          <w:lang w:val="uk-UA"/>
        </w:rPr>
        <w:t xml:space="preserve"> виконання обласної </w:t>
      </w:r>
      <w:r w:rsidRPr="00C51D24">
        <w:rPr>
          <w:rFonts w:eastAsia="SimSun"/>
          <w:sz w:val="28"/>
          <w:lang w:val="uk-UA" w:eastAsia="ar-SA"/>
        </w:rPr>
        <w:t>програми розвитку архівної справи на 2022-2025 роки (у 2024 році бюджетне фінансування не здійснювалос</w:t>
      </w:r>
      <w:r w:rsidR="003D06B6">
        <w:rPr>
          <w:rFonts w:eastAsia="SimSun"/>
          <w:sz w:val="28"/>
          <w:lang w:val="uk-UA" w:eastAsia="ar-SA"/>
        </w:rPr>
        <w:t>я</w:t>
      </w:r>
      <w:r w:rsidRPr="00C51D24">
        <w:rPr>
          <w:rFonts w:eastAsia="SimSun"/>
          <w:sz w:val="28"/>
          <w:lang w:val="uk-UA" w:eastAsia="ar-SA"/>
        </w:rPr>
        <w:t>) та програми формування страхового фонду документації Хмельницької області на 2022-2025 (у 2024 році до обласного СФД закладено документацію по 24 об’єктах на 6486 </w:t>
      </w:r>
      <w:proofErr w:type="spellStart"/>
      <w:r w:rsidRPr="00C51D24">
        <w:rPr>
          <w:rFonts w:eastAsia="SimSun"/>
          <w:sz w:val="28"/>
          <w:lang w:val="uk-UA" w:eastAsia="ar-SA"/>
        </w:rPr>
        <w:t>арк</w:t>
      </w:r>
      <w:proofErr w:type="spellEnd"/>
      <w:r w:rsidRPr="00C51D24">
        <w:rPr>
          <w:rFonts w:eastAsia="SimSun"/>
          <w:sz w:val="28"/>
          <w:lang w:val="uk-UA" w:eastAsia="ar-SA"/>
        </w:rPr>
        <w:t xml:space="preserve">. на суму 219 429,00 грн.). Протягом </w:t>
      </w:r>
      <w:r w:rsidR="003D06B6">
        <w:rPr>
          <w:rFonts w:eastAsia="SimSun"/>
          <w:sz w:val="28"/>
          <w:lang w:val="uk-UA" w:eastAsia="ar-SA"/>
        </w:rPr>
        <w:t>минулого</w:t>
      </w:r>
      <w:r w:rsidRPr="00C51D24">
        <w:rPr>
          <w:rFonts w:eastAsia="SimSun"/>
          <w:sz w:val="28"/>
          <w:lang w:val="uk-UA" w:eastAsia="ar-SA"/>
        </w:rPr>
        <w:t xml:space="preserve"> року забезпечено реставрацію 9150 </w:t>
      </w:r>
      <w:proofErr w:type="spellStart"/>
      <w:r w:rsidRPr="00C51D24">
        <w:rPr>
          <w:rFonts w:eastAsia="SimSun"/>
          <w:sz w:val="28"/>
          <w:lang w:val="uk-UA" w:eastAsia="ar-SA"/>
        </w:rPr>
        <w:t>арк</w:t>
      </w:r>
      <w:proofErr w:type="spellEnd"/>
      <w:r w:rsidRPr="00C51D24">
        <w:rPr>
          <w:rFonts w:eastAsia="SimSun"/>
          <w:sz w:val="28"/>
          <w:lang w:val="uk-UA" w:eastAsia="ar-SA"/>
        </w:rPr>
        <w:t xml:space="preserve">., ремонт 15261 </w:t>
      </w:r>
      <w:proofErr w:type="spellStart"/>
      <w:r w:rsidRPr="00C51D24">
        <w:rPr>
          <w:rFonts w:eastAsia="SimSun"/>
          <w:sz w:val="28"/>
          <w:lang w:val="uk-UA" w:eastAsia="ar-SA"/>
        </w:rPr>
        <w:t>арк</w:t>
      </w:r>
      <w:proofErr w:type="spellEnd"/>
      <w:r w:rsidRPr="00C51D24">
        <w:rPr>
          <w:rFonts w:eastAsia="SimSun"/>
          <w:sz w:val="28"/>
          <w:lang w:val="uk-UA" w:eastAsia="ar-SA"/>
        </w:rPr>
        <w:t xml:space="preserve">., дезінфекцію 1060 </w:t>
      </w:r>
      <w:proofErr w:type="spellStart"/>
      <w:r w:rsidRPr="00C51D24">
        <w:rPr>
          <w:rFonts w:eastAsia="SimSun"/>
          <w:sz w:val="28"/>
          <w:lang w:val="uk-UA" w:eastAsia="ar-SA"/>
        </w:rPr>
        <w:t>арк</w:t>
      </w:r>
      <w:proofErr w:type="spellEnd"/>
      <w:r w:rsidRPr="00C51D24">
        <w:rPr>
          <w:rFonts w:eastAsia="SimSun"/>
          <w:sz w:val="28"/>
          <w:lang w:val="uk-UA" w:eastAsia="ar-SA"/>
        </w:rPr>
        <w:t xml:space="preserve">. документів, оправлено та </w:t>
      </w:r>
      <w:proofErr w:type="spellStart"/>
      <w:r w:rsidRPr="00C51D24">
        <w:rPr>
          <w:rFonts w:eastAsia="SimSun"/>
          <w:sz w:val="28"/>
          <w:lang w:val="uk-UA" w:eastAsia="ar-SA"/>
        </w:rPr>
        <w:t>підшито</w:t>
      </w:r>
      <w:proofErr w:type="spellEnd"/>
      <w:r w:rsidRPr="00C51D24">
        <w:rPr>
          <w:rFonts w:eastAsia="SimSun"/>
          <w:sz w:val="28"/>
          <w:lang w:val="uk-UA" w:eastAsia="ar-SA"/>
        </w:rPr>
        <w:t xml:space="preserve"> 2426 справ. </w:t>
      </w:r>
      <w:r w:rsidR="003D06B6">
        <w:rPr>
          <w:rFonts w:eastAsia="SimSun"/>
          <w:sz w:val="28"/>
          <w:lang w:val="uk-UA" w:eastAsia="ar-SA"/>
        </w:rPr>
        <w:t>У</w:t>
      </w:r>
      <w:r w:rsidRPr="00C51D24">
        <w:rPr>
          <w:rFonts w:eastAsia="SimSun"/>
          <w:sz w:val="28"/>
          <w:lang w:val="uk-UA" w:eastAsia="ar-SA"/>
        </w:rPr>
        <w:t xml:space="preserve"> рамках загальнодержавної програми перевірено наявність та фізичний стан 73,2 тис. архівних справ.</w:t>
      </w:r>
    </w:p>
    <w:p w14:paraId="0F247B97" w14:textId="3E818FCC" w:rsidR="00C51D24" w:rsidRPr="00C51D24" w:rsidRDefault="00C51D24" w:rsidP="00C33174">
      <w:pPr>
        <w:pStyle w:val="2409"/>
        <w:spacing w:before="0" w:beforeAutospacing="0" w:after="0" w:afterAutospacing="0"/>
        <w:ind w:firstLine="709"/>
        <w:jc w:val="both"/>
        <w:rPr>
          <w:rFonts w:eastAsia="SimSun"/>
          <w:sz w:val="28"/>
          <w:lang w:val="uk-UA" w:eastAsia="ar-SA"/>
        </w:rPr>
      </w:pPr>
      <w:r w:rsidRPr="00C51D24">
        <w:rPr>
          <w:rFonts w:eastAsia="SimSun"/>
          <w:sz w:val="28"/>
          <w:lang w:val="uk-UA" w:eastAsia="ar-SA"/>
        </w:rPr>
        <w:t>У межах наявних можливостей вживалис</w:t>
      </w:r>
      <w:r w:rsidR="00B23D29">
        <w:rPr>
          <w:rFonts w:eastAsia="SimSun"/>
          <w:sz w:val="28"/>
          <w:lang w:val="uk-UA" w:eastAsia="ar-SA"/>
        </w:rPr>
        <w:t>я</w:t>
      </w:r>
      <w:r w:rsidRPr="00C51D24">
        <w:rPr>
          <w:rFonts w:eastAsia="SimSun"/>
          <w:sz w:val="28"/>
          <w:lang w:val="uk-UA" w:eastAsia="ar-SA"/>
        </w:rPr>
        <w:t xml:space="preserve"> заходи щодо покращення матеріально-технічного стану архівних установ. Активно розвивалис</w:t>
      </w:r>
      <w:r w:rsidR="00B23D29">
        <w:rPr>
          <w:rFonts w:eastAsia="SimSun"/>
          <w:sz w:val="28"/>
          <w:lang w:val="uk-UA" w:eastAsia="ar-SA"/>
        </w:rPr>
        <w:t>я</w:t>
      </w:r>
      <w:r w:rsidRPr="00C51D24">
        <w:rPr>
          <w:rFonts w:eastAsia="SimSun"/>
          <w:sz w:val="28"/>
          <w:lang w:val="uk-UA" w:eastAsia="ar-SA"/>
        </w:rPr>
        <w:t xml:space="preserve"> проєкти зі створення </w:t>
      </w:r>
      <w:r w:rsidR="003D06B6">
        <w:rPr>
          <w:rFonts w:eastAsia="SimSun"/>
          <w:sz w:val="28"/>
          <w:lang w:val="uk-UA" w:eastAsia="ar-SA"/>
        </w:rPr>
        <w:t>в</w:t>
      </w:r>
      <w:r w:rsidRPr="00C51D24">
        <w:rPr>
          <w:rFonts w:eastAsia="SimSun"/>
          <w:sz w:val="28"/>
          <w:lang w:val="uk-UA" w:eastAsia="ar-SA"/>
        </w:rPr>
        <w:t xml:space="preserve"> Державному архіві та інших </w:t>
      </w:r>
      <w:r w:rsidR="003D06B6">
        <w:rPr>
          <w:rFonts w:eastAsia="SimSun"/>
          <w:sz w:val="28"/>
          <w:lang w:val="uk-UA" w:eastAsia="ar-SA"/>
        </w:rPr>
        <w:t>архівних</w:t>
      </w:r>
      <w:r w:rsidRPr="00C51D24">
        <w:rPr>
          <w:rFonts w:eastAsia="SimSun"/>
          <w:sz w:val="28"/>
          <w:lang w:val="uk-UA" w:eastAsia="ar-SA"/>
        </w:rPr>
        <w:t xml:space="preserve"> установах цифрових фондів користування. </w:t>
      </w:r>
      <w:r w:rsidR="001A7333">
        <w:rPr>
          <w:rFonts w:eastAsia="SimSun"/>
          <w:sz w:val="28"/>
          <w:lang w:val="uk-UA" w:eastAsia="ar-SA"/>
        </w:rPr>
        <w:t>На виконання</w:t>
      </w:r>
      <w:r w:rsidRPr="00C51D24">
        <w:rPr>
          <w:rFonts w:eastAsia="SimSun"/>
          <w:sz w:val="28"/>
          <w:lang w:val="uk-UA" w:eastAsia="ar-SA"/>
        </w:rPr>
        <w:t xml:space="preserve"> галузевої Програми оцифрування архівних інформаційних ресурсів на 2022-2025 роки у 2024 році до фонду користування внесено 314 од</w:t>
      </w:r>
      <w:r w:rsidR="005C5234">
        <w:rPr>
          <w:rFonts w:eastAsia="SimSun"/>
          <w:sz w:val="28"/>
          <w:lang w:val="uk-UA" w:eastAsia="ar-SA"/>
        </w:rPr>
        <w:t>иниць</w:t>
      </w:r>
      <w:r w:rsidRPr="00C51D24">
        <w:rPr>
          <w:rFonts w:eastAsia="SimSun"/>
          <w:sz w:val="28"/>
          <w:lang w:val="uk-UA" w:eastAsia="ar-SA"/>
        </w:rPr>
        <w:t xml:space="preserve"> зб</w:t>
      </w:r>
      <w:r w:rsidR="005C5234">
        <w:rPr>
          <w:rFonts w:eastAsia="SimSun"/>
          <w:sz w:val="28"/>
          <w:lang w:val="uk-UA" w:eastAsia="ar-SA"/>
        </w:rPr>
        <w:t>ерігання</w:t>
      </w:r>
      <w:r w:rsidRPr="00C51D24">
        <w:rPr>
          <w:rFonts w:eastAsia="SimSun"/>
          <w:sz w:val="28"/>
          <w:lang w:val="uk-UA" w:eastAsia="ar-SA"/>
        </w:rPr>
        <w:t xml:space="preserve"> з паперовими носіями (113286 файлів) та копії 978 описів справ (понад 10 тис. файлів). </w:t>
      </w:r>
      <w:r w:rsidR="001A7333">
        <w:rPr>
          <w:rFonts w:eastAsia="SimSun"/>
          <w:sz w:val="28"/>
          <w:lang w:val="uk-UA" w:eastAsia="ar-SA"/>
        </w:rPr>
        <w:t>У</w:t>
      </w:r>
      <w:r w:rsidRPr="00C51D24">
        <w:rPr>
          <w:rFonts w:eastAsia="SimSun"/>
          <w:sz w:val="28"/>
          <w:lang w:val="uk-UA" w:eastAsia="ar-SA"/>
        </w:rPr>
        <w:t xml:space="preserve"> співпраці з </w:t>
      </w:r>
      <w:proofErr w:type="spellStart"/>
      <w:r w:rsidRPr="00C51D24">
        <w:rPr>
          <w:rFonts w:eastAsia="SimSun"/>
          <w:sz w:val="28"/>
          <w:lang w:val="uk-UA" w:eastAsia="ar-SA"/>
        </w:rPr>
        <w:t>Family</w:t>
      </w:r>
      <w:proofErr w:type="spellEnd"/>
      <w:r w:rsidRPr="00C51D24">
        <w:rPr>
          <w:rFonts w:eastAsia="SimSun"/>
          <w:sz w:val="28"/>
          <w:lang w:val="uk-UA" w:eastAsia="ar-SA"/>
        </w:rPr>
        <w:t xml:space="preserve"> </w:t>
      </w:r>
      <w:proofErr w:type="spellStart"/>
      <w:r w:rsidRPr="00C51D24">
        <w:rPr>
          <w:rFonts w:eastAsia="SimSun"/>
          <w:sz w:val="28"/>
          <w:lang w:val="uk-UA" w:eastAsia="ar-SA"/>
        </w:rPr>
        <w:t>Search</w:t>
      </w:r>
      <w:proofErr w:type="spellEnd"/>
      <w:r w:rsidRPr="00C51D24">
        <w:rPr>
          <w:rFonts w:eastAsia="SimSun"/>
          <w:sz w:val="28"/>
          <w:lang w:val="uk-UA" w:eastAsia="ar-SA"/>
        </w:rPr>
        <w:t xml:space="preserve"> </w:t>
      </w:r>
      <w:proofErr w:type="spellStart"/>
      <w:r w:rsidRPr="00C51D24">
        <w:rPr>
          <w:rFonts w:eastAsia="SimSun"/>
          <w:sz w:val="28"/>
          <w:lang w:val="uk-UA" w:eastAsia="ar-SA"/>
        </w:rPr>
        <w:t>International</w:t>
      </w:r>
      <w:proofErr w:type="spellEnd"/>
      <w:r w:rsidRPr="00C51D24">
        <w:rPr>
          <w:rFonts w:eastAsia="SimSun"/>
          <w:sz w:val="28"/>
          <w:lang w:val="uk-UA" w:eastAsia="ar-SA"/>
        </w:rPr>
        <w:t xml:space="preserve"> (США) </w:t>
      </w:r>
      <w:proofErr w:type="spellStart"/>
      <w:r w:rsidRPr="00C51D24">
        <w:rPr>
          <w:rFonts w:eastAsia="SimSun"/>
          <w:sz w:val="28"/>
          <w:lang w:val="uk-UA" w:eastAsia="ar-SA"/>
        </w:rPr>
        <w:t>оцифровано</w:t>
      </w:r>
      <w:proofErr w:type="spellEnd"/>
      <w:r w:rsidRPr="00C51D24">
        <w:rPr>
          <w:rFonts w:eastAsia="SimSun"/>
          <w:sz w:val="28"/>
          <w:lang w:val="uk-UA" w:eastAsia="ar-SA"/>
        </w:rPr>
        <w:t xml:space="preserve"> 34866 од. </w:t>
      </w:r>
      <w:proofErr w:type="spellStart"/>
      <w:r w:rsidRPr="00C51D24">
        <w:rPr>
          <w:rFonts w:eastAsia="SimSun"/>
          <w:sz w:val="28"/>
          <w:lang w:val="uk-UA" w:eastAsia="ar-SA"/>
        </w:rPr>
        <w:t>зб</w:t>
      </w:r>
      <w:proofErr w:type="spellEnd"/>
      <w:r w:rsidRPr="00C51D24">
        <w:rPr>
          <w:rFonts w:eastAsia="SimSun"/>
          <w:sz w:val="28"/>
          <w:lang w:val="uk-UA" w:eastAsia="ar-SA"/>
        </w:rPr>
        <w:t xml:space="preserve">. 59 фондів (понад 2,5 млн. кадрів), у співпраці з БФ “Меморіал Голокосту “Бабин Яр” (виготовлено 2179 файлів). Організовано віддалений доступ до оцифрованих документів </w:t>
      </w:r>
      <w:proofErr w:type="spellStart"/>
      <w:r w:rsidRPr="00C51D24">
        <w:rPr>
          <w:rFonts w:eastAsia="SimSun"/>
          <w:sz w:val="28"/>
          <w:lang w:val="uk-UA" w:eastAsia="ar-SA"/>
        </w:rPr>
        <w:t>Держархіву</w:t>
      </w:r>
      <w:proofErr w:type="spellEnd"/>
      <w:r w:rsidRPr="00C51D24">
        <w:rPr>
          <w:rFonts w:eastAsia="SimSun"/>
          <w:sz w:val="28"/>
          <w:lang w:val="uk-UA" w:eastAsia="ar-SA"/>
        </w:rPr>
        <w:t xml:space="preserve"> області та довідкового апарату. </w:t>
      </w:r>
    </w:p>
    <w:p w14:paraId="0AFC2A5C" w14:textId="09FD46A2" w:rsidR="001A7333" w:rsidRDefault="00C51D24" w:rsidP="00C33174">
      <w:pPr>
        <w:pStyle w:val="2409"/>
        <w:spacing w:before="0" w:beforeAutospacing="0" w:after="0" w:afterAutospacing="0"/>
        <w:ind w:firstLine="709"/>
        <w:jc w:val="both"/>
        <w:rPr>
          <w:rFonts w:eastAsia="SimSun"/>
          <w:sz w:val="28"/>
          <w:lang w:val="uk-UA" w:eastAsia="ar-SA"/>
        </w:rPr>
      </w:pPr>
      <w:r w:rsidRPr="00C51D24">
        <w:rPr>
          <w:rFonts w:eastAsia="SimSun"/>
          <w:sz w:val="28"/>
          <w:lang w:val="uk-UA" w:eastAsia="ar-SA"/>
        </w:rPr>
        <w:t>Забезпечується виконання соціально-правових, персональних та інших запитів користувачів. Виконано близько 30 тис. запитів, у тому числі понад 17 тис. запитів соціально-правового характеру. Читальні зали працюють у повноцінному режимі та у 2024 році надали послуги 860 користувачам (319 - у Державному архіві). Науковцям та іншим користувачам Державного архіву видано понад 3,5 тис. справ.</w:t>
      </w:r>
      <w:r w:rsidR="008F577B">
        <w:rPr>
          <w:rFonts w:eastAsia="SimSun"/>
          <w:sz w:val="28"/>
          <w:lang w:val="uk-UA" w:eastAsia="ar-SA"/>
        </w:rPr>
        <w:t xml:space="preserve"> </w:t>
      </w:r>
    </w:p>
    <w:p w14:paraId="387594C3" w14:textId="0EAE3193" w:rsidR="008F577B" w:rsidRPr="008F577B" w:rsidRDefault="001A7333" w:rsidP="00C33174">
      <w:pPr>
        <w:pStyle w:val="2409"/>
        <w:spacing w:before="0" w:beforeAutospacing="0" w:after="0" w:afterAutospacing="0"/>
        <w:ind w:firstLine="709"/>
        <w:jc w:val="both"/>
        <w:rPr>
          <w:rFonts w:eastAsia="SimSun"/>
          <w:sz w:val="28"/>
          <w:lang w:val="uk-UA" w:eastAsia="ar-SA"/>
        </w:rPr>
      </w:pPr>
      <w:r>
        <w:rPr>
          <w:rFonts w:eastAsia="SimSun"/>
          <w:sz w:val="28"/>
          <w:lang w:val="uk-UA" w:eastAsia="ar-SA"/>
        </w:rPr>
        <w:t>У</w:t>
      </w:r>
      <w:r w:rsidR="008F577B" w:rsidRPr="008F577B">
        <w:rPr>
          <w:rFonts w:eastAsia="SimSun"/>
          <w:sz w:val="28"/>
          <w:lang w:val="uk-UA" w:eastAsia="ar-SA"/>
        </w:rPr>
        <w:t xml:space="preserve"> рамках міжнародної співпраці продовжено спільні проєкти обміну архівною інформацією з Інститутом досліджень тоталітарних режимів (Чеська Республіка),  </w:t>
      </w:r>
      <w:proofErr w:type="spellStart"/>
      <w:r w:rsidR="008F577B" w:rsidRPr="008F577B">
        <w:rPr>
          <w:rFonts w:eastAsia="SimSun"/>
          <w:sz w:val="28"/>
          <w:lang w:val="uk-UA" w:eastAsia="ar-SA"/>
        </w:rPr>
        <w:t>Pilecki</w:t>
      </w:r>
      <w:proofErr w:type="spellEnd"/>
      <w:r w:rsidR="008F577B" w:rsidRPr="008F577B">
        <w:rPr>
          <w:rFonts w:eastAsia="SimSun"/>
          <w:sz w:val="28"/>
          <w:lang w:val="uk-UA" w:eastAsia="ar-SA"/>
        </w:rPr>
        <w:t> </w:t>
      </w:r>
      <w:proofErr w:type="spellStart"/>
      <w:r w:rsidR="008F577B" w:rsidRPr="008F577B">
        <w:rPr>
          <w:rFonts w:eastAsia="SimSun"/>
          <w:sz w:val="28"/>
          <w:lang w:val="uk-UA" w:eastAsia="ar-SA"/>
        </w:rPr>
        <w:t>Institut</w:t>
      </w:r>
      <w:proofErr w:type="spellEnd"/>
      <w:r w:rsidR="008F577B" w:rsidRPr="008F577B">
        <w:rPr>
          <w:rFonts w:eastAsia="SimSun"/>
          <w:sz w:val="28"/>
          <w:lang w:val="uk-UA" w:eastAsia="ar-SA"/>
        </w:rPr>
        <w:t xml:space="preserve"> (ФРН). </w:t>
      </w:r>
      <w:r w:rsidR="009E632A">
        <w:rPr>
          <w:rFonts w:eastAsia="SimSun"/>
          <w:sz w:val="28"/>
          <w:lang w:val="uk-UA" w:eastAsia="ar-SA"/>
        </w:rPr>
        <w:t>Р</w:t>
      </w:r>
      <w:r w:rsidR="008F577B" w:rsidRPr="008F577B">
        <w:rPr>
          <w:rFonts w:eastAsia="SimSun"/>
          <w:sz w:val="28"/>
          <w:lang w:val="uk-UA" w:eastAsia="ar-SA"/>
        </w:rPr>
        <w:t xml:space="preserve">озпочато співпрацю з Українським </w:t>
      </w:r>
      <w:r w:rsidR="009E632A" w:rsidRPr="008F577B">
        <w:rPr>
          <w:rFonts w:eastAsia="SimSun"/>
          <w:sz w:val="28"/>
          <w:lang w:val="uk-UA" w:eastAsia="ar-SA"/>
        </w:rPr>
        <w:t>університетом</w:t>
      </w:r>
      <w:r w:rsidR="008F577B" w:rsidRPr="008F577B">
        <w:rPr>
          <w:rFonts w:eastAsia="SimSun"/>
          <w:sz w:val="28"/>
          <w:lang w:val="uk-UA" w:eastAsia="ar-SA"/>
        </w:rPr>
        <w:t xml:space="preserve"> в </w:t>
      </w:r>
      <w:proofErr w:type="spellStart"/>
      <w:r w:rsidR="008F577B" w:rsidRPr="008F577B">
        <w:rPr>
          <w:rFonts w:eastAsia="SimSun"/>
          <w:sz w:val="28"/>
          <w:lang w:val="uk-UA" w:eastAsia="ar-SA"/>
        </w:rPr>
        <w:t>Європi</w:t>
      </w:r>
      <w:proofErr w:type="spellEnd"/>
      <w:r w:rsidR="008F577B" w:rsidRPr="008F577B">
        <w:rPr>
          <w:rFonts w:eastAsia="SimSun"/>
          <w:sz w:val="28"/>
          <w:lang w:val="uk-UA" w:eastAsia="ar-SA"/>
        </w:rPr>
        <w:t xml:space="preserve">, </w:t>
      </w:r>
      <w:proofErr w:type="spellStart"/>
      <w:r w:rsidR="008F577B" w:rsidRPr="008F577B">
        <w:rPr>
          <w:rFonts w:eastAsia="SimSun"/>
          <w:sz w:val="28"/>
          <w:lang w:val="uk-UA" w:eastAsia="ar-SA"/>
        </w:rPr>
        <w:t>Республiк</w:t>
      </w:r>
      <w:r w:rsidR="009E632A">
        <w:rPr>
          <w:rFonts w:eastAsia="SimSun"/>
          <w:sz w:val="28"/>
          <w:lang w:val="uk-UA" w:eastAsia="ar-SA"/>
        </w:rPr>
        <w:t>ою</w:t>
      </w:r>
      <w:proofErr w:type="spellEnd"/>
      <w:r w:rsidR="008F577B" w:rsidRPr="008F577B">
        <w:rPr>
          <w:rFonts w:eastAsia="SimSun"/>
          <w:sz w:val="28"/>
          <w:lang w:val="uk-UA" w:eastAsia="ar-SA"/>
        </w:rPr>
        <w:t xml:space="preserve"> Польща (</w:t>
      </w:r>
      <w:proofErr w:type="spellStart"/>
      <w:r w:rsidR="008F577B" w:rsidRPr="008F577B">
        <w:rPr>
          <w:rFonts w:eastAsia="SimSun"/>
          <w:sz w:val="28"/>
          <w:lang w:val="uk-UA" w:eastAsia="ar-SA"/>
        </w:rPr>
        <w:t>Ukrainian</w:t>
      </w:r>
      <w:proofErr w:type="spellEnd"/>
      <w:r w:rsidR="008F577B" w:rsidRPr="008F577B">
        <w:rPr>
          <w:rFonts w:eastAsia="SimSun"/>
          <w:sz w:val="28"/>
          <w:lang w:val="uk-UA" w:eastAsia="ar-SA"/>
        </w:rPr>
        <w:t> </w:t>
      </w:r>
      <w:proofErr w:type="spellStart"/>
      <w:r w:rsidR="008F577B" w:rsidRPr="008F577B">
        <w:rPr>
          <w:rFonts w:eastAsia="SimSun"/>
          <w:sz w:val="28"/>
          <w:lang w:val="uk-UA" w:eastAsia="ar-SA"/>
        </w:rPr>
        <w:t>University</w:t>
      </w:r>
      <w:proofErr w:type="spellEnd"/>
      <w:r w:rsidR="008F577B" w:rsidRPr="008F577B">
        <w:rPr>
          <w:rFonts w:eastAsia="SimSun"/>
          <w:sz w:val="28"/>
          <w:lang w:val="uk-UA" w:eastAsia="ar-SA"/>
        </w:rPr>
        <w:t> </w:t>
      </w:r>
      <w:proofErr w:type="spellStart"/>
      <w:r w:rsidR="008F577B" w:rsidRPr="008F577B">
        <w:rPr>
          <w:rFonts w:eastAsia="SimSun"/>
          <w:sz w:val="28"/>
          <w:lang w:val="uk-UA" w:eastAsia="ar-SA"/>
        </w:rPr>
        <w:t>in</w:t>
      </w:r>
      <w:proofErr w:type="spellEnd"/>
      <w:r w:rsidR="008F577B" w:rsidRPr="008F577B">
        <w:rPr>
          <w:rFonts w:eastAsia="SimSun"/>
          <w:sz w:val="28"/>
          <w:lang w:val="uk-UA" w:eastAsia="ar-SA"/>
        </w:rPr>
        <w:t> </w:t>
      </w:r>
      <w:proofErr w:type="spellStart"/>
      <w:r w:rsidR="008F577B" w:rsidRPr="008F577B">
        <w:rPr>
          <w:rFonts w:eastAsia="SimSun"/>
          <w:sz w:val="28"/>
          <w:lang w:val="uk-UA" w:eastAsia="ar-SA"/>
        </w:rPr>
        <w:t>Europe</w:t>
      </w:r>
      <w:proofErr w:type="spellEnd"/>
      <w:r w:rsidR="008F577B" w:rsidRPr="008F577B">
        <w:rPr>
          <w:rFonts w:eastAsia="SimSun"/>
          <w:sz w:val="28"/>
          <w:lang w:val="uk-UA" w:eastAsia="ar-SA"/>
        </w:rPr>
        <w:t xml:space="preserve"> – </w:t>
      </w:r>
      <w:proofErr w:type="spellStart"/>
      <w:r w:rsidR="008F577B" w:rsidRPr="008F577B">
        <w:rPr>
          <w:rFonts w:eastAsia="SimSun"/>
          <w:sz w:val="28"/>
          <w:lang w:val="uk-UA" w:eastAsia="ar-SA"/>
        </w:rPr>
        <w:t>Foundation</w:t>
      </w:r>
      <w:proofErr w:type="spellEnd"/>
      <w:r w:rsidR="008F577B" w:rsidRPr="008F577B">
        <w:rPr>
          <w:rFonts w:eastAsia="SimSun"/>
          <w:sz w:val="28"/>
          <w:lang w:val="uk-UA" w:eastAsia="ar-SA"/>
        </w:rPr>
        <w:t>), та Міжнародним альянсом із захисту спадщини в зонах конфлікту – ALIPH щодо надання грантової допомоги Державному архіву та архівним установам області.</w:t>
      </w:r>
    </w:p>
    <w:p w14:paraId="05A603B6" w14:textId="5319797A" w:rsidR="00C51D24" w:rsidRPr="008F577B" w:rsidRDefault="008F577B" w:rsidP="00C33174">
      <w:pPr>
        <w:pStyle w:val="2409"/>
        <w:spacing w:before="0" w:beforeAutospacing="0" w:after="0" w:afterAutospacing="0"/>
        <w:ind w:firstLine="709"/>
        <w:jc w:val="both"/>
        <w:rPr>
          <w:rFonts w:eastAsia="SimSun"/>
          <w:sz w:val="28"/>
          <w:lang w:val="uk-UA" w:eastAsia="ar-SA"/>
        </w:rPr>
      </w:pPr>
      <w:r w:rsidRPr="008F577B">
        <w:rPr>
          <w:rFonts w:eastAsia="SimSun"/>
          <w:sz w:val="28"/>
          <w:lang w:val="uk-UA" w:eastAsia="ar-SA"/>
        </w:rPr>
        <w:t xml:space="preserve">З початку військової агресії </w:t>
      </w:r>
      <w:proofErr w:type="spellStart"/>
      <w:r w:rsidRPr="008F577B">
        <w:rPr>
          <w:rFonts w:eastAsia="SimSun"/>
          <w:sz w:val="28"/>
          <w:lang w:val="uk-UA" w:eastAsia="ar-SA"/>
        </w:rPr>
        <w:t>рф</w:t>
      </w:r>
      <w:proofErr w:type="spellEnd"/>
      <w:r w:rsidRPr="008F577B">
        <w:rPr>
          <w:rFonts w:eastAsia="SimSun"/>
          <w:sz w:val="28"/>
          <w:lang w:val="uk-UA" w:eastAsia="ar-SA"/>
        </w:rPr>
        <w:t xml:space="preserve"> проти України, Державний архів, окрім основних завдань, виконує додаткові функції щодо координації роботи із міжнародними громадськими організаціями з отримання гуманітарної допомоги для забезпечення потреб ЗСУ, </w:t>
      </w:r>
      <w:r w:rsidR="009E632A">
        <w:rPr>
          <w:rFonts w:eastAsia="SimSun"/>
          <w:sz w:val="28"/>
          <w:lang w:val="uk-UA" w:eastAsia="ar-SA"/>
        </w:rPr>
        <w:t>ВПО</w:t>
      </w:r>
      <w:r w:rsidRPr="008F577B">
        <w:rPr>
          <w:rFonts w:eastAsia="SimSun"/>
          <w:sz w:val="28"/>
          <w:lang w:val="uk-UA" w:eastAsia="ar-SA"/>
        </w:rPr>
        <w:t xml:space="preserve">, функціонування пункту видачі гуманітарної допомоги для внутрішньо переміщених осіб (надано послуги для 6 тис. осіб), обласного </w:t>
      </w:r>
      <w:proofErr w:type="spellStart"/>
      <w:r w:rsidRPr="008F577B">
        <w:rPr>
          <w:rFonts w:eastAsia="SimSun"/>
          <w:sz w:val="28"/>
          <w:lang w:val="uk-UA" w:eastAsia="ar-SA"/>
        </w:rPr>
        <w:t>кол</w:t>
      </w:r>
      <w:proofErr w:type="spellEnd"/>
      <w:r w:rsidRPr="008F577B">
        <w:rPr>
          <w:rFonts w:eastAsia="SimSun"/>
          <w:sz w:val="28"/>
          <w:lang w:val="uk-UA" w:eastAsia="ar-SA"/>
        </w:rPr>
        <w:t xml:space="preserve">-центру з гуманітарних питань (прийнято майже 2,8 тис. запитів, </w:t>
      </w:r>
      <w:r w:rsidRPr="008F577B">
        <w:rPr>
          <w:rFonts w:eastAsia="SimSun"/>
          <w:sz w:val="28"/>
          <w:lang w:val="uk-UA" w:eastAsia="ar-SA"/>
        </w:rPr>
        <w:lastRenderedPageBreak/>
        <w:t>надано консультації про можливість розміщення в області близько 3 тис. осіб</w:t>
      </w:r>
      <w:r w:rsidR="00023B1B">
        <w:rPr>
          <w:rFonts w:eastAsia="SimSun"/>
          <w:sz w:val="28"/>
          <w:lang w:val="uk-UA" w:eastAsia="ar-SA"/>
        </w:rPr>
        <w:t xml:space="preserve"> та</w:t>
      </w:r>
      <w:r w:rsidRPr="008F577B">
        <w:rPr>
          <w:rFonts w:eastAsia="SimSun"/>
          <w:sz w:val="28"/>
          <w:lang w:val="uk-UA" w:eastAsia="ar-SA"/>
        </w:rPr>
        <w:t xml:space="preserve"> надано інформацію різної тематики 2,6</w:t>
      </w:r>
      <w:r w:rsidR="005C5234">
        <w:rPr>
          <w:rFonts w:eastAsia="SimSun"/>
          <w:sz w:val="28"/>
          <w:lang w:val="uk-UA" w:eastAsia="ar-SA"/>
        </w:rPr>
        <w:t> </w:t>
      </w:r>
      <w:r w:rsidRPr="008F577B">
        <w:rPr>
          <w:rFonts w:eastAsia="SimSun"/>
          <w:sz w:val="28"/>
          <w:lang w:val="uk-UA" w:eastAsia="ar-SA"/>
        </w:rPr>
        <w:t>тис. особам).</w:t>
      </w:r>
    </w:p>
    <w:p w14:paraId="21EE4B03" w14:textId="03079870" w:rsidR="0044565D" w:rsidRPr="00B82CD0" w:rsidRDefault="00C51D24" w:rsidP="00C33174">
      <w:pPr>
        <w:pStyle w:val="af3"/>
        <w:tabs>
          <w:tab w:val="left" w:pos="0"/>
        </w:tabs>
        <w:suppressAutoHyphens w:val="0"/>
        <w:spacing w:before="0" w:after="0"/>
        <w:jc w:val="both"/>
        <w:rPr>
          <w:rFonts w:eastAsia="Calibri"/>
          <w:sz w:val="28"/>
          <w:lang w:val="uk-UA"/>
        </w:rPr>
      </w:pPr>
      <w:r>
        <w:rPr>
          <w:rFonts w:eastAsia="Calibri"/>
          <w:sz w:val="28"/>
          <w:lang w:val="uk-UA"/>
        </w:rPr>
        <w:tab/>
      </w:r>
      <w:r w:rsidR="0044565D" w:rsidRPr="00B82CD0">
        <w:rPr>
          <w:rFonts w:eastAsia="Calibri"/>
          <w:sz w:val="28"/>
          <w:lang w:val="uk-UA"/>
        </w:rPr>
        <w:t>Одним з важливих напрямків регіонального розвитку є розроблення містобудівної документації. Новими генеральними планами забезпечено 456</w:t>
      </w:r>
      <w:r w:rsidR="007627BC">
        <w:rPr>
          <w:rFonts w:eastAsia="Calibri"/>
          <w:sz w:val="28"/>
          <w:lang w:val="uk-UA"/>
        </w:rPr>
        <w:t> </w:t>
      </w:r>
      <w:r w:rsidR="0044565D" w:rsidRPr="00B82CD0">
        <w:rPr>
          <w:rFonts w:eastAsia="Calibri"/>
          <w:sz w:val="28"/>
          <w:lang w:val="uk-UA"/>
        </w:rPr>
        <w:t xml:space="preserve">населених пунктів, </w:t>
      </w:r>
      <w:r w:rsidR="00023B1B">
        <w:rPr>
          <w:rFonts w:eastAsia="Calibri"/>
          <w:sz w:val="28"/>
          <w:lang w:val="uk-UA"/>
        </w:rPr>
        <w:t>або</w:t>
      </w:r>
      <w:r w:rsidR="0044565D" w:rsidRPr="00B82CD0">
        <w:rPr>
          <w:rFonts w:eastAsia="Calibri"/>
          <w:sz w:val="28"/>
          <w:lang w:val="uk-UA"/>
        </w:rPr>
        <w:t xml:space="preserve"> 30,7</w:t>
      </w:r>
      <w:r w:rsidR="007627BC">
        <w:rPr>
          <w:rFonts w:eastAsia="Calibri"/>
          <w:sz w:val="28"/>
          <w:lang w:val="uk-UA"/>
        </w:rPr>
        <w:t xml:space="preserve"> відсотка</w:t>
      </w:r>
      <w:r w:rsidR="0044565D" w:rsidRPr="00B82CD0">
        <w:rPr>
          <w:rFonts w:eastAsia="Calibri"/>
          <w:sz w:val="28"/>
          <w:lang w:val="uk-UA"/>
        </w:rPr>
        <w:t>. Найвищу забезпеченість сільських населених пунктів генеральними планами серед 60 громад області мають 8 територіальних громад</w:t>
      </w:r>
      <w:r w:rsidR="007627BC" w:rsidRPr="007627BC">
        <w:rPr>
          <w:rFonts w:eastAsia="Calibri"/>
          <w:sz w:val="28"/>
          <w:lang w:val="uk-UA"/>
        </w:rPr>
        <w:t xml:space="preserve"> </w:t>
      </w:r>
      <w:r w:rsidR="007627BC">
        <w:rPr>
          <w:rFonts w:eastAsia="Calibri"/>
          <w:sz w:val="28"/>
          <w:lang w:val="uk-UA"/>
        </w:rPr>
        <w:t>(</w:t>
      </w:r>
      <w:r w:rsidR="007627BC" w:rsidRPr="00B82CD0">
        <w:rPr>
          <w:rFonts w:eastAsia="Calibri"/>
          <w:sz w:val="28"/>
          <w:lang w:val="uk-UA"/>
        </w:rPr>
        <w:t xml:space="preserve">Гвардійська, Хмельницька, </w:t>
      </w:r>
      <w:proofErr w:type="spellStart"/>
      <w:r w:rsidR="007627BC" w:rsidRPr="00B82CD0">
        <w:rPr>
          <w:rFonts w:eastAsia="Calibri"/>
          <w:sz w:val="28"/>
          <w:lang w:val="uk-UA"/>
        </w:rPr>
        <w:t>Чорноострівська</w:t>
      </w:r>
      <w:proofErr w:type="spellEnd"/>
      <w:r w:rsidR="007627BC" w:rsidRPr="00B82CD0">
        <w:rPr>
          <w:rFonts w:eastAsia="Calibri"/>
          <w:sz w:val="28"/>
          <w:lang w:val="uk-UA"/>
        </w:rPr>
        <w:t xml:space="preserve">, </w:t>
      </w:r>
      <w:proofErr w:type="spellStart"/>
      <w:r w:rsidR="007627BC" w:rsidRPr="00B82CD0">
        <w:rPr>
          <w:rFonts w:eastAsia="Calibri"/>
          <w:sz w:val="28"/>
          <w:lang w:val="uk-UA"/>
        </w:rPr>
        <w:t>Нетішинська</w:t>
      </w:r>
      <w:proofErr w:type="spellEnd"/>
      <w:r w:rsidR="007627BC" w:rsidRPr="00B82CD0">
        <w:rPr>
          <w:rFonts w:eastAsia="Calibri"/>
          <w:sz w:val="28"/>
          <w:lang w:val="uk-UA"/>
        </w:rPr>
        <w:t xml:space="preserve">, </w:t>
      </w:r>
      <w:proofErr w:type="spellStart"/>
      <w:r w:rsidR="007627BC" w:rsidRPr="00B82CD0">
        <w:rPr>
          <w:rFonts w:eastAsia="Calibri"/>
          <w:sz w:val="28"/>
          <w:lang w:val="uk-UA"/>
        </w:rPr>
        <w:t>Славутська</w:t>
      </w:r>
      <w:proofErr w:type="spellEnd"/>
      <w:r w:rsidR="007627BC" w:rsidRPr="00B82CD0">
        <w:rPr>
          <w:rFonts w:eastAsia="Calibri"/>
          <w:sz w:val="28"/>
          <w:lang w:val="uk-UA"/>
        </w:rPr>
        <w:t xml:space="preserve">, Шепетівська, </w:t>
      </w:r>
      <w:proofErr w:type="spellStart"/>
      <w:r w:rsidR="007627BC" w:rsidRPr="00B82CD0">
        <w:rPr>
          <w:rFonts w:eastAsia="Calibri"/>
          <w:sz w:val="28"/>
          <w:lang w:val="uk-UA"/>
        </w:rPr>
        <w:t>Меджибізька</w:t>
      </w:r>
      <w:proofErr w:type="spellEnd"/>
      <w:r w:rsidR="007627BC" w:rsidRPr="00B82CD0">
        <w:rPr>
          <w:rFonts w:eastAsia="Calibri"/>
          <w:sz w:val="28"/>
          <w:lang w:val="uk-UA"/>
        </w:rPr>
        <w:t xml:space="preserve">, </w:t>
      </w:r>
      <w:proofErr w:type="spellStart"/>
      <w:r w:rsidR="007627BC" w:rsidRPr="00B82CD0">
        <w:rPr>
          <w:rFonts w:eastAsia="Calibri"/>
          <w:sz w:val="28"/>
          <w:lang w:val="uk-UA"/>
        </w:rPr>
        <w:t>Ленковецька</w:t>
      </w:r>
      <w:proofErr w:type="spellEnd"/>
      <w:r w:rsidR="007627BC">
        <w:rPr>
          <w:rFonts w:eastAsia="Calibri"/>
          <w:sz w:val="28"/>
          <w:lang w:val="uk-UA"/>
        </w:rPr>
        <w:t>)</w:t>
      </w:r>
      <w:r w:rsidR="0044565D" w:rsidRPr="00B82CD0">
        <w:rPr>
          <w:rFonts w:eastAsia="Calibri"/>
          <w:sz w:val="28"/>
          <w:lang w:val="uk-UA"/>
        </w:rPr>
        <w:t xml:space="preserve">, </w:t>
      </w:r>
      <w:r w:rsidR="00023B1B">
        <w:rPr>
          <w:rFonts w:eastAsia="Calibri"/>
          <w:sz w:val="28"/>
          <w:lang w:val="uk-UA"/>
        </w:rPr>
        <w:t>які повністю</w:t>
      </w:r>
      <w:r w:rsidR="0044565D" w:rsidRPr="00B82CD0">
        <w:rPr>
          <w:rFonts w:eastAsia="Calibri"/>
          <w:sz w:val="28"/>
          <w:lang w:val="uk-UA"/>
        </w:rPr>
        <w:t xml:space="preserve"> забезпечен</w:t>
      </w:r>
      <w:r w:rsidR="00023B1B">
        <w:rPr>
          <w:rFonts w:eastAsia="Calibri"/>
          <w:sz w:val="28"/>
          <w:lang w:val="uk-UA"/>
        </w:rPr>
        <w:t xml:space="preserve">о </w:t>
      </w:r>
      <w:r w:rsidR="0044565D" w:rsidRPr="00B82CD0">
        <w:rPr>
          <w:rFonts w:eastAsia="Calibri"/>
          <w:sz w:val="28"/>
          <w:lang w:val="uk-UA"/>
        </w:rPr>
        <w:t>містобудівною документацією.</w:t>
      </w:r>
    </w:p>
    <w:p w14:paraId="4DC06ABC" w14:textId="30128BF7" w:rsidR="0044565D" w:rsidRPr="00B82CD0" w:rsidRDefault="0044565D" w:rsidP="00C33174">
      <w:pPr>
        <w:pStyle w:val="af3"/>
        <w:tabs>
          <w:tab w:val="left" w:pos="0"/>
        </w:tabs>
        <w:suppressAutoHyphens w:val="0"/>
        <w:spacing w:before="0" w:after="0"/>
        <w:jc w:val="both"/>
        <w:rPr>
          <w:rFonts w:eastAsia="Calibri"/>
          <w:sz w:val="28"/>
          <w:lang w:val="uk-UA"/>
        </w:rPr>
      </w:pPr>
      <w:r w:rsidRPr="00B82CD0">
        <w:rPr>
          <w:rFonts w:eastAsia="Calibri"/>
          <w:sz w:val="28"/>
          <w:lang w:val="uk-UA"/>
        </w:rPr>
        <w:tab/>
        <w:t>З липня 2021 року територіальні громади отримали новий вид містобудівної документації – комплексний план просторового розвитку території територіальної громади, інструмент управління територією громади.</w:t>
      </w:r>
    </w:p>
    <w:p w14:paraId="69CB946C" w14:textId="10D0E525" w:rsidR="0044565D" w:rsidRPr="00B82CD0" w:rsidRDefault="0044565D" w:rsidP="00C33174">
      <w:pPr>
        <w:pStyle w:val="af3"/>
        <w:tabs>
          <w:tab w:val="left" w:pos="0"/>
        </w:tabs>
        <w:suppressAutoHyphens w:val="0"/>
        <w:spacing w:before="0" w:after="0"/>
        <w:jc w:val="both"/>
        <w:rPr>
          <w:sz w:val="28"/>
          <w:lang w:val="uk-UA"/>
        </w:rPr>
      </w:pPr>
      <w:r w:rsidRPr="00B82CD0">
        <w:rPr>
          <w:rFonts w:eastAsia="Calibri"/>
          <w:sz w:val="28"/>
          <w:lang w:val="uk-UA"/>
        </w:rPr>
        <w:t xml:space="preserve">На підставі комплексного плану на території кожної громади має відбуватися законна діяльність </w:t>
      </w:r>
      <w:r w:rsidR="00DE1F64">
        <w:rPr>
          <w:rFonts w:eastAsia="Calibri"/>
          <w:sz w:val="28"/>
          <w:lang w:val="uk-UA"/>
        </w:rPr>
        <w:t>у</w:t>
      </w:r>
      <w:r w:rsidRPr="00B82CD0">
        <w:rPr>
          <w:rFonts w:eastAsia="Calibri"/>
          <w:sz w:val="28"/>
          <w:lang w:val="uk-UA"/>
        </w:rPr>
        <w:t xml:space="preserve"> сфері містобудування, архітектури, землеустрою та земельних відносин, </w:t>
      </w:r>
      <w:r w:rsidR="00643E8C">
        <w:rPr>
          <w:rFonts w:eastAsia="Calibri"/>
          <w:sz w:val="28"/>
          <w:lang w:val="uk-UA"/>
        </w:rPr>
        <w:t>оскільки</w:t>
      </w:r>
      <w:r w:rsidRPr="00B82CD0">
        <w:rPr>
          <w:rFonts w:eastAsia="Calibri"/>
          <w:sz w:val="28"/>
          <w:lang w:val="uk-UA"/>
        </w:rPr>
        <w:t xml:space="preserve"> вказані плани одночасно є базою містобудівної та землевпорядної документації, до складу якої в якості невід’ємн</w:t>
      </w:r>
      <w:r w:rsidR="003F695F">
        <w:rPr>
          <w:rFonts w:eastAsia="Calibri"/>
          <w:sz w:val="28"/>
          <w:lang w:val="uk-UA"/>
        </w:rPr>
        <w:t>ої</w:t>
      </w:r>
      <w:r w:rsidRPr="00B82CD0">
        <w:rPr>
          <w:rFonts w:eastAsia="Calibri"/>
          <w:sz w:val="28"/>
          <w:lang w:val="uk-UA"/>
        </w:rPr>
        <w:t xml:space="preserve"> частин</w:t>
      </w:r>
      <w:r w:rsidR="003F695F">
        <w:rPr>
          <w:rFonts w:eastAsia="Calibri"/>
          <w:sz w:val="28"/>
          <w:lang w:val="uk-UA"/>
        </w:rPr>
        <w:t>и</w:t>
      </w:r>
      <w:r w:rsidRPr="00B82CD0">
        <w:rPr>
          <w:rFonts w:eastAsia="Calibri"/>
          <w:sz w:val="28"/>
          <w:lang w:val="uk-UA"/>
        </w:rPr>
        <w:t xml:space="preserve"> входять генеральні плани усіх населених пунктів, що існують на тер</w:t>
      </w:r>
      <w:r w:rsidRPr="00B82CD0">
        <w:rPr>
          <w:sz w:val="28"/>
          <w:lang w:val="uk-UA"/>
        </w:rPr>
        <w:t>иторії територіальної громади.</w:t>
      </w:r>
    </w:p>
    <w:p w14:paraId="105D1D6D" w14:textId="6FC7C901" w:rsidR="0044565D" w:rsidRPr="00B82CD0" w:rsidRDefault="0044565D" w:rsidP="00C33174">
      <w:pPr>
        <w:pStyle w:val="af3"/>
        <w:tabs>
          <w:tab w:val="left" w:pos="-142"/>
        </w:tabs>
        <w:suppressAutoHyphens w:val="0"/>
        <w:spacing w:before="0" w:after="0"/>
        <w:contextualSpacing/>
        <w:jc w:val="both"/>
        <w:rPr>
          <w:sz w:val="28"/>
          <w:lang w:val="uk-UA"/>
        </w:rPr>
      </w:pPr>
      <w:r w:rsidRPr="00B82CD0">
        <w:rPr>
          <w:sz w:val="28"/>
          <w:lang w:val="uk-UA"/>
        </w:rPr>
        <w:tab/>
        <w:t xml:space="preserve">Відповідно до Закону України </w:t>
      </w:r>
      <w:r w:rsidR="00207A00" w:rsidRPr="00207A00">
        <w:rPr>
          <w:sz w:val="28"/>
          <w:lang w:val="uk-UA"/>
        </w:rPr>
        <w:t>"</w:t>
      </w:r>
      <w:r w:rsidRPr="00B82CD0">
        <w:rPr>
          <w:sz w:val="28"/>
          <w:lang w:val="uk-UA"/>
        </w:rPr>
        <w:t>Про внесення змін до деяких законодавчих актів України щодо планування використання земель</w:t>
      </w:r>
      <w:r w:rsidR="00207A00" w:rsidRPr="00207A00">
        <w:rPr>
          <w:sz w:val="28"/>
          <w:lang w:val="uk-UA"/>
        </w:rPr>
        <w:t>"</w:t>
      </w:r>
      <w:r w:rsidRPr="00B82CD0">
        <w:rPr>
          <w:sz w:val="28"/>
          <w:lang w:val="uk-UA"/>
        </w:rPr>
        <w:t xml:space="preserve"> (за рахунок субвенцій з державного бюджету відповідно до постанови Кабінету Міністрів України від 28 липня 2021 року № 853 </w:t>
      </w:r>
      <w:r w:rsidR="00207A00" w:rsidRPr="00207A00">
        <w:rPr>
          <w:sz w:val="28"/>
          <w:lang w:val="uk-UA"/>
        </w:rPr>
        <w:t>"</w:t>
      </w:r>
      <w:r w:rsidRPr="00B82CD0">
        <w:rPr>
          <w:sz w:val="28"/>
          <w:lang w:val="uk-UA"/>
        </w:rPr>
        <w:t>Деякі питання надання субвенції з державного бюджету місцевим бюджетам на розроблення комплексних планів просторового розвитку територій територіальних громад</w:t>
      </w:r>
      <w:r w:rsidR="00207A00" w:rsidRPr="00207A00">
        <w:rPr>
          <w:sz w:val="28"/>
          <w:lang w:val="uk-UA"/>
        </w:rPr>
        <w:t>"</w:t>
      </w:r>
      <w:r w:rsidRPr="00B82CD0">
        <w:rPr>
          <w:sz w:val="28"/>
          <w:lang w:val="uk-UA"/>
        </w:rPr>
        <w:t>) в області розробляються 2 комплексн</w:t>
      </w:r>
      <w:r w:rsidR="001E15D8">
        <w:rPr>
          <w:sz w:val="28"/>
          <w:lang w:val="uk-UA"/>
        </w:rPr>
        <w:t>их</w:t>
      </w:r>
      <w:r w:rsidRPr="00B82CD0">
        <w:rPr>
          <w:sz w:val="28"/>
          <w:lang w:val="uk-UA"/>
        </w:rPr>
        <w:t xml:space="preserve"> плани просторового розвитку території </w:t>
      </w:r>
      <w:proofErr w:type="spellStart"/>
      <w:r w:rsidRPr="00B82CD0">
        <w:rPr>
          <w:sz w:val="28"/>
          <w:lang w:val="uk-UA"/>
        </w:rPr>
        <w:t>Меджибізької</w:t>
      </w:r>
      <w:proofErr w:type="spellEnd"/>
      <w:r w:rsidRPr="00B82CD0">
        <w:rPr>
          <w:sz w:val="28"/>
          <w:lang w:val="uk-UA"/>
        </w:rPr>
        <w:t xml:space="preserve"> та </w:t>
      </w:r>
      <w:proofErr w:type="spellStart"/>
      <w:r w:rsidRPr="00B82CD0">
        <w:rPr>
          <w:sz w:val="28"/>
          <w:lang w:val="uk-UA"/>
        </w:rPr>
        <w:t>Сатанівської</w:t>
      </w:r>
      <w:proofErr w:type="spellEnd"/>
      <w:r w:rsidRPr="00B82CD0">
        <w:rPr>
          <w:sz w:val="28"/>
          <w:lang w:val="uk-UA"/>
        </w:rPr>
        <w:t xml:space="preserve"> громад.</w:t>
      </w:r>
      <w:r w:rsidR="00A94183" w:rsidRPr="00B82CD0">
        <w:rPr>
          <w:sz w:val="28"/>
          <w:lang w:val="uk-UA"/>
        </w:rPr>
        <w:t xml:space="preserve"> </w:t>
      </w:r>
      <w:r w:rsidR="001E15D8">
        <w:rPr>
          <w:sz w:val="28"/>
          <w:lang w:val="uk-UA"/>
        </w:rPr>
        <w:t>Р</w:t>
      </w:r>
      <w:r w:rsidRPr="00B82CD0">
        <w:rPr>
          <w:sz w:val="28"/>
          <w:lang w:val="uk-UA"/>
        </w:rPr>
        <w:t xml:space="preserve">ішенням </w:t>
      </w:r>
      <w:proofErr w:type="spellStart"/>
      <w:r w:rsidRPr="00B82CD0">
        <w:rPr>
          <w:sz w:val="28"/>
          <w:lang w:val="uk-UA"/>
        </w:rPr>
        <w:t>Меджибізької</w:t>
      </w:r>
      <w:proofErr w:type="spellEnd"/>
      <w:r w:rsidRPr="00B82CD0">
        <w:rPr>
          <w:sz w:val="28"/>
          <w:lang w:val="uk-UA"/>
        </w:rPr>
        <w:t xml:space="preserve"> селищної ради </w:t>
      </w:r>
      <w:r w:rsidR="00C74A84">
        <w:rPr>
          <w:sz w:val="28"/>
          <w:lang w:val="uk-UA"/>
        </w:rPr>
        <w:t xml:space="preserve">від 23.10.2024 року </w:t>
      </w:r>
      <w:r w:rsidRPr="00B82CD0">
        <w:rPr>
          <w:sz w:val="28"/>
          <w:lang w:val="uk-UA"/>
        </w:rPr>
        <w:t xml:space="preserve">№14-65/2024 затверджено Комплексний план просторового розвитку території </w:t>
      </w:r>
      <w:proofErr w:type="spellStart"/>
      <w:r w:rsidRPr="00B82CD0">
        <w:rPr>
          <w:sz w:val="28"/>
          <w:lang w:val="uk-UA"/>
        </w:rPr>
        <w:t>Меджибізької</w:t>
      </w:r>
      <w:proofErr w:type="spellEnd"/>
      <w:r w:rsidRPr="00B82CD0">
        <w:rPr>
          <w:sz w:val="28"/>
          <w:lang w:val="uk-UA"/>
        </w:rPr>
        <w:t xml:space="preserve"> територіальної громади Хмельницького району Хмельницької області.</w:t>
      </w:r>
    </w:p>
    <w:p w14:paraId="192FFB09" w14:textId="7FB96830" w:rsidR="0044565D" w:rsidRPr="00B82CD0" w:rsidRDefault="00A94183" w:rsidP="00C33174">
      <w:pPr>
        <w:pStyle w:val="af3"/>
        <w:tabs>
          <w:tab w:val="left" w:pos="-142"/>
        </w:tabs>
        <w:suppressAutoHyphens w:val="0"/>
        <w:spacing w:before="0" w:after="0"/>
        <w:contextualSpacing/>
        <w:jc w:val="both"/>
        <w:rPr>
          <w:sz w:val="28"/>
          <w:lang w:val="uk-UA"/>
        </w:rPr>
      </w:pPr>
      <w:r w:rsidRPr="00B82CD0">
        <w:rPr>
          <w:sz w:val="28"/>
          <w:lang w:val="uk-UA"/>
        </w:rPr>
        <w:tab/>
      </w:r>
      <w:r w:rsidR="0044565D" w:rsidRPr="00B82CD0">
        <w:rPr>
          <w:sz w:val="28"/>
          <w:lang w:val="uk-UA"/>
        </w:rPr>
        <w:t xml:space="preserve">Постановою Кабінету Міністрів України від 26 травня 2021 № 537 затверджено Порядок проведення моніторингу та оцінки ступеня </w:t>
      </w:r>
      <w:proofErr w:type="spellStart"/>
      <w:r w:rsidR="0044565D" w:rsidRPr="00B82CD0">
        <w:rPr>
          <w:sz w:val="28"/>
          <w:lang w:val="uk-UA"/>
        </w:rPr>
        <w:t>безбар’єрності</w:t>
      </w:r>
      <w:proofErr w:type="spellEnd"/>
      <w:r w:rsidR="0044565D" w:rsidRPr="00B82CD0">
        <w:rPr>
          <w:sz w:val="28"/>
          <w:lang w:val="uk-UA"/>
        </w:rPr>
        <w:t xml:space="preserve"> об’єктів фізичного оточення і послуг для осіб з інвалідністю. У 2024 році проведено моніторинг 6299 об’єктів Хмельницької області. З них 46% – </w:t>
      </w:r>
      <w:proofErr w:type="spellStart"/>
      <w:r w:rsidR="0044565D" w:rsidRPr="00B82CD0">
        <w:rPr>
          <w:sz w:val="28"/>
          <w:lang w:val="uk-UA"/>
        </w:rPr>
        <w:t>безбар’єрні</w:t>
      </w:r>
      <w:proofErr w:type="spellEnd"/>
      <w:r w:rsidR="0044565D" w:rsidRPr="00B82CD0">
        <w:rPr>
          <w:sz w:val="28"/>
          <w:lang w:val="uk-UA"/>
        </w:rPr>
        <w:t>, 37% – частково бар’єрні, 17% – бар’єрні. Хмельни</w:t>
      </w:r>
      <w:r w:rsidR="00480810">
        <w:rPr>
          <w:sz w:val="28"/>
          <w:lang w:val="uk-UA"/>
        </w:rPr>
        <w:t>ччина</w:t>
      </w:r>
      <w:r w:rsidR="0044565D" w:rsidRPr="00B82CD0">
        <w:rPr>
          <w:sz w:val="28"/>
          <w:lang w:val="uk-UA"/>
        </w:rPr>
        <w:t xml:space="preserve"> демонструє </w:t>
      </w:r>
      <w:r w:rsidR="00E93D28">
        <w:rPr>
          <w:sz w:val="28"/>
          <w:lang w:val="uk-UA"/>
        </w:rPr>
        <w:t>достатній</w:t>
      </w:r>
      <w:r w:rsidR="0044565D" w:rsidRPr="00B82CD0">
        <w:rPr>
          <w:sz w:val="28"/>
          <w:lang w:val="uk-UA"/>
        </w:rPr>
        <w:t xml:space="preserve"> рівень доступності у сферах охорони здоров’я, освіти та адміністративних послуг.</w:t>
      </w:r>
    </w:p>
    <w:p w14:paraId="60BE5080" w14:textId="0ADEB190" w:rsidR="0044565D" w:rsidRPr="0044565D" w:rsidRDefault="00AE1C06" w:rsidP="00C33174">
      <w:pPr>
        <w:pStyle w:val="af3"/>
        <w:tabs>
          <w:tab w:val="left" w:pos="-142"/>
        </w:tabs>
        <w:suppressAutoHyphens w:val="0"/>
        <w:spacing w:before="0" w:after="0"/>
        <w:contextualSpacing/>
        <w:jc w:val="both"/>
        <w:rPr>
          <w:sz w:val="28"/>
          <w:lang w:val="uk-UA"/>
        </w:rPr>
      </w:pPr>
      <w:r>
        <w:rPr>
          <w:sz w:val="28"/>
          <w:lang w:val="uk-UA"/>
        </w:rPr>
        <w:tab/>
      </w:r>
      <w:r w:rsidR="0044565D" w:rsidRPr="00B82CD0">
        <w:rPr>
          <w:sz w:val="28"/>
          <w:lang w:val="uk-UA"/>
        </w:rPr>
        <w:t xml:space="preserve">З метою підвищення доступності для всіх категорій громадян, забезпечення безбар’єрного доступу до громадських будівель, транспорту, житлових приміщень і соціальних послуг, </w:t>
      </w:r>
      <w:r w:rsidR="00E93D28">
        <w:rPr>
          <w:sz w:val="28"/>
          <w:lang w:val="uk-UA"/>
        </w:rPr>
        <w:t>затвердже</w:t>
      </w:r>
      <w:r w:rsidR="0044565D" w:rsidRPr="00B82CD0">
        <w:rPr>
          <w:sz w:val="28"/>
          <w:lang w:val="uk-UA"/>
        </w:rPr>
        <w:t xml:space="preserve">но Програму створення безбар’єрного простору </w:t>
      </w:r>
      <w:r w:rsidR="00480810">
        <w:rPr>
          <w:sz w:val="28"/>
          <w:lang w:val="uk-UA"/>
        </w:rPr>
        <w:t>у</w:t>
      </w:r>
      <w:r w:rsidR="0044565D" w:rsidRPr="00B82CD0">
        <w:rPr>
          <w:sz w:val="28"/>
          <w:lang w:val="uk-UA"/>
        </w:rPr>
        <w:t xml:space="preserve"> Хмельницькій області на 2025-2026 роки, яка допоможе інтегрувати в суспільне життя осіб з інвалідністю та маломобільні групи населення, зменшуючи їх соціальну ізоляцію</w:t>
      </w:r>
      <w:r w:rsidR="005532A9">
        <w:rPr>
          <w:sz w:val="28"/>
          <w:lang w:val="uk-UA"/>
        </w:rPr>
        <w:t>,</w:t>
      </w:r>
      <w:r w:rsidR="0044565D" w:rsidRPr="00B82CD0">
        <w:rPr>
          <w:sz w:val="28"/>
          <w:lang w:val="uk-UA"/>
        </w:rPr>
        <w:t xml:space="preserve"> та сприятиме їх повноцінній участі </w:t>
      </w:r>
      <w:r w:rsidR="005532A9">
        <w:rPr>
          <w:sz w:val="28"/>
          <w:lang w:val="uk-UA"/>
        </w:rPr>
        <w:t>у</w:t>
      </w:r>
      <w:r w:rsidR="0044565D" w:rsidRPr="00B82CD0">
        <w:rPr>
          <w:sz w:val="28"/>
          <w:lang w:val="uk-UA"/>
        </w:rPr>
        <w:t xml:space="preserve"> житті громад області. На заходи Програми у 2025 році з обласного бюджету заплановано виділити 784,0 тис. грн. на розробку </w:t>
      </w:r>
      <w:proofErr w:type="spellStart"/>
      <w:r w:rsidR="0044565D" w:rsidRPr="00B82CD0">
        <w:rPr>
          <w:sz w:val="28"/>
          <w:lang w:val="uk-UA"/>
        </w:rPr>
        <w:t>проєктно</w:t>
      </w:r>
      <w:proofErr w:type="spellEnd"/>
      <w:r w:rsidR="0044565D" w:rsidRPr="00B82CD0">
        <w:rPr>
          <w:sz w:val="28"/>
          <w:lang w:val="uk-UA"/>
        </w:rPr>
        <w:t>-кошторисної документації щодо приведення перших поверхів</w:t>
      </w:r>
      <w:r w:rsidR="0044565D" w:rsidRPr="0044565D">
        <w:rPr>
          <w:sz w:val="28"/>
          <w:lang w:val="uk-UA"/>
        </w:rPr>
        <w:t xml:space="preserve"> приміщень, де </w:t>
      </w:r>
      <w:r w:rsidR="0044565D" w:rsidRPr="0044565D">
        <w:rPr>
          <w:sz w:val="28"/>
          <w:lang w:val="uk-UA"/>
        </w:rPr>
        <w:lastRenderedPageBreak/>
        <w:t xml:space="preserve">знаходяться структурні підрозділи Хмельницької обласної </w:t>
      </w:r>
      <w:r w:rsidR="005532A9">
        <w:rPr>
          <w:sz w:val="28"/>
          <w:lang w:val="uk-UA"/>
        </w:rPr>
        <w:t xml:space="preserve">військової </w:t>
      </w:r>
      <w:r w:rsidR="0044565D" w:rsidRPr="0044565D">
        <w:rPr>
          <w:sz w:val="28"/>
          <w:lang w:val="uk-UA"/>
        </w:rPr>
        <w:t xml:space="preserve">адміністрації та Хмельницької обласної ради засобами </w:t>
      </w:r>
      <w:proofErr w:type="spellStart"/>
      <w:r w:rsidR="0044565D" w:rsidRPr="0044565D">
        <w:rPr>
          <w:sz w:val="28"/>
          <w:lang w:val="uk-UA"/>
        </w:rPr>
        <w:t>безбар’єрності</w:t>
      </w:r>
      <w:proofErr w:type="spellEnd"/>
      <w:r w:rsidR="0044565D" w:rsidRPr="0044565D">
        <w:rPr>
          <w:sz w:val="28"/>
          <w:lang w:val="uk-UA"/>
        </w:rPr>
        <w:t>.</w:t>
      </w:r>
    </w:p>
    <w:p w14:paraId="1C916680" w14:textId="026E6A22" w:rsidR="0044565D" w:rsidRPr="0044565D" w:rsidRDefault="0044565D" w:rsidP="00C33174">
      <w:pPr>
        <w:pStyle w:val="af3"/>
        <w:tabs>
          <w:tab w:val="left" w:pos="-142"/>
        </w:tabs>
        <w:suppressAutoHyphens w:val="0"/>
        <w:spacing w:before="0" w:after="0"/>
        <w:contextualSpacing/>
        <w:jc w:val="both"/>
        <w:rPr>
          <w:sz w:val="28"/>
          <w:lang w:val="uk-UA"/>
        </w:rPr>
      </w:pPr>
      <w:r w:rsidRPr="0044565D">
        <w:rPr>
          <w:sz w:val="28"/>
          <w:lang w:val="uk-UA"/>
        </w:rPr>
        <w:tab/>
        <w:t xml:space="preserve">Розпорядженням начальника обласної військової адміністрації утворено Раду </w:t>
      </w:r>
      <w:proofErr w:type="spellStart"/>
      <w:r w:rsidRPr="0044565D">
        <w:rPr>
          <w:sz w:val="28"/>
          <w:lang w:val="uk-UA"/>
        </w:rPr>
        <w:t>безбар’єрності</w:t>
      </w:r>
      <w:proofErr w:type="spellEnd"/>
      <w:r w:rsidRPr="0044565D">
        <w:rPr>
          <w:sz w:val="28"/>
          <w:lang w:val="uk-UA"/>
        </w:rPr>
        <w:t xml:space="preserve"> при обласній військовій адміністрації з метою сприя</w:t>
      </w:r>
      <w:r w:rsidR="00E43278">
        <w:rPr>
          <w:sz w:val="28"/>
          <w:lang w:val="uk-UA"/>
        </w:rPr>
        <w:t>ння</w:t>
      </w:r>
      <w:r w:rsidRPr="0044565D">
        <w:rPr>
          <w:sz w:val="28"/>
          <w:lang w:val="uk-UA"/>
        </w:rPr>
        <w:t xml:space="preserve"> реалізації Національної стратегії із створення безбар’єрного простору на регіональному рівні, координ</w:t>
      </w:r>
      <w:r w:rsidR="003F76C8">
        <w:rPr>
          <w:sz w:val="28"/>
          <w:lang w:val="uk-UA"/>
        </w:rPr>
        <w:t>ації</w:t>
      </w:r>
      <w:r w:rsidRPr="0044565D">
        <w:rPr>
          <w:sz w:val="28"/>
          <w:lang w:val="uk-UA"/>
        </w:rPr>
        <w:t xml:space="preserve"> зусил</w:t>
      </w:r>
      <w:r w:rsidR="003F76C8">
        <w:rPr>
          <w:sz w:val="28"/>
          <w:lang w:val="uk-UA"/>
        </w:rPr>
        <w:t>ь</w:t>
      </w:r>
      <w:r w:rsidRPr="0044565D">
        <w:rPr>
          <w:sz w:val="28"/>
          <w:lang w:val="uk-UA"/>
        </w:rPr>
        <w:t xml:space="preserve"> структурних підрозділів обласної військової адміністрації, органів місцевого самоврядування, районних військових адміністрацій, пров</w:t>
      </w:r>
      <w:r w:rsidR="003F76C8">
        <w:rPr>
          <w:sz w:val="28"/>
          <w:lang w:val="uk-UA"/>
        </w:rPr>
        <w:t>едення</w:t>
      </w:r>
      <w:r w:rsidRPr="0044565D">
        <w:rPr>
          <w:sz w:val="28"/>
          <w:lang w:val="uk-UA"/>
        </w:rPr>
        <w:t xml:space="preserve"> моніторинг</w:t>
      </w:r>
      <w:r w:rsidR="003F76C8">
        <w:rPr>
          <w:sz w:val="28"/>
          <w:lang w:val="uk-UA"/>
        </w:rPr>
        <w:t>у</w:t>
      </w:r>
      <w:r w:rsidRPr="0044565D">
        <w:rPr>
          <w:sz w:val="28"/>
          <w:lang w:val="uk-UA"/>
        </w:rPr>
        <w:t xml:space="preserve"> досягнення цілей, залуч</w:t>
      </w:r>
      <w:r w:rsidR="003F76C8">
        <w:rPr>
          <w:sz w:val="28"/>
          <w:lang w:val="uk-UA"/>
        </w:rPr>
        <w:t>ення</w:t>
      </w:r>
      <w:r w:rsidRPr="0044565D">
        <w:rPr>
          <w:sz w:val="28"/>
          <w:lang w:val="uk-UA"/>
        </w:rPr>
        <w:t xml:space="preserve"> зовнішніх експертів і налагоджува</w:t>
      </w:r>
      <w:r w:rsidR="003F76C8">
        <w:rPr>
          <w:sz w:val="28"/>
          <w:lang w:val="uk-UA"/>
        </w:rPr>
        <w:t>ння</w:t>
      </w:r>
      <w:r w:rsidRPr="0044565D">
        <w:rPr>
          <w:sz w:val="28"/>
          <w:lang w:val="uk-UA"/>
        </w:rPr>
        <w:t xml:space="preserve"> відкрит</w:t>
      </w:r>
      <w:r w:rsidR="003F76C8">
        <w:rPr>
          <w:sz w:val="28"/>
          <w:lang w:val="uk-UA"/>
        </w:rPr>
        <w:t>ої</w:t>
      </w:r>
      <w:r w:rsidRPr="0044565D">
        <w:rPr>
          <w:sz w:val="28"/>
          <w:lang w:val="uk-UA"/>
        </w:rPr>
        <w:t xml:space="preserve"> комунікаці</w:t>
      </w:r>
      <w:r w:rsidR="003F76C8">
        <w:rPr>
          <w:sz w:val="28"/>
          <w:lang w:val="uk-UA"/>
        </w:rPr>
        <w:t>ї</w:t>
      </w:r>
      <w:r w:rsidRPr="0044565D">
        <w:rPr>
          <w:sz w:val="28"/>
          <w:lang w:val="uk-UA"/>
        </w:rPr>
        <w:t xml:space="preserve"> з </w:t>
      </w:r>
      <w:r w:rsidR="00277135">
        <w:rPr>
          <w:sz w:val="28"/>
          <w:lang w:val="uk-UA"/>
        </w:rPr>
        <w:t>жителями</w:t>
      </w:r>
      <w:r w:rsidRPr="0044565D">
        <w:rPr>
          <w:sz w:val="28"/>
          <w:lang w:val="uk-UA"/>
        </w:rPr>
        <w:t xml:space="preserve"> області.</w:t>
      </w:r>
      <w:r w:rsidR="00A94183">
        <w:rPr>
          <w:sz w:val="28"/>
          <w:lang w:val="uk-UA"/>
        </w:rPr>
        <w:t xml:space="preserve"> І</w:t>
      </w:r>
      <w:r w:rsidRPr="0044565D">
        <w:rPr>
          <w:sz w:val="28"/>
          <w:lang w:val="uk-UA"/>
        </w:rPr>
        <w:t xml:space="preserve">з 60 територіальних громад області у 43 утворено Ради </w:t>
      </w:r>
      <w:proofErr w:type="spellStart"/>
      <w:r w:rsidRPr="0044565D">
        <w:rPr>
          <w:sz w:val="28"/>
          <w:lang w:val="uk-UA"/>
        </w:rPr>
        <w:t>безбар’єрності</w:t>
      </w:r>
      <w:proofErr w:type="spellEnd"/>
      <w:r w:rsidR="00A94183">
        <w:rPr>
          <w:sz w:val="28"/>
          <w:lang w:val="uk-UA"/>
        </w:rPr>
        <w:t xml:space="preserve">, що </w:t>
      </w:r>
      <w:r w:rsidR="00A94183" w:rsidRPr="0044565D">
        <w:rPr>
          <w:sz w:val="28"/>
          <w:lang w:val="uk-UA"/>
        </w:rPr>
        <w:t>поліпш</w:t>
      </w:r>
      <w:r w:rsidR="005064C0">
        <w:rPr>
          <w:sz w:val="28"/>
          <w:lang w:val="uk-UA"/>
        </w:rPr>
        <w:t xml:space="preserve">ить </w:t>
      </w:r>
      <w:r w:rsidR="00A94183" w:rsidRPr="0044565D">
        <w:rPr>
          <w:sz w:val="28"/>
          <w:lang w:val="uk-UA"/>
        </w:rPr>
        <w:t>як</w:t>
      </w:r>
      <w:r w:rsidR="005064C0">
        <w:rPr>
          <w:sz w:val="28"/>
          <w:lang w:val="uk-UA"/>
        </w:rPr>
        <w:t>ість</w:t>
      </w:r>
      <w:r w:rsidR="00A94183" w:rsidRPr="0044565D">
        <w:rPr>
          <w:sz w:val="28"/>
          <w:lang w:val="uk-UA"/>
        </w:rPr>
        <w:t xml:space="preserve"> роботи зі створення безбар’єрного простору, ефективн</w:t>
      </w:r>
      <w:r w:rsidR="005064C0">
        <w:rPr>
          <w:sz w:val="28"/>
          <w:lang w:val="uk-UA"/>
        </w:rPr>
        <w:t>у</w:t>
      </w:r>
      <w:r w:rsidR="00A94183" w:rsidRPr="0044565D">
        <w:rPr>
          <w:sz w:val="28"/>
          <w:lang w:val="uk-UA"/>
        </w:rPr>
        <w:t xml:space="preserve"> координаці</w:t>
      </w:r>
      <w:r w:rsidR="005064C0">
        <w:rPr>
          <w:sz w:val="28"/>
          <w:lang w:val="uk-UA"/>
        </w:rPr>
        <w:t>ю</w:t>
      </w:r>
      <w:r w:rsidR="00A94183" w:rsidRPr="0044565D">
        <w:rPr>
          <w:sz w:val="28"/>
          <w:lang w:val="uk-UA"/>
        </w:rPr>
        <w:t xml:space="preserve"> між громадами та структурними підрозділами обласної військової адміністрації, моніторинг та оцінк</w:t>
      </w:r>
      <w:r w:rsidR="005064C0">
        <w:rPr>
          <w:sz w:val="28"/>
          <w:lang w:val="uk-UA"/>
        </w:rPr>
        <w:t>у</w:t>
      </w:r>
      <w:r w:rsidR="00A94183" w:rsidRPr="0044565D">
        <w:rPr>
          <w:sz w:val="28"/>
          <w:lang w:val="uk-UA"/>
        </w:rPr>
        <w:t xml:space="preserve"> виконання заходів та показників, </w:t>
      </w:r>
      <w:r w:rsidR="008D7D71">
        <w:rPr>
          <w:sz w:val="28"/>
          <w:lang w:val="uk-UA"/>
        </w:rPr>
        <w:t>які</w:t>
      </w:r>
      <w:r w:rsidR="00A94183" w:rsidRPr="0044565D">
        <w:rPr>
          <w:sz w:val="28"/>
          <w:lang w:val="uk-UA"/>
        </w:rPr>
        <w:t xml:space="preserve"> будуть  визначені Планом заходів на 2025-2026 роки з реалізації Національної стратегії із створення безбар’єрного простору в Україні на період до 2030 року.</w:t>
      </w:r>
      <w:r w:rsidR="00BA1687" w:rsidRPr="00BA1687">
        <w:rPr>
          <w:sz w:val="28"/>
          <w:lang w:val="uk-UA"/>
        </w:rPr>
        <w:t xml:space="preserve"> </w:t>
      </w:r>
      <w:r w:rsidR="00BA1687">
        <w:rPr>
          <w:sz w:val="28"/>
          <w:lang w:val="uk-UA"/>
        </w:rPr>
        <w:t>О</w:t>
      </w:r>
      <w:r w:rsidR="00BA1687" w:rsidRPr="0044565D">
        <w:rPr>
          <w:sz w:val="28"/>
          <w:lang w:val="uk-UA"/>
        </w:rPr>
        <w:t xml:space="preserve">собу з питань </w:t>
      </w:r>
      <w:proofErr w:type="spellStart"/>
      <w:r w:rsidR="00BA1687" w:rsidRPr="0044565D">
        <w:rPr>
          <w:sz w:val="28"/>
          <w:lang w:val="uk-UA"/>
        </w:rPr>
        <w:t>безбар’єрності</w:t>
      </w:r>
      <w:proofErr w:type="spellEnd"/>
      <w:r w:rsidR="00BA1687" w:rsidRPr="0044565D">
        <w:rPr>
          <w:sz w:val="28"/>
          <w:lang w:val="uk-UA"/>
        </w:rPr>
        <w:t xml:space="preserve"> визначено </w:t>
      </w:r>
      <w:r w:rsidRPr="0044565D">
        <w:rPr>
          <w:sz w:val="28"/>
          <w:lang w:val="uk-UA"/>
        </w:rPr>
        <w:t xml:space="preserve">у 51 громаді. </w:t>
      </w:r>
    </w:p>
    <w:p w14:paraId="4F7063B0" w14:textId="7CE19B85" w:rsidR="0044565D" w:rsidRPr="0044565D" w:rsidRDefault="00AF22D3" w:rsidP="00C33174">
      <w:pPr>
        <w:pStyle w:val="af3"/>
        <w:tabs>
          <w:tab w:val="left" w:pos="-142"/>
        </w:tabs>
        <w:suppressAutoHyphens w:val="0"/>
        <w:spacing w:before="0" w:after="0"/>
        <w:contextualSpacing/>
        <w:jc w:val="both"/>
        <w:rPr>
          <w:sz w:val="28"/>
          <w:lang w:val="uk-UA"/>
        </w:rPr>
      </w:pPr>
      <w:r>
        <w:rPr>
          <w:sz w:val="28"/>
          <w:lang w:val="uk-UA"/>
        </w:rPr>
        <w:tab/>
      </w:r>
      <w:r w:rsidR="0044565D" w:rsidRPr="0044565D">
        <w:rPr>
          <w:sz w:val="28"/>
          <w:lang w:val="uk-UA"/>
        </w:rPr>
        <w:t>Міністерством розвитку громад та територій України розроблено проєкт Плану заходів на 2025</w:t>
      </w:r>
      <w:r w:rsidR="00B60FC1">
        <w:rPr>
          <w:sz w:val="28"/>
          <w:lang w:val="uk-UA"/>
        </w:rPr>
        <w:t>-</w:t>
      </w:r>
      <w:r w:rsidR="0044565D" w:rsidRPr="0044565D">
        <w:rPr>
          <w:sz w:val="28"/>
          <w:lang w:val="uk-UA"/>
        </w:rPr>
        <w:t xml:space="preserve">2026 роки з реалізації Національної стратегії із створення безбар’єрного простору в Україні на період до 2030 року (далі – Національний план заходів). </w:t>
      </w:r>
      <w:r w:rsidR="005254E7">
        <w:rPr>
          <w:sz w:val="28"/>
          <w:lang w:val="uk-UA"/>
        </w:rPr>
        <w:t xml:space="preserve">Наразі </w:t>
      </w:r>
      <w:r w:rsidR="00F47CBC">
        <w:rPr>
          <w:sz w:val="28"/>
          <w:lang w:val="uk-UA"/>
        </w:rPr>
        <w:t>розробляється</w:t>
      </w:r>
      <w:r w:rsidR="0044565D" w:rsidRPr="0044565D">
        <w:rPr>
          <w:sz w:val="28"/>
          <w:lang w:val="uk-UA"/>
        </w:rPr>
        <w:t xml:space="preserve"> обласн</w:t>
      </w:r>
      <w:r w:rsidR="00F47CBC">
        <w:rPr>
          <w:sz w:val="28"/>
          <w:lang w:val="uk-UA"/>
        </w:rPr>
        <w:t>ий</w:t>
      </w:r>
      <w:r w:rsidR="0044565D" w:rsidRPr="0044565D">
        <w:rPr>
          <w:sz w:val="28"/>
          <w:lang w:val="uk-UA"/>
        </w:rPr>
        <w:t xml:space="preserve"> План заходів на 2025–2026 роки з реалізації Національної стратегії із створення безбар’єрного простору в Україні на період до 2030 року</w:t>
      </w:r>
      <w:r w:rsidR="007C0C7A">
        <w:rPr>
          <w:sz w:val="28"/>
          <w:lang w:val="uk-UA"/>
        </w:rPr>
        <w:t xml:space="preserve">. </w:t>
      </w:r>
      <w:r w:rsidR="0044565D" w:rsidRPr="0044565D">
        <w:rPr>
          <w:sz w:val="28"/>
          <w:lang w:val="uk-UA"/>
        </w:rPr>
        <w:t>До ключових питань з реалізації Національної стратегії з</w:t>
      </w:r>
      <w:r w:rsidR="00B124BB">
        <w:rPr>
          <w:sz w:val="28"/>
          <w:lang w:val="uk-UA"/>
        </w:rPr>
        <w:t>і</w:t>
      </w:r>
      <w:r w:rsidR="0044565D" w:rsidRPr="0044565D">
        <w:rPr>
          <w:sz w:val="28"/>
          <w:lang w:val="uk-UA"/>
        </w:rPr>
        <w:t xml:space="preserve"> створення безбар’єрного простору в Україні на період до 2030 року </w:t>
      </w:r>
      <w:r w:rsidR="00FC7807">
        <w:rPr>
          <w:sz w:val="28"/>
          <w:lang w:val="uk-UA"/>
        </w:rPr>
        <w:t>належить</w:t>
      </w:r>
      <w:r w:rsidR="0044565D" w:rsidRPr="0044565D">
        <w:rPr>
          <w:sz w:val="28"/>
          <w:lang w:val="uk-UA"/>
        </w:rPr>
        <w:t xml:space="preserve"> облаштування </w:t>
      </w:r>
      <w:proofErr w:type="spellStart"/>
      <w:r w:rsidR="0044565D" w:rsidRPr="0044565D">
        <w:rPr>
          <w:sz w:val="28"/>
          <w:lang w:val="uk-UA"/>
        </w:rPr>
        <w:t>безбар'єрних</w:t>
      </w:r>
      <w:proofErr w:type="spellEnd"/>
      <w:r w:rsidR="0044565D" w:rsidRPr="0044565D">
        <w:rPr>
          <w:sz w:val="28"/>
          <w:lang w:val="uk-UA"/>
        </w:rPr>
        <w:t xml:space="preserve"> маршрутів</w:t>
      </w:r>
      <w:r w:rsidR="00FC7807">
        <w:rPr>
          <w:sz w:val="28"/>
          <w:lang w:val="uk-UA"/>
        </w:rPr>
        <w:t>,</w:t>
      </w:r>
      <w:r w:rsidR="0044565D" w:rsidRPr="0044565D">
        <w:rPr>
          <w:sz w:val="28"/>
          <w:lang w:val="uk-UA"/>
        </w:rPr>
        <w:t xml:space="preserve"> 13 громад області вже розробили проєкти таких маршрутів.</w:t>
      </w:r>
    </w:p>
    <w:p w14:paraId="6E5807B6" w14:textId="17C10E50" w:rsidR="0044565D" w:rsidRPr="0044565D" w:rsidRDefault="00D61445" w:rsidP="00C33174">
      <w:pPr>
        <w:pStyle w:val="af3"/>
        <w:tabs>
          <w:tab w:val="left" w:pos="-142"/>
        </w:tabs>
        <w:suppressAutoHyphens w:val="0"/>
        <w:spacing w:before="0" w:after="0"/>
        <w:contextualSpacing/>
        <w:jc w:val="both"/>
        <w:rPr>
          <w:sz w:val="28"/>
          <w:lang w:val="uk-UA"/>
        </w:rPr>
      </w:pPr>
      <w:r>
        <w:rPr>
          <w:sz w:val="28"/>
          <w:lang w:val="uk-UA"/>
        </w:rPr>
        <w:tab/>
      </w:r>
      <w:r w:rsidR="00503D70">
        <w:rPr>
          <w:sz w:val="28"/>
          <w:lang w:val="uk-UA"/>
        </w:rPr>
        <w:t>Проводиться робота зі с</w:t>
      </w:r>
      <w:r w:rsidR="0044565D" w:rsidRPr="0044565D">
        <w:rPr>
          <w:sz w:val="28"/>
          <w:lang w:val="uk-UA"/>
        </w:rPr>
        <w:t>творення Єдиного державного реєстру адміністративно-територіальних одиниць та територій територіальних громад</w:t>
      </w:r>
      <w:r w:rsidR="00B60FC1">
        <w:rPr>
          <w:sz w:val="28"/>
          <w:lang w:val="uk-UA"/>
        </w:rPr>
        <w:t xml:space="preserve"> (далі </w:t>
      </w:r>
      <w:r w:rsidR="00B60FC1" w:rsidRPr="00B60FC1">
        <w:rPr>
          <w:sz w:val="28"/>
          <w:lang w:val="uk-UA"/>
        </w:rPr>
        <w:t>–</w:t>
      </w:r>
      <w:r w:rsidR="00B60FC1">
        <w:rPr>
          <w:sz w:val="28"/>
          <w:lang w:val="uk-UA"/>
        </w:rPr>
        <w:t xml:space="preserve"> ЄДРА)</w:t>
      </w:r>
      <w:r w:rsidR="0044565D" w:rsidRPr="0044565D">
        <w:rPr>
          <w:sz w:val="28"/>
          <w:lang w:val="uk-UA"/>
        </w:rPr>
        <w:t>, Єдиного державного реєстру адрес, Реєстру будівель та споруд у складі Єдиної державної електронної системи у сфері будівництва у Хмельницькій області</w:t>
      </w:r>
      <w:r w:rsidR="0087336A">
        <w:rPr>
          <w:sz w:val="28"/>
          <w:lang w:val="uk-UA"/>
        </w:rPr>
        <w:t xml:space="preserve">. </w:t>
      </w:r>
      <w:r w:rsidR="006B4446">
        <w:rPr>
          <w:sz w:val="28"/>
          <w:lang w:val="uk-UA"/>
        </w:rPr>
        <w:t>Н</w:t>
      </w:r>
      <w:r w:rsidR="0044565D" w:rsidRPr="0044565D">
        <w:rPr>
          <w:sz w:val="28"/>
          <w:lang w:val="uk-UA"/>
        </w:rPr>
        <w:t xml:space="preserve">а </w:t>
      </w:r>
      <w:r w:rsidR="006B4446">
        <w:rPr>
          <w:sz w:val="28"/>
          <w:lang w:val="uk-UA"/>
        </w:rPr>
        <w:t>0</w:t>
      </w:r>
      <w:r w:rsidR="0044565D" w:rsidRPr="0044565D">
        <w:rPr>
          <w:sz w:val="28"/>
          <w:lang w:val="uk-UA"/>
        </w:rPr>
        <w:t>5 березня 2025 року</w:t>
      </w:r>
      <w:r w:rsidR="006B4446" w:rsidRPr="006B4446">
        <w:rPr>
          <w:sz w:val="28"/>
          <w:lang w:val="uk-UA"/>
        </w:rPr>
        <w:t xml:space="preserve"> </w:t>
      </w:r>
      <w:r w:rsidR="006B4446" w:rsidRPr="0044565D">
        <w:rPr>
          <w:sz w:val="28"/>
          <w:lang w:val="uk-UA"/>
        </w:rPr>
        <w:t>всі 60 територіальних громад Хмельницької област</w:t>
      </w:r>
      <w:r w:rsidR="006B4446">
        <w:rPr>
          <w:sz w:val="28"/>
          <w:lang w:val="uk-UA"/>
        </w:rPr>
        <w:t xml:space="preserve">і </w:t>
      </w:r>
      <w:r w:rsidR="0044565D" w:rsidRPr="0044565D">
        <w:rPr>
          <w:sz w:val="28"/>
          <w:lang w:val="uk-UA"/>
        </w:rPr>
        <w:t>отримали доступ до промислового середовища ЄДРА;</w:t>
      </w:r>
      <w:r w:rsidR="006B4446">
        <w:rPr>
          <w:sz w:val="28"/>
          <w:lang w:val="uk-UA"/>
        </w:rPr>
        <w:t xml:space="preserve"> </w:t>
      </w:r>
      <w:r w:rsidR="006B4446" w:rsidRPr="0044565D">
        <w:rPr>
          <w:sz w:val="28"/>
          <w:lang w:val="uk-UA"/>
        </w:rPr>
        <w:t xml:space="preserve">58 громад </w:t>
      </w:r>
      <w:r w:rsidR="0044565D" w:rsidRPr="0044565D">
        <w:rPr>
          <w:sz w:val="28"/>
          <w:lang w:val="uk-UA"/>
        </w:rPr>
        <w:t xml:space="preserve">ведуть роботу </w:t>
      </w:r>
      <w:r w:rsidR="006B4446">
        <w:rPr>
          <w:sz w:val="28"/>
          <w:lang w:val="uk-UA"/>
        </w:rPr>
        <w:t xml:space="preserve">з </w:t>
      </w:r>
      <w:r w:rsidR="0044565D" w:rsidRPr="0044565D">
        <w:rPr>
          <w:sz w:val="28"/>
          <w:lang w:val="uk-UA"/>
        </w:rPr>
        <w:t xml:space="preserve">верифікації вулиць </w:t>
      </w:r>
      <w:r w:rsidR="0087336A">
        <w:rPr>
          <w:sz w:val="28"/>
          <w:lang w:val="uk-UA"/>
        </w:rPr>
        <w:t>у</w:t>
      </w:r>
      <w:r w:rsidR="0044565D" w:rsidRPr="0044565D">
        <w:rPr>
          <w:sz w:val="28"/>
          <w:lang w:val="uk-UA"/>
        </w:rPr>
        <w:t xml:space="preserve"> системі ЄДРА, серед них 30 територіальних громад області </w:t>
      </w:r>
      <w:r w:rsidR="0087336A">
        <w:rPr>
          <w:sz w:val="28"/>
          <w:lang w:val="uk-UA"/>
        </w:rPr>
        <w:t>повністю</w:t>
      </w:r>
      <w:r w:rsidR="0044565D" w:rsidRPr="0044565D">
        <w:rPr>
          <w:sz w:val="28"/>
          <w:lang w:val="uk-UA"/>
        </w:rPr>
        <w:t xml:space="preserve"> забезпечили верифікацію вулиць</w:t>
      </w:r>
      <w:r w:rsidR="001A7DD9">
        <w:rPr>
          <w:sz w:val="28"/>
          <w:lang w:val="uk-UA"/>
        </w:rPr>
        <w:t>;</w:t>
      </w:r>
      <w:r w:rsidR="001A7DD9" w:rsidRPr="001A7DD9">
        <w:rPr>
          <w:sz w:val="28"/>
          <w:lang w:val="uk-UA"/>
        </w:rPr>
        <w:t xml:space="preserve"> </w:t>
      </w:r>
      <w:r w:rsidR="001A7DD9" w:rsidRPr="0044565D">
        <w:rPr>
          <w:sz w:val="28"/>
          <w:lang w:val="uk-UA"/>
        </w:rPr>
        <w:t xml:space="preserve">26 громад </w:t>
      </w:r>
      <w:r w:rsidR="0044565D" w:rsidRPr="0044565D">
        <w:rPr>
          <w:sz w:val="28"/>
          <w:lang w:val="uk-UA"/>
        </w:rPr>
        <w:t xml:space="preserve">ведуть активну роботу </w:t>
      </w:r>
      <w:r w:rsidR="0087336A">
        <w:rPr>
          <w:sz w:val="28"/>
          <w:lang w:val="uk-UA"/>
        </w:rPr>
        <w:t>з</w:t>
      </w:r>
      <w:r w:rsidR="0044565D" w:rsidRPr="0044565D">
        <w:rPr>
          <w:sz w:val="28"/>
          <w:lang w:val="uk-UA"/>
        </w:rPr>
        <w:t xml:space="preserve"> верифікації адрес.</w:t>
      </w:r>
      <w:r w:rsidR="001A7DD9">
        <w:rPr>
          <w:sz w:val="28"/>
          <w:lang w:val="uk-UA"/>
        </w:rPr>
        <w:t xml:space="preserve"> Наразі</w:t>
      </w:r>
      <w:r w:rsidR="001A7DD9" w:rsidRPr="0044565D">
        <w:rPr>
          <w:sz w:val="28"/>
          <w:lang w:val="uk-UA"/>
        </w:rPr>
        <w:t xml:space="preserve"> </w:t>
      </w:r>
      <w:proofErr w:type="spellStart"/>
      <w:r w:rsidR="0044565D" w:rsidRPr="0044565D">
        <w:rPr>
          <w:sz w:val="28"/>
          <w:lang w:val="uk-UA"/>
        </w:rPr>
        <w:t>проверифіковано</w:t>
      </w:r>
      <w:proofErr w:type="spellEnd"/>
      <w:r w:rsidR="0044565D" w:rsidRPr="0044565D">
        <w:rPr>
          <w:sz w:val="28"/>
          <w:lang w:val="uk-UA"/>
        </w:rPr>
        <w:t xml:space="preserve"> 13 644 вулиц</w:t>
      </w:r>
      <w:r w:rsidR="00FC7807">
        <w:rPr>
          <w:sz w:val="28"/>
          <w:lang w:val="uk-UA"/>
        </w:rPr>
        <w:t>і</w:t>
      </w:r>
      <w:r w:rsidR="0044565D" w:rsidRPr="0044565D">
        <w:rPr>
          <w:sz w:val="28"/>
          <w:lang w:val="uk-UA"/>
        </w:rPr>
        <w:t xml:space="preserve"> та 40 279 адрес.</w:t>
      </w:r>
    </w:p>
    <w:p w14:paraId="0A73DCE5" w14:textId="3E891D12" w:rsidR="0044565D" w:rsidRPr="0044565D" w:rsidRDefault="001A7DD9" w:rsidP="00C33174">
      <w:pPr>
        <w:pStyle w:val="af3"/>
        <w:tabs>
          <w:tab w:val="left" w:pos="-142"/>
        </w:tabs>
        <w:suppressAutoHyphens w:val="0"/>
        <w:spacing w:before="0" w:after="0"/>
        <w:contextualSpacing/>
        <w:jc w:val="both"/>
        <w:rPr>
          <w:sz w:val="28"/>
          <w:lang w:val="uk-UA"/>
        </w:rPr>
      </w:pPr>
      <w:r>
        <w:rPr>
          <w:sz w:val="28"/>
          <w:lang w:val="uk-UA"/>
        </w:rPr>
        <w:tab/>
      </w:r>
      <w:r w:rsidR="0044565D" w:rsidRPr="0044565D">
        <w:rPr>
          <w:sz w:val="28"/>
          <w:lang w:val="uk-UA"/>
        </w:rPr>
        <w:t>З 15 серпня 2024 року набула чинності постанова Кабінету Міністрів України від 09 серпня 2024 р. № 909</w:t>
      </w:r>
      <w:r w:rsidR="00E35B2F">
        <w:rPr>
          <w:sz w:val="28"/>
          <w:lang w:val="uk-UA"/>
        </w:rPr>
        <w:t xml:space="preserve"> </w:t>
      </w:r>
      <w:r w:rsidR="00E35B2F" w:rsidRPr="00E35B2F">
        <w:rPr>
          <w:sz w:val="28"/>
          <w:lang w:val="uk-UA"/>
        </w:rPr>
        <w:t>"</w:t>
      </w:r>
      <w:r w:rsidR="00E35B2F">
        <w:rPr>
          <w:sz w:val="28"/>
          <w:lang w:val="uk-UA"/>
        </w:rPr>
        <w:t xml:space="preserve">Деякі питання реалізації експериментального проєкту щодо </w:t>
      </w:r>
      <w:r w:rsidR="003F62D9">
        <w:rPr>
          <w:sz w:val="28"/>
          <w:lang w:val="uk-UA"/>
        </w:rPr>
        <w:t>запровадження</w:t>
      </w:r>
      <w:r w:rsidR="00E35B2F">
        <w:rPr>
          <w:sz w:val="28"/>
          <w:lang w:val="uk-UA"/>
        </w:rPr>
        <w:t xml:space="preserve"> Містобудівного кадастру на державному рівні</w:t>
      </w:r>
      <w:r w:rsidR="00E35B2F" w:rsidRPr="00E35B2F">
        <w:rPr>
          <w:sz w:val="28"/>
          <w:lang w:val="uk-UA"/>
        </w:rPr>
        <w:t>"</w:t>
      </w:r>
      <w:r w:rsidR="0044565D" w:rsidRPr="0044565D">
        <w:rPr>
          <w:sz w:val="28"/>
          <w:lang w:val="uk-UA"/>
        </w:rPr>
        <w:t>. З метою забезпечення підготовки до початку функціонування Містобудівного кадастру на державному рівні сформовано перелік виконавчих органів місцевого самоврядування (у розрізі територіальних громад області), уповноважених виконувати функції замовника розроблення містобудівної документації на місцевому рівні, для підключення їх до Містобудівного кадастру на державному рівні (</w:t>
      </w:r>
      <w:r w:rsidR="00925BE0">
        <w:rPr>
          <w:sz w:val="28"/>
          <w:lang w:val="uk-UA"/>
        </w:rPr>
        <w:t xml:space="preserve">далі </w:t>
      </w:r>
      <w:r w:rsidR="00925BE0" w:rsidRPr="00925BE0">
        <w:rPr>
          <w:sz w:val="28"/>
          <w:lang w:val="uk-UA"/>
        </w:rPr>
        <w:t>–</w:t>
      </w:r>
      <w:r w:rsidR="00925BE0">
        <w:rPr>
          <w:sz w:val="28"/>
          <w:lang w:val="uk-UA"/>
        </w:rPr>
        <w:t xml:space="preserve"> </w:t>
      </w:r>
      <w:r w:rsidR="0044565D" w:rsidRPr="0044565D">
        <w:rPr>
          <w:sz w:val="28"/>
          <w:lang w:val="uk-UA"/>
        </w:rPr>
        <w:t>МБКД).</w:t>
      </w:r>
      <w:r w:rsidR="00B06D18">
        <w:rPr>
          <w:sz w:val="28"/>
          <w:lang w:val="uk-UA"/>
        </w:rPr>
        <w:t xml:space="preserve"> У</w:t>
      </w:r>
      <w:r w:rsidR="0044565D" w:rsidRPr="0044565D">
        <w:rPr>
          <w:sz w:val="28"/>
          <w:lang w:val="uk-UA"/>
        </w:rPr>
        <w:t xml:space="preserve"> лютому 2025 року розпочалос</w:t>
      </w:r>
      <w:r w:rsidR="00925BE0">
        <w:rPr>
          <w:sz w:val="28"/>
          <w:lang w:val="uk-UA"/>
        </w:rPr>
        <w:t>я</w:t>
      </w:r>
      <w:r w:rsidR="0044565D" w:rsidRPr="0044565D">
        <w:rPr>
          <w:sz w:val="28"/>
          <w:lang w:val="uk-UA"/>
        </w:rPr>
        <w:t xml:space="preserve"> підключення органів місцевого самоврядування до промислового середовища </w:t>
      </w:r>
      <w:r w:rsidR="0044565D" w:rsidRPr="0044565D">
        <w:rPr>
          <w:sz w:val="28"/>
          <w:lang w:val="uk-UA"/>
        </w:rPr>
        <w:lastRenderedPageBreak/>
        <w:t xml:space="preserve">МБКД. </w:t>
      </w:r>
      <w:r w:rsidR="00B06D18">
        <w:rPr>
          <w:sz w:val="28"/>
          <w:lang w:val="uk-UA"/>
        </w:rPr>
        <w:t>На кінець</w:t>
      </w:r>
      <w:r w:rsidR="0044565D" w:rsidRPr="0044565D">
        <w:rPr>
          <w:sz w:val="28"/>
          <w:lang w:val="uk-UA"/>
        </w:rPr>
        <w:t xml:space="preserve"> лютого 2025 року</w:t>
      </w:r>
      <w:r w:rsidR="00B06D18">
        <w:rPr>
          <w:sz w:val="28"/>
          <w:lang w:val="uk-UA"/>
        </w:rPr>
        <w:t xml:space="preserve"> </w:t>
      </w:r>
      <w:r w:rsidR="0044565D" w:rsidRPr="0044565D">
        <w:rPr>
          <w:sz w:val="28"/>
          <w:lang w:val="uk-UA"/>
        </w:rPr>
        <w:t>59 територіальних громад області отримали повноваження замовника МБКД (98%);</w:t>
      </w:r>
      <w:r w:rsidR="00B06D18">
        <w:rPr>
          <w:sz w:val="28"/>
          <w:lang w:val="uk-UA"/>
        </w:rPr>
        <w:t xml:space="preserve"> </w:t>
      </w:r>
      <w:r w:rsidR="0044565D" w:rsidRPr="0044565D">
        <w:rPr>
          <w:sz w:val="28"/>
          <w:lang w:val="uk-UA"/>
        </w:rPr>
        <w:t>10 громад підключилось до МБКД (17%);</w:t>
      </w:r>
      <w:r w:rsidR="00B06D18">
        <w:rPr>
          <w:sz w:val="28"/>
          <w:lang w:val="uk-UA"/>
        </w:rPr>
        <w:t xml:space="preserve"> </w:t>
      </w:r>
      <w:r w:rsidR="0044565D" w:rsidRPr="0044565D">
        <w:rPr>
          <w:sz w:val="28"/>
          <w:lang w:val="uk-UA"/>
        </w:rPr>
        <w:t xml:space="preserve">9 </w:t>
      </w:r>
      <w:r w:rsidR="00B06D18">
        <w:rPr>
          <w:sz w:val="28"/>
          <w:lang w:val="uk-UA"/>
        </w:rPr>
        <w:t>-</w:t>
      </w:r>
      <w:r w:rsidR="0044565D" w:rsidRPr="0044565D">
        <w:rPr>
          <w:sz w:val="28"/>
          <w:lang w:val="uk-UA"/>
        </w:rPr>
        <w:t xml:space="preserve"> почали роботу в МБКД (15%).</w:t>
      </w:r>
    </w:p>
    <w:p w14:paraId="32AB8827" w14:textId="39CB8EC3" w:rsidR="0048311B" w:rsidRPr="0044565D" w:rsidRDefault="00BC169A" w:rsidP="00C33174">
      <w:pPr>
        <w:pStyle w:val="af3"/>
        <w:tabs>
          <w:tab w:val="left" w:pos="-142"/>
        </w:tabs>
        <w:suppressAutoHyphens w:val="0"/>
        <w:spacing w:before="0" w:after="0"/>
        <w:contextualSpacing/>
        <w:jc w:val="both"/>
        <w:rPr>
          <w:sz w:val="28"/>
          <w:lang w:val="uk-UA"/>
        </w:rPr>
      </w:pPr>
      <w:r>
        <w:rPr>
          <w:sz w:val="28"/>
          <w:lang w:val="uk-UA"/>
        </w:rPr>
        <w:tab/>
        <w:t>Проводиться</w:t>
      </w:r>
      <w:r w:rsidR="00F030D2">
        <w:rPr>
          <w:sz w:val="28"/>
          <w:lang w:val="uk-UA"/>
        </w:rPr>
        <w:t xml:space="preserve"> робота з в</w:t>
      </w:r>
      <w:r w:rsidR="0044565D" w:rsidRPr="0044565D">
        <w:rPr>
          <w:sz w:val="28"/>
          <w:lang w:val="uk-UA"/>
        </w:rPr>
        <w:t>идач</w:t>
      </w:r>
      <w:r w:rsidR="00F030D2">
        <w:rPr>
          <w:sz w:val="28"/>
          <w:lang w:val="uk-UA"/>
        </w:rPr>
        <w:t>і</w:t>
      </w:r>
      <w:r w:rsidR="0044565D" w:rsidRPr="0044565D">
        <w:rPr>
          <w:sz w:val="28"/>
          <w:lang w:val="uk-UA"/>
        </w:rPr>
        <w:t xml:space="preserve"> дозвільних документів у будівництві</w:t>
      </w:r>
      <w:r w:rsidR="00F030D2">
        <w:rPr>
          <w:sz w:val="28"/>
          <w:lang w:val="uk-UA"/>
        </w:rPr>
        <w:t>. Через</w:t>
      </w:r>
      <w:r w:rsidR="0044565D" w:rsidRPr="0044565D">
        <w:rPr>
          <w:sz w:val="28"/>
          <w:lang w:val="uk-UA"/>
        </w:rPr>
        <w:t xml:space="preserve"> недостатню кількіс</w:t>
      </w:r>
      <w:r w:rsidR="00F030D2">
        <w:rPr>
          <w:sz w:val="28"/>
          <w:lang w:val="uk-UA"/>
        </w:rPr>
        <w:t>ть</w:t>
      </w:r>
      <w:r w:rsidR="0044565D" w:rsidRPr="0044565D">
        <w:rPr>
          <w:sz w:val="28"/>
          <w:lang w:val="uk-UA"/>
        </w:rPr>
        <w:t xml:space="preserve"> фахових спеціалістів-архітекторів на території області повноваження щодо видачі дозвільних документів у будівництві розподілено між </w:t>
      </w:r>
      <w:r w:rsidR="001C7B68">
        <w:rPr>
          <w:sz w:val="28"/>
          <w:lang w:val="uk-UA"/>
        </w:rPr>
        <w:t>в</w:t>
      </w:r>
      <w:r w:rsidR="0044565D" w:rsidRPr="0044565D">
        <w:rPr>
          <w:sz w:val="28"/>
          <w:lang w:val="uk-UA"/>
        </w:rPr>
        <w:t>ідділ</w:t>
      </w:r>
      <w:r w:rsidR="00686A96">
        <w:rPr>
          <w:sz w:val="28"/>
          <w:lang w:val="uk-UA"/>
        </w:rPr>
        <w:t>ами</w:t>
      </w:r>
      <w:r w:rsidR="0044565D" w:rsidRPr="0044565D">
        <w:rPr>
          <w:sz w:val="28"/>
          <w:lang w:val="uk-UA"/>
        </w:rPr>
        <w:t xml:space="preserve"> містобудування та архітектури обласної, Кам’янець-Подільської та Хмельницької районн</w:t>
      </w:r>
      <w:r w:rsidR="00686A96">
        <w:rPr>
          <w:sz w:val="28"/>
          <w:lang w:val="uk-UA"/>
        </w:rPr>
        <w:t>их</w:t>
      </w:r>
      <w:r w:rsidR="0044565D" w:rsidRPr="0044565D">
        <w:rPr>
          <w:sz w:val="28"/>
          <w:lang w:val="uk-UA"/>
        </w:rPr>
        <w:t xml:space="preserve"> військов</w:t>
      </w:r>
      <w:r w:rsidR="00686A96">
        <w:rPr>
          <w:sz w:val="28"/>
          <w:lang w:val="uk-UA"/>
        </w:rPr>
        <w:t>их</w:t>
      </w:r>
      <w:r w:rsidR="0044565D" w:rsidRPr="0044565D">
        <w:rPr>
          <w:sz w:val="28"/>
          <w:lang w:val="uk-UA"/>
        </w:rPr>
        <w:t xml:space="preserve"> адміністраці</w:t>
      </w:r>
      <w:r w:rsidR="00686A96">
        <w:rPr>
          <w:sz w:val="28"/>
          <w:lang w:val="uk-UA"/>
        </w:rPr>
        <w:t>й</w:t>
      </w:r>
      <w:r w:rsidR="0044565D" w:rsidRPr="0044565D">
        <w:rPr>
          <w:sz w:val="28"/>
          <w:lang w:val="uk-UA"/>
        </w:rPr>
        <w:t xml:space="preserve"> відповідно до Порядку ведення Єдиної державної електронної системи у сфері будівництва. Разом охоплено всі 60 територіальних громад області.</w:t>
      </w:r>
      <w:r w:rsidR="001C7B68">
        <w:rPr>
          <w:sz w:val="28"/>
          <w:lang w:val="uk-UA"/>
        </w:rPr>
        <w:t xml:space="preserve"> </w:t>
      </w:r>
      <w:r w:rsidR="0044565D" w:rsidRPr="0044565D">
        <w:rPr>
          <w:sz w:val="28"/>
          <w:lang w:val="uk-UA"/>
        </w:rPr>
        <w:t xml:space="preserve">За 2024 рік видано </w:t>
      </w:r>
      <w:r w:rsidR="00102E18">
        <w:rPr>
          <w:sz w:val="28"/>
          <w:lang w:val="uk-UA"/>
        </w:rPr>
        <w:t>2984 </w:t>
      </w:r>
      <w:r w:rsidR="0044565D" w:rsidRPr="0044565D">
        <w:rPr>
          <w:sz w:val="28"/>
          <w:lang w:val="uk-UA"/>
        </w:rPr>
        <w:t>дозвільних документ</w:t>
      </w:r>
      <w:r w:rsidR="00102E18">
        <w:rPr>
          <w:sz w:val="28"/>
          <w:lang w:val="uk-UA"/>
        </w:rPr>
        <w:t>и</w:t>
      </w:r>
      <w:r w:rsidR="0044565D" w:rsidRPr="0044565D">
        <w:rPr>
          <w:sz w:val="28"/>
          <w:lang w:val="uk-UA"/>
        </w:rPr>
        <w:t xml:space="preserve"> </w:t>
      </w:r>
      <w:r w:rsidR="00102E18">
        <w:rPr>
          <w:sz w:val="28"/>
          <w:lang w:val="uk-UA"/>
        </w:rPr>
        <w:t>у галузі містобудування та архітектури</w:t>
      </w:r>
      <w:r w:rsidR="00FF1D07">
        <w:rPr>
          <w:sz w:val="28"/>
          <w:lang w:val="uk-UA"/>
        </w:rPr>
        <w:t xml:space="preserve"> області</w:t>
      </w:r>
      <w:r w:rsidR="0044565D" w:rsidRPr="0044565D">
        <w:rPr>
          <w:sz w:val="28"/>
          <w:lang w:val="uk-UA"/>
        </w:rPr>
        <w:t xml:space="preserve">, </w:t>
      </w:r>
      <w:r w:rsidR="00102E18">
        <w:rPr>
          <w:sz w:val="28"/>
          <w:lang w:val="uk-UA"/>
        </w:rPr>
        <w:t>зокрема</w:t>
      </w:r>
      <w:r w:rsidR="0044565D" w:rsidRPr="0044565D">
        <w:rPr>
          <w:sz w:val="28"/>
          <w:lang w:val="uk-UA"/>
        </w:rPr>
        <w:t xml:space="preserve"> </w:t>
      </w:r>
      <w:r w:rsidR="003F754A">
        <w:rPr>
          <w:sz w:val="28"/>
          <w:lang w:val="uk-UA"/>
        </w:rPr>
        <w:t>328</w:t>
      </w:r>
      <w:r w:rsidR="00FF1D07">
        <w:rPr>
          <w:sz w:val="28"/>
          <w:lang w:val="uk-UA"/>
        </w:rPr>
        <w:t xml:space="preserve"> </w:t>
      </w:r>
      <w:r w:rsidR="0044565D" w:rsidRPr="0044565D">
        <w:rPr>
          <w:sz w:val="28"/>
          <w:lang w:val="uk-UA"/>
        </w:rPr>
        <w:t xml:space="preserve">містобудівних умов та обмежень на забудову земельних ділянок для </w:t>
      </w:r>
      <w:proofErr w:type="spellStart"/>
      <w:r w:rsidR="0044565D" w:rsidRPr="0044565D">
        <w:rPr>
          <w:sz w:val="28"/>
          <w:lang w:val="uk-UA"/>
        </w:rPr>
        <w:t>проєктування</w:t>
      </w:r>
      <w:proofErr w:type="spellEnd"/>
      <w:r w:rsidR="0044565D" w:rsidRPr="0044565D">
        <w:rPr>
          <w:sz w:val="28"/>
          <w:lang w:val="uk-UA"/>
        </w:rPr>
        <w:t xml:space="preserve"> об’єктів будівництва</w:t>
      </w:r>
      <w:r w:rsidR="003F754A">
        <w:rPr>
          <w:sz w:val="28"/>
          <w:lang w:val="uk-UA"/>
        </w:rPr>
        <w:t>,</w:t>
      </w:r>
      <w:r w:rsidR="00A05AC6">
        <w:rPr>
          <w:sz w:val="28"/>
          <w:lang w:val="uk-UA"/>
        </w:rPr>
        <w:t xml:space="preserve"> </w:t>
      </w:r>
      <w:r w:rsidR="003F754A">
        <w:rPr>
          <w:sz w:val="28"/>
          <w:lang w:val="uk-UA"/>
        </w:rPr>
        <w:t xml:space="preserve">1041 </w:t>
      </w:r>
      <w:r w:rsidR="0044565D" w:rsidRPr="0044565D">
        <w:rPr>
          <w:sz w:val="28"/>
          <w:lang w:val="uk-UA"/>
        </w:rPr>
        <w:t>будівельн</w:t>
      </w:r>
      <w:r w:rsidR="003F754A">
        <w:rPr>
          <w:sz w:val="28"/>
          <w:lang w:val="uk-UA"/>
        </w:rPr>
        <w:t>ий</w:t>
      </w:r>
      <w:r w:rsidR="0044565D" w:rsidRPr="0044565D">
        <w:rPr>
          <w:sz w:val="28"/>
          <w:lang w:val="uk-UA"/>
        </w:rPr>
        <w:t xml:space="preserve"> паспорт на будівництво житлових садибних будинкі</w:t>
      </w:r>
      <w:r w:rsidR="00A05AC6">
        <w:rPr>
          <w:sz w:val="28"/>
          <w:lang w:val="uk-UA"/>
        </w:rPr>
        <w:t xml:space="preserve">в, 872 </w:t>
      </w:r>
      <w:r w:rsidR="0044565D" w:rsidRPr="0044565D">
        <w:rPr>
          <w:sz w:val="28"/>
          <w:lang w:val="uk-UA"/>
        </w:rPr>
        <w:t>паспорт</w:t>
      </w:r>
      <w:r w:rsidR="00A05AC6">
        <w:rPr>
          <w:sz w:val="28"/>
          <w:lang w:val="uk-UA"/>
        </w:rPr>
        <w:t>и</w:t>
      </w:r>
      <w:r w:rsidR="0044565D" w:rsidRPr="0044565D">
        <w:rPr>
          <w:sz w:val="28"/>
          <w:lang w:val="uk-UA"/>
        </w:rPr>
        <w:t xml:space="preserve"> прив’язки тимчасових споруд для здійснення підприємницької діяльності</w:t>
      </w:r>
      <w:r w:rsidR="00FF1D07">
        <w:rPr>
          <w:sz w:val="28"/>
          <w:lang w:val="uk-UA"/>
        </w:rPr>
        <w:t>,</w:t>
      </w:r>
      <w:r w:rsidR="0044565D" w:rsidRPr="0044565D">
        <w:rPr>
          <w:sz w:val="28"/>
          <w:lang w:val="uk-UA"/>
        </w:rPr>
        <w:t xml:space="preserve"> </w:t>
      </w:r>
      <w:r w:rsidR="00A05AC6">
        <w:rPr>
          <w:sz w:val="28"/>
          <w:lang w:val="uk-UA"/>
        </w:rPr>
        <w:t>743 висновки про розміщення об’єктів будівництва.</w:t>
      </w:r>
      <w:r w:rsidR="0048311B">
        <w:rPr>
          <w:sz w:val="28"/>
          <w:lang w:val="uk-UA"/>
        </w:rPr>
        <w:t xml:space="preserve"> Також розроблено 16 генеральних планів населених пунктів області </w:t>
      </w:r>
      <w:r w:rsidR="00AE752F">
        <w:rPr>
          <w:sz w:val="28"/>
          <w:lang w:val="uk-UA"/>
        </w:rPr>
        <w:t xml:space="preserve"> та </w:t>
      </w:r>
      <w:r w:rsidR="00A7530C">
        <w:rPr>
          <w:sz w:val="28"/>
          <w:lang w:val="uk-UA"/>
        </w:rPr>
        <w:t>86</w:t>
      </w:r>
      <w:r w:rsidR="00AE752F">
        <w:rPr>
          <w:sz w:val="28"/>
          <w:lang w:val="uk-UA"/>
        </w:rPr>
        <w:t xml:space="preserve"> детальних планів територій щодо визначення можливості будівництва нових об’єктів.</w:t>
      </w:r>
    </w:p>
    <w:p w14:paraId="5603185A" w14:textId="77777777" w:rsidR="00CD6FB4" w:rsidRPr="00675E43" w:rsidRDefault="00CD6FB4" w:rsidP="00C33174">
      <w:pPr>
        <w:spacing w:after="0" w:line="240" w:lineRule="auto"/>
        <w:ind w:firstLine="709"/>
        <w:jc w:val="both"/>
        <w:rPr>
          <w:rFonts w:ascii="Times New Roman" w:hAnsi="Times New Roman"/>
          <w:sz w:val="28"/>
          <w:szCs w:val="28"/>
        </w:rPr>
      </w:pPr>
      <w:r w:rsidRPr="00675E43">
        <w:rPr>
          <w:rFonts w:ascii="Times New Roman" w:hAnsi="Times New Roman"/>
          <w:sz w:val="28"/>
          <w:szCs w:val="28"/>
        </w:rPr>
        <w:t>Протягом звітного періоду реалізовано пріоритетні напрями та вжито дієвих заходів у сфері охорони навколишнього природного середовища, зокрема з питань поліпшення екологічної ситуації та підвищення рівня екологічної безпеки; припинення втрат біологічного та ландшафтного різноманіття i формування екологічної мережі; підвищення рівня суспільної екологічної свідомості.</w:t>
      </w:r>
    </w:p>
    <w:p w14:paraId="4FCA2084" w14:textId="6DE0CEAD" w:rsidR="00CD6FB4" w:rsidRPr="00675E43" w:rsidRDefault="002C4065" w:rsidP="00C3317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Діє </w:t>
      </w:r>
      <w:r w:rsidR="00CD6FB4" w:rsidRPr="00675E43">
        <w:rPr>
          <w:rFonts w:ascii="Times New Roman" w:hAnsi="Times New Roman"/>
          <w:sz w:val="28"/>
          <w:szCs w:val="28"/>
        </w:rPr>
        <w:t>Програма охорони навколишнього природного середовища Хмельницької області на 2021-2025 роки, затверджена рішенням обласної ради від 08.04.2021</w:t>
      </w:r>
      <w:r w:rsidR="00CD6FB4">
        <w:rPr>
          <w:rFonts w:ascii="Times New Roman" w:hAnsi="Times New Roman"/>
          <w:sz w:val="28"/>
          <w:szCs w:val="28"/>
        </w:rPr>
        <w:t xml:space="preserve"> року</w:t>
      </w:r>
      <w:r w:rsidR="00CD6FB4" w:rsidRPr="00675E43">
        <w:rPr>
          <w:rFonts w:ascii="Times New Roman" w:hAnsi="Times New Roman"/>
          <w:sz w:val="28"/>
          <w:szCs w:val="28"/>
        </w:rPr>
        <w:t xml:space="preserve"> № 43-4/2021, яка спрямована на розв’язання низки екологічних проблем та здійснення конкретних заходів у сфері охорони навколишнього природного середовища. Одним із природоохоронних заходів Програми </w:t>
      </w:r>
      <w:r w:rsidR="00CD6FB4">
        <w:rPr>
          <w:rFonts w:ascii="Times New Roman" w:hAnsi="Times New Roman"/>
          <w:sz w:val="28"/>
          <w:szCs w:val="28"/>
        </w:rPr>
        <w:t>є</w:t>
      </w:r>
      <w:r w:rsidR="00CD6FB4" w:rsidRPr="00675E43">
        <w:rPr>
          <w:rFonts w:ascii="Times New Roman" w:hAnsi="Times New Roman"/>
          <w:sz w:val="28"/>
          <w:szCs w:val="28"/>
        </w:rPr>
        <w:t xml:space="preserve"> розроблення землевпорядної документації з організації i встановлення меж об’єктів та територій природно-заповідного фонду.</w:t>
      </w:r>
    </w:p>
    <w:p w14:paraId="184E5068" w14:textId="5B19BA8E" w:rsidR="00CD6FB4" w:rsidRDefault="00CD6FB4" w:rsidP="00C33174">
      <w:pPr>
        <w:spacing w:after="0" w:line="240" w:lineRule="auto"/>
        <w:ind w:firstLine="709"/>
        <w:jc w:val="both"/>
        <w:rPr>
          <w:rFonts w:ascii="Times New Roman" w:hAnsi="Times New Roman"/>
          <w:sz w:val="28"/>
          <w:szCs w:val="28"/>
        </w:rPr>
      </w:pPr>
      <w:r>
        <w:rPr>
          <w:rFonts w:ascii="Times New Roman" w:hAnsi="Times New Roman"/>
          <w:sz w:val="28"/>
          <w:szCs w:val="28"/>
        </w:rPr>
        <w:t>Відтак</w:t>
      </w:r>
      <w:r w:rsidRPr="00675E43">
        <w:rPr>
          <w:rFonts w:ascii="Times New Roman" w:hAnsi="Times New Roman"/>
          <w:sz w:val="28"/>
          <w:szCs w:val="28"/>
        </w:rPr>
        <w:t xml:space="preserve">, </w:t>
      </w:r>
      <w:r>
        <w:rPr>
          <w:rFonts w:ascii="Times New Roman" w:hAnsi="Times New Roman"/>
          <w:sz w:val="28"/>
          <w:szCs w:val="28"/>
        </w:rPr>
        <w:t>у 2024 році</w:t>
      </w:r>
      <w:r w:rsidRPr="00675E43">
        <w:rPr>
          <w:rFonts w:ascii="Times New Roman" w:hAnsi="Times New Roman"/>
          <w:sz w:val="28"/>
          <w:szCs w:val="28"/>
        </w:rPr>
        <w:t xml:space="preserve"> </w:t>
      </w:r>
      <w:r>
        <w:rPr>
          <w:rFonts w:ascii="Times New Roman" w:hAnsi="Times New Roman"/>
          <w:sz w:val="28"/>
          <w:szCs w:val="28"/>
        </w:rPr>
        <w:t xml:space="preserve">за результатами проведення тендерної процедури закупівлі Департаментом </w:t>
      </w:r>
      <w:r w:rsidRPr="00CD1B47">
        <w:rPr>
          <w:rFonts w:ascii="Times New Roman" w:hAnsi="Times New Roman"/>
          <w:sz w:val="28"/>
          <w:szCs w:val="28"/>
        </w:rPr>
        <w:t>природних ресурсів та екології</w:t>
      </w:r>
      <w:r>
        <w:rPr>
          <w:rFonts w:ascii="Times New Roman" w:hAnsi="Times New Roman"/>
          <w:sz w:val="28"/>
          <w:szCs w:val="28"/>
        </w:rPr>
        <w:t xml:space="preserve"> </w:t>
      </w:r>
      <w:r w:rsidR="00EA3164">
        <w:rPr>
          <w:rFonts w:ascii="Times New Roman" w:hAnsi="Times New Roman"/>
          <w:sz w:val="28"/>
          <w:szCs w:val="28"/>
        </w:rPr>
        <w:t>облвійськадміністрації</w:t>
      </w:r>
      <w:r>
        <w:rPr>
          <w:rFonts w:ascii="Times New Roman" w:hAnsi="Times New Roman"/>
          <w:sz w:val="28"/>
          <w:szCs w:val="28"/>
        </w:rPr>
        <w:t xml:space="preserve">  укладено договір </w:t>
      </w:r>
      <w:r w:rsidRPr="00675E43">
        <w:rPr>
          <w:rFonts w:ascii="Times New Roman" w:hAnsi="Times New Roman"/>
          <w:sz w:val="28"/>
          <w:szCs w:val="28"/>
        </w:rPr>
        <w:t xml:space="preserve">із ТОВ </w:t>
      </w:r>
      <w:r w:rsidR="00207A00" w:rsidRPr="00207A00">
        <w:rPr>
          <w:rFonts w:ascii="Times New Roman" w:hAnsi="Times New Roman"/>
          <w:sz w:val="28"/>
          <w:szCs w:val="28"/>
        </w:rPr>
        <w:t>"</w:t>
      </w:r>
      <w:proofErr w:type="spellStart"/>
      <w:r w:rsidRPr="00675E43">
        <w:rPr>
          <w:rFonts w:ascii="Times New Roman" w:hAnsi="Times New Roman"/>
          <w:sz w:val="28"/>
          <w:szCs w:val="28"/>
        </w:rPr>
        <w:t>Гео</w:t>
      </w:r>
      <w:proofErr w:type="spellEnd"/>
      <w:r w:rsidRPr="00675E43">
        <w:rPr>
          <w:rFonts w:ascii="Times New Roman" w:hAnsi="Times New Roman"/>
          <w:sz w:val="28"/>
          <w:szCs w:val="28"/>
        </w:rPr>
        <w:t xml:space="preserve"> Дата Провайдер</w:t>
      </w:r>
      <w:r w:rsidR="00207A00" w:rsidRPr="00207A00">
        <w:rPr>
          <w:rFonts w:ascii="Times New Roman" w:hAnsi="Times New Roman"/>
          <w:sz w:val="28"/>
          <w:szCs w:val="28"/>
        </w:rPr>
        <w:t>"</w:t>
      </w:r>
      <w:r>
        <w:rPr>
          <w:rFonts w:ascii="Times New Roman" w:hAnsi="Times New Roman"/>
          <w:sz w:val="28"/>
          <w:szCs w:val="28"/>
        </w:rPr>
        <w:t xml:space="preserve"> на закупівлю послуги</w:t>
      </w:r>
      <w:r w:rsidRPr="00675E43">
        <w:rPr>
          <w:rFonts w:ascii="Times New Roman" w:hAnsi="Times New Roman"/>
          <w:sz w:val="28"/>
          <w:szCs w:val="28"/>
        </w:rPr>
        <w:t xml:space="preserve"> </w:t>
      </w:r>
      <w:r w:rsidR="002C4065" w:rsidRPr="002C4065">
        <w:rPr>
          <w:rFonts w:ascii="Times New Roman" w:hAnsi="Times New Roman"/>
          <w:sz w:val="28"/>
          <w:szCs w:val="28"/>
        </w:rPr>
        <w:t>"</w:t>
      </w:r>
      <w:r w:rsidRPr="00675E43">
        <w:rPr>
          <w:rFonts w:ascii="Times New Roman" w:hAnsi="Times New Roman"/>
          <w:sz w:val="28"/>
          <w:szCs w:val="28"/>
        </w:rPr>
        <w:t>Розроблення документації із землеустрою (проєкту землеустрою з організації та встановлення меж територій природно-заповідного фонду) із встановлення меж в натуру (на місцевості) ландшафтного заказника мі</w:t>
      </w:r>
      <w:r>
        <w:rPr>
          <w:rFonts w:ascii="Times New Roman" w:hAnsi="Times New Roman"/>
          <w:sz w:val="28"/>
          <w:szCs w:val="28"/>
        </w:rPr>
        <w:t xml:space="preserve">сцевого значення </w:t>
      </w:r>
      <w:r w:rsidR="00B52D5A" w:rsidRPr="00B52D5A">
        <w:rPr>
          <w:rFonts w:ascii="Times New Roman" w:hAnsi="Times New Roman"/>
          <w:sz w:val="28"/>
          <w:szCs w:val="28"/>
        </w:rPr>
        <w:t>"</w:t>
      </w:r>
      <w:proofErr w:type="spellStart"/>
      <w:r>
        <w:rPr>
          <w:rFonts w:ascii="Times New Roman" w:hAnsi="Times New Roman"/>
          <w:sz w:val="28"/>
          <w:szCs w:val="28"/>
        </w:rPr>
        <w:t>Староушицький</w:t>
      </w:r>
      <w:proofErr w:type="spellEnd"/>
      <w:r w:rsidR="00B52D5A" w:rsidRPr="00B52D5A">
        <w:rPr>
          <w:rFonts w:ascii="Times New Roman" w:hAnsi="Times New Roman"/>
          <w:sz w:val="28"/>
          <w:szCs w:val="28"/>
        </w:rPr>
        <w:t>"</w:t>
      </w:r>
      <w:r w:rsidRPr="00675E43">
        <w:rPr>
          <w:rFonts w:ascii="Times New Roman" w:hAnsi="Times New Roman"/>
          <w:sz w:val="28"/>
          <w:szCs w:val="28"/>
        </w:rPr>
        <w:t xml:space="preserve">. На виконання </w:t>
      </w:r>
      <w:r w:rsidR="00E42ACD">
        <w:rPr>
          <w:rFonts w:ascii="Times New Roman" w:hAnsi="Times New Roman"/>
          <w:sz w:val="28"/>
          <w:szCs w:val="28"/>
        </w:rPr>
        <w:t>цього</w:t>
      </w:r>
      <w:r>
        <w:rPr>
          <w:rFonts w:ascii="Times New Roman" w:hAnsi="Times New Roman"/>
          <w:sz w:val="28"/>
          <w:szCs w:val="28"/>
        </w:rPr>
        <w:t xml:space="preserve"> </w:t>
      </w:r>
      <w:r w:rsidRPr="00675E43">
        <w:rPr>
          <w:rFonts w:ascii="Times New Roman" w:hAnsi="Times New Roman"/>
          <w:sz w:val="28"/>
          <w:szCs w:val="28"/>
        </w:rPr>
        <w:t>договору розроблено про</w:t>
      </w:r>
      <w:r w:rsidR="00E42ACD">
        <w:rPr>
          <w:rFonts w:ascii="Times New Roman" w:hAnsi="Times New Roman"/>
          <w:sz w:val="28"/>
          <w:szCs w:val="28"/>
        </w:rPr>
        <w:t>є</w:t>
      </w:r>
      <w:r w:rsidRPr="00675E43">
        <w:rPr>
          <w:rFonts w:ascii="Times New Roman" w:hAnsi="Times New Roman"/>
          <w:sz w:val="28"/>
          <w:szCs w:val="28"/>
        </w:rPr>
        <w:t>кт землеустрою щодо організації i встановлення меж територій природно-заповідного фонду</w:t>
      </w:r>
      <w:r>
        <w:rPr>
          <w:rFonts w:ascii="Times New Roman" w:hAnsi="Times New Roman"/>
          <w:sz w:val="28"/>
          <w:szCs w:val="28"/>
        </w:rPr>
        <w:t xml:space="preserve"> </w:t>
      </w:r>
      <w:r w:rsidRPr="00675E43">
        <w:rPr>
          <w:rFonts w:ascii="Times New Roman" w:hAnsi="Times New Roman"/>
          <w:sz w:val="28"/>
          <w:szCs w:val="28"/>
        </w:rPr>
        <w:t>ландшафтного заказника мі</w:t>
      </w:r>
      <w:r>
        <w:rPr>
          <w:rFonts w:ascii="Times New Roman" w:hAnsi="Times New Roman"/>
          <w:sz w:val="28"/>
          <w:szCs w:val="28"/>
        </w:rPr>
        <w:t xml:space="preserve">сцевого значення </w:t>
      </w:r>
      <w:r w:rsidR="00B52D5A" w:rsidRPr="00B52D5A">
        <w:rPr>
          <w:rFonts w:ascii="Times New Roman" w:hAnsi="Times New Roman"/>
          <w:sz w:val="28"/>
          <w:szCs w:val="28"/>
        </w:rPr>
        <w:t>"</w:t>
      </w:r>
      <w:proofErr w:type="spellStart"/>
      <w:r>
        <w:rPr>
          <w:rFonts w:ascii="Times New Roman" w:hAnsi="Times New Roman"/>
          <w:sz w:val="28"/>
          <w:szCs w:val="28"/>
        </w:rPr>
        <w:t>Староушицький</w:t>
      </w:r>
      <w:proofErr w:type="spellEnd"/>
      <w:r w:rsidR="00B52D5A" w:rsidRPr="00B52D5A">
        <w:rPr>
          <w:rFonts w:ascii="Times New Roman" w:hAnsi="Times New Roman"/>
          <w:sz w:val="28"/>
          <w:szCs w:val="28"/>
        </w:rPr>
        <w:t>"</w:t>
      </w:r>
      <w:r>
        <w:rPr>
          <w:rFonts w:ascii="Times New Roman" w:hAnsi="Times New Roman"/>
          <w:sz w:val="28"/>
          <w:szCs w:val="28"/>
        </w:rPr>
        <w:t xml:space="preserve"> </w:t>
      </w:r>
      <w:r w:rsidRPr="00CD1B47">
        <w:rPr>
          <w:rFonts w:ascii="Times New Roman" w:hAnsi="Times New Roman"/>
          <w:sz w:val="28"/>
          <w:szCs w:val="28"/>
        </w:rPr>
        <w:t>загальною площею 2715,0 га</w:t>
      </w:r>
      <w:r>
        <w:rPr>
          <w:rFonts w:ascii="Times New Roman" w:hAnsi="Times New Roman"/>
          <w:sz w:val="28"/>
          <w:szCs w:val="28"/>
        </w:rPr>
        <w:t>, відомості про обмеження щодо якого внесено до Державного земельного кадастру</w:t>
      </w:r>
      <w:r w:rsidRPr="00675E43">
        <w:rPr>
          <w:rFonts w:ascii="Times New Roman" w:hAnsi="Times New Roman"/>
          <w:sz w:val="28"/>
          <w:szCs w:val="28"/>
        </w:rPr>
        <w:t>.</w:t>
      </w:r>
      <w:r>
        <w:rPr>
          <w:rFonts w:ascii="Times New Roman" w:hAnsi="Times New Roman"/>
          <w:sz w:val="28"/>
          <w:szCs w:val="28"/>
        </w:rPr>
        <w:t xml:space="preserve"> </w:t>
      </w:r>
    </w:p>
    <w:p w14:paraId="0F6F6134" w14:textId="5836654E" w:rsidR="00CD6FB4" w:rsidRPr="00392287" w:rsidRDefault="00CD6FB4" w:rsidP="00C33174">
      <w:pPr>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t xml:space="preserve">Разом з тим, протягом 2024 року за кошти державного бюджету забезпечено внесення обмежень про використання земель до Державного земельного кадастру стосовно 12 територій та об’єктів природно-заповідного фонду </w:t>
      </w:r>
      <w:r>
        <w:rPr>
          <w:rFonts w:ascii="Times New Roman" w:hAnsi="Times New Roman"/>
          <w:sz w:val="28"/>
          <w:szCs w:val="28"/>
          <w:lang w:eastAsia="uk-UA"/>
        </w:rPr>
        <w:lastRenderedPageBreak/>
        <w:t xml:space="preserve">загальною площею понад 1546 га, щодо яких  </w:t>
      </w:r>
      <w:proofErr w:type="spellStart"/>
      <w:r>
        <w:rPr>
          <w:rFonts w:ascii="Times New Roman" w:hAnsi="Times New Roman"/>
          <w:sz w:val="28"/>
          <w:szCs w:val="28"/>
          <w:lang w:eastAsia="uk-UA"/>
        </w:rPr>
        <w:t>пр</w:t>
      </w:r>
      <w:r w:rsidR="00E42ACD">
        <w:rPr>
          <w:rFonts w:ascii="Times New Roman" w:hAnsi="Times New Roman"/>
          <w:sz w:val="28"/>
          <w:szCs w:val="28"/>
          <w:lang w:eastAsia="uk-UA"/>
        </w:rPr>
        <w:t>є</w:t>
      </w:r>
      <w:r>
        <w:rPr>
          <w:rFonts w:ascii="Times New Roman" w:hAnsi="Times New Roman"/>
          <w:sz w:val="28"/>
          <w:szCs w:val="28"/>
          <w:lang w:eastAsia="uk-UA"/>
        </w:rPr>
        <w:t>кти</w:t>
      </w:r>
      <w:proofErr w:type="spellEnd"/>
      <w:r>
        <w:rPr>
          <w:rFonts w:ascii="Times New Roman" w:hAnsi="Times New Roman"/>
          <w:sz w:val="28"/>
          <w:szCs w:val="28"/>
          <w:lang w:eastAsia="uk-UA"/>
        </w:rPr>
        <w:t xml:space="preserve"> землеустрою з організації і встановлення меж бул</w:t>
      </w:r>
      <w:r w:rsidR="00F30601">
        <w:rPr>
          <w:rFonts w:ascii="Times New Roman" w:hAnsi="Times New Roman"/>
          <w:sz w:val="28"/>
          <w:szCs w:val="28"/>
          <w:lang w:eastAsia="uk-UA"/>
        </w:rPr>
        <w:t>о</w:t>
      </w:r>
      <w:r>
        <w:rPr>
          <w:rFonts w:ascii="Times New Roman" w:hAnsi="Times New Roman"/>
          <w:sz w:val="28"/>
          <w:szCs w:val="28"/>
          <w:lang w:eastAsia="uk-UA"/>
        </w:rPr>
        <w:t xml:space="preserve"> розроблен</w:t>
      </w:r>
      <w:r w:rsidR="00F30601">
        <w:rPr>
          <w:rFonts w:ascii="Times New Roman" w:hAnsi="Times New Roman"/>
          <w:sz w:val="28"/>
          <w:szCs w:val="28"/>
          <w:lang w:eastAsia="uk-UA"/>
        </w:rPr>
        <w:t>о</w:t>
      </w:r>
      <w:r>
        <w:rPr>
          <w:rFonts w:ascii="Times New Roman" w:hAnsi="Times New Roman"/>
          <w:sz w:val="28"/>
          <w:szCs w:val="28"/>
          <w:lang w:eastAsia="uk-UA"/>
        </w:rPr>
        <w:t xml:space="preserve"> протягом 2014-2015 років за кошти обласного бюджету та затверджен</w:t>
      </w:r>
      <w:r w:rsidR="00F30601">
        <w:rPr>
          <w:rFonts w:ascii="Times New Roman" w:hAnsi="Times New Roman"/>
          <w:sz w:val="28"/>
          <w:szCs w:val="28"/>
          <w:lang w:eastAsia="uk-UA"/>
        </w:rPr>
        <w:t>о</w:t>
      </w:r>
      <w:r>
        <w:rPr>
          <w:rFonts w:ascii="Times New Roman" w:hAnsi="Times New Roman"/>
          <w:sz w:val="28"/>
          <w:szCs w:val="28"/>
          <w:lang w:eastAsia="uk-UA"/>
        </w:rPr>
        <w:t xml:space="preserve"> </w:t>
      </w:r>
      <w:r w:rsidRPr="008E3E6D">
        <w:rPr>
          <w:rFonts w:ascii="Times New Roman" w:hAnsi="Times New Roman"/>
          <w:sz w:val="28"/>
          <w:szCs w:val="28"/>
        </w:rPr>
        <w:t>розпорядженням</w:t>
      </w:r>
      <w:r w:rsidR="00C43FA5">
        <w:rPr>
          <w:rFonts w:ascii="Times New Roman" w:hAnsi="Times New Roman"/>
          <w:sz w:val="28"/>
          <w:szCs w:val="28"/>
        </w:rPr>
        <w:t>и</w:t>
      </w:r>
      <w:r w:rsidRPr="008E3E6D">
        <w:rPr>
          <w:rFonts w:ascii="Times New Roman" w:hAnsi="Times New Roman"/>
          <w:sz w:val="28"/>
          <w:szCs w:val="28"/>
        </w:rPr>
        <w:t xml:space="preserve"> </w:t>
      </w:r>
      <w:r>
        <w:rPr>
          <w:rFonts w:ascii="Times New Roman" w:hAnsi="Times New Roman"/>
          <w:sz w:val="28"/>
          <w:szCs w:val="28"/>
        </w:rPr>
        <w:t xml:space="preserve">голови </w:t>
      </w:r>
      <w:r w:rsidRPr="008E3E6D">
        <w:rPr>
          <w:rFonts w:ascii="Times New Roman" w:hAnsi="Times New Roman"/>
          <w:sz w:val="28"/>
          <w:szCs w:val="28"/>
        </w:rPr>
        <w:t>Хмельницької обласної державної адміністрації.</w:t>
      </w:r>
    </w:p>
    <w:p w14:paraId="3EF0BCF1" w14:textId="77777777" w:rsidR="00CD6FB4" w:rsidRDefault="00CD6FB4" w:rsidP="00C33174">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Окрім того, у співпраці з </w:t>
      </w:r>
      <w:proofErr w:type="spellStart"/>
      <w:r>
        <w:rPr>
          <w:rFonts w:ascii="Times New Roman" w:hAnsi="Times New Roman"/>
          <w:sz w:val="28"/>
          <w:szCs w:val="28"/>
        </w:rPr>
        <w:t>Теофіпольською</w:t>
      </w:r>
      <w:proofErr w:type="spellEnd"/>
      <w:r>
        <w:rPr>
          <w:rFonts w:ascii="Times New Roman" w:hAnsi="Times New Roman"/>
          <w:sz w:val="28"/>
          <w:szCs w:val="28"/>
        </w:rPr>
        <w:t xml:space="preserve"> селищною радою забезпечено розроблення та затвердження проєктів </w:t>
      </w:r>
      <w:r w:rsidRPr="00675E43">
        <w:rPr>
          <w:rFonts w:ascii="Times New Roman" w:hAnsi="Times New Roman"/>
          <w:sz w:val="28"/>
          <w:szCs w:val="28"/>
        </w:rPr>
        <w:t xml:space="preserve">землеустрою щодо організації i встановлення меж територій природно-заповідного фонду </w:t>
      </w:r>
      <w:r>
        <w:rPr>
          <w:rFonts w:ascii="Times New Roman" w:hAnsi="Times New Roman"/>
          <w:sz w:val="28"/>
          <w:szCs w:val="28"/>
        </w:rPr>
        <w:t>для 10 природоохоронних територій загальною площею 235,1 гектара.</w:t>
      </w:r>
    </w:p>
    <w:p w14:paraId="348D341B" w14:textId="2A535A6D" w:rsidR="00CD6FB4" w:rsidRDefault="00CD6FB4" w:rsidP="00C33174">
      <w:pPr>
        <w:spacing w:after="0" w:line="240" w:lineRule="auto"/>
        <w:ind w:firstLine="709"/>
        <w:jc w:val="both"/>
        <w:rPr>
          <w:rFonts w:ascii="Times New Roman" w:hAnsi="Times New Roman"/>
          <w:sz w:val="28"/>
          <w:szCs w:val="28"/>
        </w:rPr>
      </w:pPr>
      <w:r>
        <w:rPr>
          <w:rFonts w:ascii="Times New Roman" w:hAnsi="Times New Roman"/>
          <w:sz w:val="28"/>
          <w:szCs w:val="28"/>
        </w:rPr>
        <w:t>Загалом н</w:t>
      </w:r>
      <w:r w:rsidRPr="00392287">
        <w:rPr>
          <w:rFonts w:ascii="Times New Roman" w:hAnsi="Times New Roman"/>
          <w:sz w:val="28"/>
          <w:szCs w:val="28"/>
        </w:rPr>
        <w:t xml:space="preserve">а підставі статті 32 Закону України </w:t>
      </w:r>
      <w:r w:rsidR="00D65A96" w:rsidRPr="00D65A96">
        <w:rPr>
          <w:rFonts w:ascii="Times New Roman" w:hAnsi="Times New Roman"/>
          <w:sz w:val="28"/>
          <w:szCs w:val="28"/>
        </w:rPr>
        <w:t>"</w:t>
      </w:r>
      <w:r w:rsidRPr="00392287">
        <w:rPr>
          <w:rFonts w:ascii="Times New Roman" w:hAnsi="Times New Roman"/>
          <w:sz w:val="28"/>
          <w:szCs w:val="28"/>
        </w:rPr>
        <w:t>Про Державний земельний кадастр</w:t>
      </w:r>
      <w:r w:rsidR="00D65A96" w:rsidRPr="00D65A96">
        <w:rPr>
          <w:rFonts w:ascii="Times New Roman" w:hAnsi="Times New Roman"/>
          <w:sz w:val="28"/>
          <w:szCs w:val="28"/>
        </w:rPr>
        <w:t>"</w:t>
      </w:r>
      <w:r>
        <w:rPr>
          <w:rFonts w:ascii="Times New Roman" w:hAnsi="Times New Roman"/>
          <w:sz w:val="28"/>
          <w:szCs w:val="28"/>
        </w:rPr>
        <w:t xml:space="preserve"> протягом 2024 року </w:t>
      </w:r>
      <w:r w:rsidRPr="00392287">
        <w:rPr>
          <w:rFonts w:ascii="Times New Roman" w:hAnsi="Times New Roman"/>
          <w:sz w:val="28"/>
          <w:szCs w:val="28"/>
        </w:rPr>
        <w:t>внесено відомості про обмеження у ви</w:t>
      </w:r>
      <w:r>
        <w:rPr>
          <w:rFonts w:ascii="Times New Roman" w:hAnsi="Times New Roman"/>
          <w:sz w:val="28"/>
          <w:szCs w:val="28"/>
        </w:rPr>
        <w:t xml:space="preserve">користанні земель для 4499,8234 га </w:t>
      </w:r>
      <w:r w:rsidRPr="00675E43">
        <w:rPr>
          <w:rFonts w:ascii="Times New Roman" w:hAnsi="Times New Roman"/>
          <w:sz w:val="28"/>
          <w:szCs w:val="28"/>
        </w:rPr>
        <w:t>територій природно-заповідного фонду</w:t>
      </w:r>
      <w:r>
        <w:rPr>
          <w:rFonts w:ascii="Times New Roman" w:hAnsi="Times New Roman"/>
          <w:sz w:val="28"/>
          <w:szCs w:val="28"/>
        </w:rPr>
        <w:t xml:space="preserve"> Хмельницької області.</w:t>
      </w:r>
    </w:p>
    <w:p w14:paraId="3EFEE8B2" w14:textId="60386291" w:rsidR="00CD6FB4" w:rsidRDefault="00B52D5A" w:rsidP="00C33174">
      <w:pPr>
        <w:spacing w:after="0" w:line="240" w:lineRule="auto"/>
        <w:ind w:firstLine="708"/>
        <w:jc w:val="both"/>
        <w:rPr>
          <w:rFonts w:ascii="Times New Roman" w:hAnsi="Times New Roman"/>
          <w:sz w:val="28"/>
          <w:szCs w:val="28"/>
        </w:rPr>
      </w:pPr>
      <w:r>
        <w:rPr>
          <w:rFonts w:ascii="Times New Roman" w:hAnsi="Times New Roman"/>
          <w:sz w:val="28"/>
          <w:szCs w:val="28"/>
        </w:rPr>
        <w:t>П</w:t>
      </w:r>
      <w:r w:rsidR="00CD6FB4">
        <w:rPr>
          <w:rFonts w:ascii="Times New Roman" w:hAnsi="Times New Roman"/>
          <w:sz w:val="28"/>
          <w:szCs w:val="28"/>
        </w:rPr>
        <w:t xml:space="preserve">ротягом звітного періоду на виконання постанови </w:t>
      </w:r>
      <w:r w:rsidR="00CD6FB4" w:rsidRPr="00613A8B">
        <w:rPr>
          <w:rFonts w:ascii="Times New Roman" w:hAnsi="Times New Roman"/>
          <w:sz w:val="28"/>
          <w:szCs w:val="28"/>
        </w:rPr>
        <w:t xml:space="preserve">Кабінету Міністрів України </w:t>
      </w:r>
      <w:r w:rsidR="00F008F0">
        <w:rPr>
          <w:rFonts w:ascii="Times New Roman" w:hAnsi="Times New Roman"/>
          <w:sz w:val="28"/>
          <w:szCs w:val="28"/>
        </w:rPr>
        <w:t>від 12 травня 2023 року</w:t>
      </w:r>
      <w:r w:rsidR="00F008F0" w:rsidRPr="00613A8B">
        <w:rPr>
          <w:rFonts w:ascii="Times New Roman" w:hAnsi="Times New Roman"/>
          <w:sz w:val="28"/>
          <w:szCs w:val="28"/>
        </w:rPr>
        <w:t xml:space="preserve"> № 499</w:t>
      </w:r>
      <w:r w:rsidR="00F008F0">
        <w:rPr>
          <w:rFonts w:ascii="Times New Roman" w:hAnsi="Times New Roman"/>
          <w:sz w:val="28"/>
          <w:szCs w:val="28"/>
        </w:rPr>
        <w:t xml:space="preserve"> </w:t>
      </w:r>
      <w:r w:rsidRPr="00B52D5A">
        <w:rPr>
          <w:rFonts w:ascii="Times New Roman" w:hAnsi="Times New Roman"/>
          <w:sz w:val="28"/>
          <w:szCs w:val="28"/>
        </w:rPr>
        <w:t>"</w:t>
      </w:r>
      <w:r w:rsidR="00CD6FB4" w:rsidRPr="00613A8B">
        <w:rPr>
          <w:rFonts w:ascii="Times New Roman" w:hAnsi="Times New Roman"/>
          <w:sz w:val="28"/>
          <w:szCs w:val="28"/>
        </w:rPr>
        <w:t>Про затвердження Порядку створення охоронних зон для збереження біорізноманіття у лісах та Порядку створення охоронних зон для збереження об’єктів Червоної книг</w:t>
      </w:r>
      <w:r w:rsidR="00CD6FB4">
        <w:rPr>
          <w:rFonts w:ascii="Times New Roman" w:hAnsi="Times New Roman"/>
          <w:sz w:val="28"/>
          <w:szCs w:val="28"/>
        </w:rPr>
        <w:t>и України</w:t>
      </w:r>
      <w:r w:rsidRPr="00B52D5A">
        <w:rPr>
          <w:rFonts w:ascii="Times New Roman" w:hAnsi="Times New Roman"/>
          <w:sz w:val="28"/>
          <w:szCs w:val="28"/>
        </w:rPr>
        <w:t>"</w:t>
      </w:r>
      <w:r w:rsidR="00CD6FB4">
        <w:rPr>
          <w:rFonts w:ascii="Times New Roman" w:hAnsi="Times New Roman"/>
          <w:sz w:val="28"/>
          <w:szCs w:val="28"/>
        </w:rPr>
        <w:t xml:space="preserve"> вперше створено охоронні зони для збереження біорізноманіття у лісах та об’єктів Червоної книги України</w:t>
      </w:r>
      <w:r w:rsidR="00F008F0">
        <w:rPr>
          <w:rFonts w:ascii="Times New Roman" w:hAnsi="Times New Roman"/>
          <w:sz w:val="28"/>
          <w:szCs w:val="28"/>
        </w:rPr>
        <w:t xml:space="preserve"> в області</w:t>
      </w:r>
      <w:r w:rsidR="00CD6FB4">
        <w:rPr>
          <w:rFonts w:ascii="Times New Roman" w:hAnsi="Times New Roman"/>
          <w:sz w:val="28"/>
          <w:szCs w:val="28"/>
        </w:rPr>
        <w:t xml:space="preserve">. </w:t>
      </w:r>
    </w:p>
    <w:p w14:paraId="5431C330" w14:textId="3DA12D51" w:rsidR="00CD6FB4" w:rsidRDefault="00CD6FB4" w:rsidP="00C33174">
      <w:pPr>
        <w:spacing w:after="0" w:line="240" w:lineRule="auto"/>
        <w:ind w:firstLine="709"/>
        <w:jc w:val="both"/>
        <w:rPr>
          <w:rFonts w:ascii="Times New Roman" w:hAnsi="Times New Roman"/>
          <w:sz w:val="28"/>
          <w:szCs w:val="28"/>
        </w:rPr>
      </w:pPr>
      <w:r>
        <w:rPr>
          <w:rFonts w:ascii="Times New Roman" w:hAnsi="Times New Roman"/>
          <w:sz w:val="28"/>
          <w:szCs w:val="28"/>
        </w:rPr>
        <w:t>Р</w:t>
      </w:r>
      <w:r w:rsidRPr="00975859">
        <w:rPr>
          <w:rFonts w:ascii="Times New Roman" w:hAnsi="Times New Roman"/>
          <w:sz w:val="28"/>
          <w:szCs w:val="28"/>
        </w:rPr>
        <w:t xml:space="preserve">озпорядженнями </w:t>
      </w:r>
      <w:r>
        <w:rPr>
          <w:rFonts w:ascii="Times New Roman" w:hAnsi="Times New Roman"/>
          <w:sz w:val="28"/>
          <w:szCs w:val="28"/>
        </w:rPr>
        <w:t xml:space="preserve">начальника </w:t>
      </w:r>
      <w:r w:rsidRPr="00975859">
        <w:rPr>
          <w:rFonts w:ascii="Times New Roman" w:hAnsi="Times New Roman"/>
          <w:sz w:val="28"/>
          <w:szCs w:val="28"/>
        </w:rPr>
        <w:t>об</w:t>
      </w:r>
      <w:r>
        <w:rPr>
          <w:rFonts w:ascii="Times New Roman" w:hAnsi="Times New Roman"/>
          <w:sz w:val="28"/>
          <w:szCs w:val="28"/>
        </w:rPr>
        <w:t xml:space="preserve">ласної військової адміністрації затверджено паспорти </w:t>
      </w:r>
      <w:r w:rsidR="00E547C3">
        <w:rPr>
          <w:rFonts w:ascii="Times New Roman" w:hAnsi="Times New Roman"/>
          <w:sz w:val="28"/>
          <w:szCs w:val="28"/>
        </w:rPr>
        <w:t xml:space="preserve">трьох </w:t>
      </w:r>
      <w:r>
        <w:rPr>
          <w:rFonts w:ascii="Times New Roman" w:hAnsi="Times New Roman"/>
          <w:sz w:val="28"/>
          <w:szCs w:val="28"/>
        </w:rPr>
        <w:t>охоронних зон загальною площею 79,78</w:t>
      </w:r>
      <w:r w:rsidR="008E184E">
        <w:rPr>
          <w:rFonts w:ascii="Times New Roman" w:hAnsi="Times New Roman"/>
          <w:sz w:val="28"/>
          <w:szCs w:val="28"/>
        </w:rPr>
        <w:t> </w:t>
      </w:r>
      <w:r>
        <w:rPr>
          <w:rFonts w:ascii="Times New Roman" w:hAnsi="Times New Roman"/>
          <w:sz w:val="28"/>
          <w:szCs w:val="28"/>
        </w:rPr>
        <w:t xml:space="preserve">га, що розташовані </w:t>
      </w:r>
      <w:r w:rsidRPr="00975859">
        <w:rPr>
          <w:rFonts w:ascii="Times New Roman" w:hAnsi="Times New Roman"/>
          <w:sz w:val="28"/>
          <w:szCs w:val="28"/>
        </w:rPr>
        <w:t>у меж</w:t>
      </w:r>
      <w:r>
        <w:rPr>
          <w:rFonts w:ascii="Times New Roman" w:hAnsi="Times New Roman"/>
          <w:sz w:val="28"/>
          <w:szCs w:val="28"/>
        </w:rPr>
        <w:t xml:space="preserve">ах </w:t>
      </w:r>
      <w:proofErr w:type="spellStart"/>
      <w:r>
        <w:rPr>
          <w:rFonts w:ascii="Times New Roman" w:hAnsi="Times New Roman"/>
          <w:sz w:val="28"/>
          <w:szCs w:val="28"/>
        </w:rPr>
        <w:t>Маківського</w:t>
      </w:r>
      <w:proofErr w:type="spellEnd"/>
      <w:r>
        <w:rPr>
          <w:rFonts w:ascii="Times New Roman" w:hAnsi="Times New Roman"/>
          <w:sz w:val="28"/>
          <w:szCs w:val="28"/>
        </w:rPr>
        <w:t xml:space="preserve"> лісництва філії </w:t>
      </w:r>
      <w:r w:rsidR="003A1F36" w:rsidRPr="003A1F36">
        <w:rPr>
          <w:rFonts w:ascii="Times New Roman" w:hAnsi="Times New Roman"/>
          <w:sz w:val="28"/>
          <w:szCs w:val="28"/>
        </w:rPr>
        <w:t>"</w:t>
      </w:r>
      <w:r w:rsidRPr="00975859">
        <w:rPr>
          <w:rFonts w:ascii="Times New Roman" w:hAnsi="Times New Roman"/>
          <w:sz w:val="28"/>
          <w:szCs w:val="28"/>
        </w:rPr>
        <w:t>Кам’янець</w:t>
      </w:r>
      <w:r>
        <w:rPr>
          <w:rFonts w:ascii="Times New Roman" w:hAnsi="Times New Roman"/>
          <w:sz w:val="28"/>
          <w:szCs w:val="28"/>
        </w:rPr>
        <w:t>-Подільське лісове господарство</w:t>
      </w:r>
      <w:r w:rsidR="003A1F36" w:rsidRPr="003A1F36">
        <w:rPr>
          <w:rFonts w:ascii="Times New Roman" w:hAnsi="Times New Roman"/>
          <w:sz w:val="28"/>
          <w:szCs w:val="28"/>
        </w:rPr>
        <w:t>"</w:t>
      </w:r>
      <w:r>
        <w:rPr>
          <w:rFonts w:ascii="Times New Roman" w:hAnsi="Times New Roman"/>
          <w:sz w:val="28"/>
          <w:szCs w:val="28"/>
        </w:rPr>
        <w:t xml:space="preserve"> Державного спеціалізованого господарського підприємства </w:t>
      </w:r>
      <w:r w:rsidR="00B52D5A" w:rsidRPr="00B52D5A">
        <w:rPr>
          <w:rFonts w:ascii="Times New Roman" w:hAnsi="Times New Roman"/>
          <w:sz w:val="28"/>
          <w:szCs w:val="28"/>
        </w:rPr>
        <w:t>"</w:t>
      </w:r>
      <w:r>
        <w:rPr>
          <w:rFonts w:ascii="Times New Roman" w:hAnsi="Times New Roman"/>
          <w:sz w:val="28"/>
          <w:szCs w:val="28"/>
        </w:rPr>
        <w:t>Ліси України</w:t>
      </w:r>
      <w:r w:rsidR="00B52D5A" w:rsidRPr="00B52D5A">
        <w:rPr>
          <w:rFonts w:ascii="Times New Roman" w:hAnsi="Times New Roman"/>
          <w:sz w:val="28"/>
          <w:szCs w:val="28"/>
        </w:rPr>
        <w:t>"</w:t>
      </w:r>
      <w:r>
        <w:rPr>
          <w:rFonts w:ascii="Times New Roman" w:hAnsi="Times New Roman"/>
          <w:sz w:val="28"/>
          <w:szCs w:val="28"/>
        </w:rPr>
        <w:t xml:space="preserve"> у кварталі 44, виділи 1-32, </w:t>
      </w:r>
      <w:r w:rsidRPr="00975859">
        <w:rPr>
          <w:rFonts w:ascii="Times New Roman" w:hAnsi="Times New Roman"/>
          <w:sz w:val="28"/>
          <w:szCs w:val="28"/>
        </w:rPr>
        <w:t xml:space="preserve">на околиці населеного пункту с. Устя </w:t>
      </w:r>
      <w:proofErr w:type="spellStart"/>
      <w:r w:rsidRPr="00975859">
        <w:rPr>
          <w:rFonts w:ascii="Times New Roman" w:hAnsi="Times New Roman"/>
          <w:sz w:val="28"/>
          <w:szCs w:val="28"/>
        </w:rPr>
        <w:t>Слобідсько-Кульчієвецької</w:t>
      </w:r>
      <w:proofErr w:type="spellEnd"/>
      <w:r w:rsidRPr="00975859">
        <w:rPr>
          <w:rFonts w:ascii="Times New Roman" w:hAnsi="Times New Roman"/>
          <w:sz w:val="28"/>
          <w:szCs w:val="28"/>
        </w:rPr>
        <w:t xml:space="preserve"> сільської територіальної громади </w:t>
      </w:r>
      <w:r>
        <w:rPr>
          <w:rFonts w:ascii="Times New Roman" w:hAnsi="Times New Roman"/>
          <w:sz w:val="28"/>
          <w:szCs w:val="28"/>
        </w:rPr>
        <w:t xml:space="preserve">та на околиці </w:t>
      </w:r>
      <w:r w:rsidRPr="00975859">
        <w:rPr>
          <w:rFonts w:ascii="Times New Roman" w:hAnsi="Times New Roman"/>
          <w:sz w:val="28"/>
          <w:szCs w:val="28"/>
        </w:rPr>
        <w:t xml:space="preserve">населеного пункту с. </w:t>
      </w:r>
      <w:proofErr w:type="spellStart"/>
      <w:r w:rsidRPr="00975859">
        <w:rPr>
          <w:rFonts w:ascii="Times New Roman" w:hAnsi="Times New Roman"/>
          <w:sz w:val="28"/>
          <w:szCs w:val="28"/>
        </w:rPr>
        <w:t>Колубаївці</w:t>
      </w:r>
      <w:proofErr w:type="spellEnd"/>
      <w:r w:rsidRPr="00975859">
        <w:rPr>
          <w:rFonts w:ascii="Times New Roman" w:hAnsi="Times New Roman"/>
          <w:sz w:val="28"/>
          <w:szCs w:val="28"/>
        </w:rPr>
        <w:t xml:space="preserve"> </w:t>
      </w:r>
      <w:proofErr w:type="spellStart"/>
      <w:r w:rsidRPr="00975859">
        <w:rPr>
          <w:rFonts w:ascii="Times New Roman" w:hAnsi="Times New Roman"/>
          <w:sz w:val="28"/>
          <w:szCs w:val="28"/>
        </w:rPr>
        <w:t>Гуменецької</w:t>
      </w:r>
      <w:proofErr w:type="spellEnd"/>
      <w:r w:rsidRPr="00975859">
        <w:rPr>
          <w:rFonts w:ascii="Times New Roman" w:hAnsi="Times New Roman"/>
          <w:sz w:val="28"/>
          <w:szCs w:val="28"/>
        </w:rPr>
        <w:t xml:space="preserve"> сільської територіальної громади Кам’</w:t>
      </w:r>
      <w:r>
        <w:rPr>
          <w:rFonts w:ascii="Times New Roman" w:hAnsi="Times New Roman"/>
          <w:sz w:val="28"/>
          <w:szCs w:val="28"/>
        </w:rPr>
        <w:t>янець-Подільського району.</w:t>
      </w:r>
    </w:p>
    <w:p w14:paraId="421B77AB" w14:textId="1256201A" w:rsidR="00CD6FB4" w:rsidRDefault="00CD6FB4" w:rsidP="00C33174">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Про</w:t>
      </w:r>
      <w:r w:rsidR="006A4627">
        <w:rPr>
          <w:rFonts w:ascii="Times New Roman" w:hAnsi="Times New Roman"/>
          <w:sz w:val="28"/>
          <w:szCs w:val="28"/>
        </w:rPr>
        <w:t>т</w:t>
      </w:r>
      <w:r>
        <w:rPr>
          <w:rFonts w:ascii="Times New Roman" w:hAnsi="Times New Roman"/>
          <w:sz w:val="28"/>
          <w:szCs w:val="28"/>
        </w:rPr>
        <w:t>ягом 2024 року Міністерств</w:t>
      </w:r>
      <w:r w:rsidR="00E547C3">
        <w:rPr>
          <w:rFonts w:ascii="Times New Roman" w:hAnsi="Times New Roman"/>
          <w:sz w:val="28"/>
          <w:szCs w:val="28"/>
        </w:rPr>
        <w:t>ом</w:t>
      </w:r>
      <w:r>
        <w:rPr>
          <w:rFonts w:ascii="Times New Roman" w:hAnsi="Times New Roman"/>
          <w:sz w:val="28"/>
          <w:szCs w:val="28"/>
        </w:rPr>
        <w:t xml:space="preserve"> захисту довкілля та природних ресурсів України затверджено 4 положення про парки-</w:t>
      </w:r>
      <w:proofErr w:type="spellStart"/>
      <w:r>
        <w:rPr>
          <w:rFonts w:ascii="Times New Roman" w:hAnsi="Times New Roman"/>
          <w:sz w:val="28"/>
          <w:szCs w:val="28"/>
        </w:rPr>
        <w:t>пам</w:t>
      </w:r>
      <w:proofErr w:type="spellEnd"/>
      <w:r w:rsidRPr="002364F2">
        <w:rPr>
          <w:rFonts w:ascii="Times New Roman" w:hAnsi="Times New Roman"/>
          <w:sz w:val="28"/>
          <w:szCs w:val="28"/>
          <w:lang w:val="ru-RU"/>
        </w:rPr>
        <w:t>’</w:t>
      </w:r>
      <w:r>
        <w:rPr>
          <w:rFonts w:ascii="Times New Roman" w:hAnsi="Times New Roman"/>
          <w:sz w:val="28"/>
          <w:szCs w:val="28"/>
        </w:rPr>
        <w:t xml:space="preserve">ятки садово-паркового мистецтва загальнодержавного значення, що охороняються як національне надбання, </w:t>
      </w:r>
      <w:r w:rsidRPr="000C6428">
        <w:rPr>
          <w:rFonts w:ascii="Times New Roman" w:hAnsi="Times New Roman"/>
          <w:sz w:val="28"/>
          <w:szCs w:val="28"/>
          <w:shd w:val="clear" w:color="auto" w:fill="FFFFFF"/>
        </w:rPr>
        <w:t xml:space="preserve">щодо </w:t>
      </w:r>
      <w:r>
        <w:rPr>
          <w:rFonts w:ascii="Times New Roman" w:hAnsi="Times New Roman"/>
          <w:sz w:val="28"/>
          <w:szCs w:val="28"/>
          <w:shd w:val="clear" w:color="auto" w:fill="FFFFFF"/>
        </w:rPr>
        <w:t>яких</w:t>
      </w:r>
      <w:r w:rsidRPr="000C6428">
        <w:rPr>
          <w:rFonts w:ascii="Times New Roman" w:hAnsi="Times New Roman"/>
          <w:sz w:val="28"/>
          <w:szCs w:val="28"/>
          <w:shd w:val="clear" w:color="auto" w:fill="FFFFFF"/>
        </w:rPr>
        <w:t xml:space="preserve"> встановлюється особливий режим охорони, відтворення і використання.</w:t>
      </w:r>
    </w:p>
    <w:p w14:paraId="26D4C44C" w14:textId="2904FA3A" w:rsidR="00CD6FB4" w:rsidRPr="000E4D6A" w:rsidRDefault="00CD6FB4" w:rsidP="00C33174">
      <w:pPr>
        <w:tabs>
          <w:tab w:val="left" w:pos="567"/>
        </w:tabs>
        <w:spacing w:after="0" w:line="240" w:lineRule="auto"/>
        <w:ind w:firstLine="709"/>
        <w:jc w:val="both"/>
        <w:rPr>
          <w:rFonts w:ascii="Times New Roman" w:hAnsi="Times New Roman"/>
          <w:sz w:val="28"/>
          <w:szCs w:val="27"/>
        </w:rPr>
      </w:pPr>
      <w:r>
        <w:rPr>
          <w:rFonts w:ascii="Times New Roman" w:hAnsi="Times New Roman"/>
          <w:sz w:val="28"/>
          <w:szCs w:val="28"/>
        </w:rPr>
        <w:t xml:space="preserve">Забезпечено реалізацію Закону України </w:t>
      </w:r>
      <w:r w:rsidR="00E547C3" w:rsidRPr="00E547C3">
        <w:rPr>
          <w:rFonts w:ascii="Times New Roman" w:hAnsi="Times New Roman"/>
          <w:sz w:val="28"/>
          <w:szCs w:val="28"/>
        </w:rPr>
        <w:t>"</w:t>
      </w:r>
      <w:r w:rsidRPr="000F0FE9">
        <w:rPr>
          <w:rFonts w:ascii="Times New Roman" w:hAnsi="Times New Roman"/>
          <w:sz w:val="28"/>
          <w:szCs w:val="28"/>
        </w:rPr>
        <w:t>Про засудження та заборону пропаганди російської імперської політики в Ук</w:t>
      </w:r>
      <w:r>
        <w:rPr>
          <w:rFonts w:ascii="Times New Roman" w:hAnsi="Times New Roman"/>
          <w:sz w:val="28"/>
          <w:szCs w:val="28"/>
        </w:rPr>
        <w:t>раїні і деколонізацію топонімії</w:t>
      </w:r>
      <w:r w:rsidR="00E547C3" w:rsidRPr="00E547C3">
        <w:rPr>
          <w:rFonts w:ascii="Times New Roman" w:hAnsi="Times New Roman"/>
          <w:sz w:val="28"/>
          <w:szCs w:val="28"/>
        </w:rPr>
        <w:t>"</w:t>
      </w:r>
      <w:r w:rsidRPr="000F0FE9">
        <w:rPr>
          <w:rFonts w:ascii="Times New Roman" w:hAnsi="Times New Roman"/>
          <w:sz w:val="28"/>
          <w:szCs w:val="28"/>
        </w:rPr>
        <w:t xml:space="preserve"> </w:t>
      </w:r>
      <w:r w:rsidR="00816571">
        <w:rPr>
          <w:rFonts w:ascii="Times New Roman" w:hAnsi="Times New Roman"/>
          <w:sz w:val="28"/>
          <w:szCs w:val="28"/>
        </w:rPr>
        <w:t xml:space="preserve">у частині </w:t>
      </w:r>
      <w:r w:rsidRPr="000F0FE9">
        <w:rPr>
          <w:rFonts w:ascii="Times New Roman" w:hAnsi="Times New Roman"/>
          <w:sz w:val="28"/>
          <w:szCs w:val="28"/>
        </w:rPr>
        <w:t xml:space="preserve">вирішення </w:t>
      </w:r>
      <w:r w:rsidRPr="000F0FE9">
        <w:rPr>
          <w:rFonts w:ascii="Times New Roman" w:hAnsi="Times New Roman"/>
          <w:color w:val="0F0F0F"/>
          <w:sz w:val="28"/>
          <w:szCs w:val="28"/>
          <w:shd w:val="clear" w:color="auto" w:fill="FFFFFF"/>
        </w:rPr>
        <w:t xml:space="preserve">питання присутності пов’язаних із </w:t>
      </w:r>
      <w:proofErr w:type="spellStart"/>
      <w:r w:rsidRPr="000F0FE9">
        <w:rPr>
          <w:rFonts w:ascii="Times New Roman" w:hAnsi="Times New Roman"/>
          <w:color w:val="0F0F0F"/>
          <w:sz w:val="28"/>
          <w:szCs w:val="28"/>
          <w:shd w:val="clear" w:color="auto" w:fill="FFFFFF"/>
        </w:rPr>
        <w:t>росією</w:t>
      </w:r>
      <w:proofErr w:type="spellEnd"/>
      <w:r w:rsidRPr="000F0FE9">
        <w:rPr>
          <w:rFonts w:ascii="Times New Roman" w:hAnsi="Times New Roman"/>
          <w:color w:val="0F0F0F"/>
          <w:sz w:val="28"/>
          <w:szCs w:val="28"/>
          <w:shd w:val="clear" w:color="auto" w:fill="FFFFFF"/>
        </w:rPr>
        <w:t xml:space="preserve"> топонімів у географічних назвах </w:t>
      </w:r>
      <w:r>
        <w:rPr>
          <w:rFonts w:ascii="Times New Roman" w:hAnsi="Times New Roman"/>
          <w:sz w:val="28"/>
          <w:szCs w:val="28"/>
        </w:rPr>
        <w:t>у</w:t>
      </w:r>
      <w:r w:rsidRPr="000F0FE9">
        <w:rPr>
          <w:rFonts w:ascii="Times New Roman" w:hAnsi="Times New Roman"/>
          <w:sz w:val="28"/>
          <w:szCs w:val="28"/>
        </w:rPr>
        <w:t xml:space="preserve"> Хмельницькій області</w:t>
      </w:r>
      <w:r>
        <w:rPr>
          <w:rFonts w:ascii="Times New Roman" w:hAnsi="Times New Roman"/>
          <w:sz w:val="28"/>
          <w:szCs w:val="28"/>
        </w:rPr>
        <w:t xml:space="preserve">. </w:t>
      </w:r>
      <w:r w:rsidR="00816571">
        <w:rPr>
          <w:rFonts w:ascii="Times New Roman" w:hAnsi="Times New Roman"/>
          <w:sz w:val="28"/>
          <w:szCs w:val="28"/>
        </w:rPr>
        <w:t>У встановленому порядку</w:t>
      </w:r>
      <w:r w:rsidRPr="000E4D6A">
        <w:rPr>
          <w:rFonts w:ascii="Times New Roman" w:hAnsi="Times New Roman"/>
          <w:sz w:val="28"/>
          <w:szCs w:val="27"/>
        </w:rPr>
        <w:t xml:space="preserve"> переймен</w:t>
      </w:r>
      <w:r w:rsidR="00816571">
        <w:rPr>
          <w:rFonts w:ascii="Times New Roman" w:hAnsi="Times New Roman"/>
          <w:sz w:val="28"/>
          <w:szCs w:val="27"/>
        </w:rPr>
        <w:t>овано</w:t>
      </w:r>
      <w:r w:rsidRPr="000E4D6A">
        <w:rPr>
          <w:rFonts w:ascii="Times New Roman" w:hAnsi="Times New Roman"/>
          <w:sz w:val="28"/>
          <w:szCs w:val="27"/>
        </w:rPr>
        <w:t xml:space="preserve"> ботанічн</w:t>
      </w:r>
      <w:r w:rsidR="00816571">
        <w:rPr>
          <w:rFonts w:ascii="Times New Roman" w:hAnsi="Times New Roman"/>
          <w:sz w:val="28"/>
          <w:szCs w:val="27"/>
        </w:rPr>
        <w:t>ий</w:t>
      </w:r>
      <w:r w:rsidRPr="000E4D6A">
        <w:rPr>
          <w:rFonts w:ascii="Times New Roman" w:hAnsi="Times New Roman"/>
          <w:sz w:val="28"/>
          <w:szCs w:val="27"/>
        </w:rPr>
        <w:t xml:space="preserve"> заказник місцевого значення </w:t>
      </w:r>
      <w:r w:rsidR="00B52D5A" w:rsidRPr="00B52D5A">
        <w:rPr>
          <w:rFonts w:ascii="Times New Roman" w:hAnsi="Times New Roman"/>
          <w:sz w:val="28"/>
          <w:szCs w:val="27"/>
        </w:rPr>
        <w:t>"</w:t>
      </w:r>
      <w:r w:rsidRPr="000E4D6A">
        <w:rPr>
          <w:rFonts w:ascii="Times New Roman" w:hAnsi="Times New Roman"/>
          <w:sz w:val="28"/>
          <w:szCs w:val="27"/>
        </w:rPr>
        <w:t>Пе</w:t>
      </w:r>
      <w:r>
        <w:rPr>
          <w:rFonts w:ascii="Times New Roman" w:hAnsi="Times New Roman"/>
          <w:sz w:val="28"/>
          <w:szCs w:val="27"/>
        </w:rPr>
        <w:t>ршотравневий</w:t>
      </w:r>
      <w:r w:rsidR="00B52D5A" w:rsidRPr="00B52D5A">
        <w:rPr>
          <w:rFonts w:ascii="Times New Roman" w:hAnsi="Times New Roman"/>
          <w:sz w:val="28"/>
          <w:szCs w:val="27"/>
        </w:rPr>
        <w:t>"</w:t>
      </w:r>
      <w:r>
        <w:rPr>
          <w:rFonts w:ascii="Times New Roman" w:hAnsi="Times New Roman"/>
          <w:sz w:val="28"/>
          <w:szCs w:val="27"/>
        </w:rPr>
        <w:t xml:space="preserve"> на </w:t>
      </w:r>
      <w:r w:rsidR="00B52D5A" w:rsidRPr="00B52D5A">
        <w:rPr>
          <w:rFonts w:ascii="Times New Roman" w:hAnsi="Times New Roman"/>
          <w:sz w:val="28"/>
          <w:szCs w:val="27"/>
        </w:rPr>
        <w:t>"</w:t>
      </w:r>
      <w:r>
        <w:rPr>
          <w:rFonts w:ascii="Times New Roman" w:hAnsi="Times New Roman"/>
          <w:sz w:val="28"/>
          <w:szCs w:val="27"/>
        </w:rPr>
        <w:t>Травневий</w:t>
      </w:r>
      <w:r w:rsidR="00B52D5A" w:rsidRPr="00B52D5A">
        <w:rPr>
          <w:rFonts w:ascii="Times New Roman" w:hAnsi="Times New Roman"/>
          <w:sz w:val="28"/>
          <w:szCs w:val="27"/>
        </w:rPr>
        <w:t>"</w:t>
      </w:r>
      <w:r w:rsidRPr="000E4D6A">
        <w:rPr>
          <w:rFonts w:ascii="Times New Roman" w:hAnsi="Times New Roman"/>
          <w:sz w:val="28"/>
          <w:szCs w:val="27"/>
        </w:rPr>
        <w:t>, а також гідрологічн</w:t>
      </w:r>
      <w:r w:rsidR="008D1C31">
        <w:rPr>
          <w:rFonts w:ascii="Times New Roman" w:hAnsi="Times New Roman"/>
          <w:sz w:val="28"/>
          <w:szCs w:val="27"/>
        </w:rPr>
        <w:t>у</w:t>
      </w:r>
      <w:r w:rsidRPr="000E4D6A">
        <w:rPr>
          <w:rFonts w:ascii="Times New Roman" w:hAnsi="Times New Roman"/>
          <w:sz w:val="28"/>
          <w:szCs w:val="27"/>
        </w:rPr>
        <w:t xml:space="preserve"> пам’ятк</w:t>
      </w:r>
      <w:r w:rsidR="008D1C31">
        <w:rPr>
          <w:rFonts w:ascii="Times New Roman" w:hAnsi="Times New Roman"/>
          <w:sz w:val="28"/>
          <w:szCs w:val="27"/>
        </w:rPr>
        <w:t>у</w:t>
      </w:r>
      <w:r w:rsidRPr="000E4D6A">
        <w:rPr>
          <w:rFonts w:ascii="Times New Roman" w:hAnsi="Times New Roman"/>
          <w:sz w:val="28"/>
          <w:szCs w:val="27"/>
        </w:rPr>
        <w:t xml:space="preserve"> природи місцевого значення </w:t>
      </w:r>
      <w:r w:rsidR="00B52D5A" w:rsidRPr="00B52D5A">
        <w:rPr>
          <w:rFonts w:ascii="Times New Roman" w:hAnsi="Times New Roman"/>
          <w:sz w:val="28"/>
          <w:szCs w:val="27"/>
        </w:rPr>
        <w:t>"</w:t>
      </w:r>
      <w:r w:rsidRPr="000E4D6A">
        <w:rPr>
          <w:rFonts w:ascii="Times New Roman" w:hAnsi="Times New Roman"/>
          <w:sz w:val="28"/>
          <w:szCs w:val="27"/>
        </w:rPr>
        <w:t>Міліцейський став</w:t>
      </w:r>
      <w:r w:rsidR="00B52D5A" w:rsidRPr="00B52D5A">
        <w:rPr>
          <w:rFonts w:ascii="Times New Roman" w:hAnsi="Times New Roman"/>
          <w:sz w:val="28"/>
          <w:szCs w:val="27"/>
        </w:rPr>
        <w:t>"</w:t>
      </w:r>
      <w:r>
        <w:rPr>
          <w:rFonts w:ascii="Times New Roman" w:hAnsi="Times New Roman"/>
          <w:sz w:val="28"/>
          <w:szCs w:val="27"/>
        </w:rPr>
        <w:t xml:space="preserve"> на </w:t>
      </w:r>
      <w:r w:rsidR="003A1F36" w:rsidRPr="003A1F36">
        <w:rPr>
          <w:rFonts w:ascii="Times New Roman" w:hAnsi="Times New Roman"/>
          <w:sz w:val="28"/>
          <w:szCs w:val="27"/>
        </w:rPr>
        <w:t>"</w:t>
      </w:r>
      <w:proofErr w:type="spellStart"/>
      <w:r>
        <w:rPr>
          <w:rFonts w:ascii="Times New Roman" w:hAnsi="Times New Roman"/>
          <w:sz w:val="28"/>
          <w:szCs w:val="27"/>
        </w:rPr>
        <w:t>Пільноолексинецький</w:t>
      </w:r>
      <w:proofErr w:type="spellEnd"/>
      <w:r>
        <w:rPr>
          <w:rFonts w:ascii="Times New Roman" w:hAnsi="Times New Roman"/>
          <w:sz w:val="28"/>
          <w:szCs w:val="27"/>
        </w:rPr>
        <w:t xml:space="preserve"> став</w:t>
      </w:r>
      <w:r w:rsidR="00B52D5A" w:rsidRPr="00B52D5A">
        <w:rPr>
          <w:rFonts w:ascii="Times New Roman" w:hAnsi="Times New Roman"/>
          <w:sz w:val="28"/>
          <w:szCs w:val="27"/>
        </w:rPr>
        <w:t>"</w:t>
      </w:r>
      <w:r>
        <w:rPr>
          <w:rFonts w:ascii="Times New Roman" w:hAnsi="Times New Roman"/>
          <w:sz w:val="28"/>
          <w:szCs w:val="27"/>
        </w:rPr>
        <w:t>.</w:t>
      </w:r>
    </w:p>
    <w:p w14:paraId="5840AB85" w14:textId="65260129" w:rsidR="00CD6FB4" w:rsidRPr="00F24B41" w:rsidRDefault="00901F95" w:rsidP="00C33174">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За</w:t>
      </w:r>
      <w:r w:rsidR="00CD6FB4" w:rsidRPr="00F24B41">
        <w:rPr>
          <w:rFonts w:ascii="Times New Roman" w:hAnsi="Times New Roman"/>
          <w:sz w:val="28"/>
          <w:szCs w:val="28"/>
          <w:shd w:val="clear" w:color="auto" w:fill="FFFFFF"/>
        </w:rPr>
        <w:t xml:space="preserve"> рахунок субвенції з місцевого бюджету здійснювалос</w:t>
      </w:r>
      <w:r w:rsidR="00CD6FB4">
        <w:rPr>
          <w:rFonts w:ascii="Times New Roman" w:hAnsi="Times New Roman"/>
          <w:sz w:val="28"/>
          <w:szCs w:val="28"/>
          <w:shd w:val="clear" w:color="auto" w:fill="FFFFFF"/>
        </w:rPr>
        <w:t>я</w:t>
      </w:r>
      <w:r w:rsidR="00CD6FB4" w:rsidRPr="00F24B41">
        <w:rPr>
          <w:rFonts w:ascii="Times New Roman" w:hAnsi="Times New Roman"/>
          <w:sz w:val="28"/>
          <w:szCs w:val="28"/>
          <w:shd w:val="clear" w:color="auto" w:fill="FFFFFF"/>
        </w:rPr>
        <w:t xml:space="preserve"> фінансування природоохоронного заходу щодо відновлення та підтримання сприятливого гідрологічного режиму та санітарного стану річки Збруч з влаштуванням рекреаційних зон в її заплаві та з одночасною рекультивацією порушених земель на частині території </w:t>
      </w:r>
      <w:proofErr w:type="spellStart"/>
      <w:r w:rsidR="00CD6FB4" w:rsidRPr="00F24B41">
        <w:rPr>
          <w:rFonts w:ascii="Times New Roman" w:hAnsi="Times New Roman"/>
          <w:sz w:val="28"/>
          <w:szCs w:val="28"/>
          <w:shd w:val="clear" w:color="auto" w:fill="FFFFFF"/>
        </w:rPr>
        <w:t>Сатанівської</w:t>
      </w:r>
      <w:proofErr w:type="spellEnd"/>
      <w:r w:rsidR="00CD6FB4" w:rsidRPr="00F24B41">
        <w:rPr>
          <w:rFonts w:ascii="Times New Roman" w:hAnsi="Times New Roman"/>
          <w:sz w:val="28"/>
          <w:szCs w:val="28"/>
          <w:shd w:val="clear" w:color="auto" w:fill="FFFFFF"/>
        </w:rPr>
        <w:t xml:space="preserve"> селищної ради. </w:t>
      </w:r>
      <w:r w:rsidR="00F52446">
        <w:rPr>
          <w:rFonts w:ascii="Times New Roman" w:hAnsi="Times New Roman"/>
          <w:sz w:val="28"/>
          <w:szCs w:val="28"/>
          <w:shd w:val="clear" w:color="auto" w:fill="FFFFFF"/>
        </w:rPr>
        <w:t>В</w:t>
      </w:r>
      <w:r w:rsidR="00CD6FB4" w:rsidRPr="00F24B41">
        <w:rPr>
          <w:rFonts w:ascii="Times New Roman" w:hAnsi="Times New Roman"/>
          <w:sz w:val="28"/>
          <w:szCs w:val="28"/>
          <w:shd w:val="clear" w:color="auto" w:fill="FFFFFF"/>
        </w:rPr>
        <w:t xml:space="preserve">иконано </w:t>
      </w:r>
      <w:r w:rsidR="00F52446">
        <w:rPr>
          <w:rFonts w:ascii="Times New Roman" w:hAnsi="Times New Roman"/>
          <w:sz w:val="28"/>
          <w:szCs w:val="28"/>
          <w:shd w:val="clear" w:color="auto" w:fill="FFFFFF"/>
        </w:rPr>
        <w:t>низку</w:t>
      </w:r>
      <w:r w:rsidR="00CD6FB4" w:rsidRPr="00F24B41">
        <w:rPr>
          <w:rFonts w:ascii="Times New Roman" w:hAnsi="Times New Roman"/>
          <w:sz w:val="28"/>
          <w:szCs w:val="28"/>
          <w:shd w:val="clear" w:color="auto" w:fill="FFFFFF"/>
        </w:rPr>
        <w:t xml:space="preserve"> робіт, серед яких розроблення ґрунту екскаватором при розширенні, поглибленні русла річки Збруч та зачистка заплави, планування та рекультивація порушеної території </w:t>
      </w:r>
      <w:r w:rsidR="00CD6FB4" w:rsidRPr="00F24B41">
        <w:rPr>
          <w:rFonts w:ascii="Times New Roman" w:hAnsi="Times New Roman"/>
          <w:sz w:val="28"/>
          <w:szCs w:val="28"/>
          <w:shd w:val="clear" w:color="auto" w:fill="FFFFFF"/>
        </w:rPr>
        <w:lastRenderedPageBreak/>
        <w:t xml:space="preserve">екскаваторами з відсипкою ґрунту, ремонт існуючої гідротехнічної споруди, улаштування </w:t>
      </w:r>
      <w:proofErr w:type="spellStart"/>
      <w:r w:rsidR="00CD6FB4" w:rsidRPr="00F24B41">
        <w:rPr>
          <w:rFonts w:ascii="Times New Roman" w:hAnsi="Times New Roman"/>
          <w:sz w:val="28"/>
          <w:szCs w:val="28"/>
          <w:shd w:val="clear" w:color="auto" w:fill="FFFFFF"/>
        </w:rPr>
        <w:t>підстилаючого</w:t>
      </w:r>
      <w:proofErr w:type="spellEnd"/>
      <w:r w:rsidR="00CD6FB4" w:rsidRPr="00F24B41">
        <w:rPr>
          <w:rFonts w:ascii="Times New Roman" w:hAnsi="Times New Roman"/>
          <w:sz w:val="28"/>
          <w:szCs w:val="28"/>
          <w:shd w:val="clear" w:color="auto" w:fill="FFFFFF"/>
        </w:rPr>
        <w:t xml:space="preserve"> шару на схилах із </w:t>
      </w:r>
      <w:proofErr w:type="spellStart"/>
      <w:r w:rsidR="00CD6FB4" w:rsidRPr="00F24B41">
        <w:rPr>
          <w:rFonts w:ascii="Times New Roman" w:hAnsi="Times New Roman"/>
          <w:sz w:val="28"/>
          <w:szCs w:val="28"/>
          <w:shd w:val="clear" w:color="auto" w:fill="FFFFFF"/>
        </w:rPr>
        <w:t>щебеню</w:t>
      </w:r>
      <w:proofErr w:type="spellEnd"/>
      <w:r w:rsidR="00CD6FB4" w:rsidRPr="00F24B41">
        <w:rPr>
          <w:rFonts w:ascii="Times New Roman" w:hAnsi="Times New Roman"/>
          <w:sz w:val="28"/>
          <w:szCs w:val="28"/>
          <w:shd w:val="clear" w:color="auto" w:fill="FFFFFF"/>
        </w:rPr>
        <w:t xml:space="preserve">, укріплення схилів </w:t>
      </w:r>
      <w:proofErr w:type="spellStart"/>
      <w:r w:rsidR="00CD6FB4" w:rsidRPr="00F24B41">
        <w:rPr>
          <w:rFonts w:ascii="Times New Roman" w:hAnsi="Times New Roman"/>
          <w:sz w:val="28"/>
          <w:szCs w:val="28"/>
          <w:shd w:val="clear" w:color="auto" w:fill="FFFFFF"/>
        </w:rPr>
        <w:t>щебенем</w:t>
      </w:r>
      <w:proofErr w:type="spellEnd"/>
      <w:r w:rsidR="00CD6FB4" w:rsidRPr="00F24B41">
        <w:rPr>
          <w:rFonts w:ascii="Times New Roman" w:hAnsi="Times New Roman"/>
          <w:sz w:val="28"/>
          <w:szCs w:val="28"/>
          <w:shd w:val="clear" w:color="auto" w:fill="FFFFFF"/>
        </w:rPr>
        <w:t xml:space="preserve">, влаштування берегової лінії, улаштування </w:t>
      </w:r>
      <w:proofErr w:type="spellStart"/>
      <w:r w:rsidR="00CD6FB4" w:rsidRPr="00F24B41">
        <w:rPr>
          <w:rFonts w:ascii="Times New Roman" w:hAnsi="Times New Roman"/>
          <w:sz w:val="28"/>
          <w:szCs w:val="28"/>
          <w:shd w:val="clear" w:color="auto" w:fill="FFFFFF"/>
        </w:rPr>
        <w:t>вирівнюючих</w:t>
      </w:r>
      <w:proofErr w:type="spellEnd"/>
      <w:r w:rsidR="00CD6FB4" w:rsidRPr="00F24B41">
        <w:rPr>
          <w:rFonts w:ascii="Times New Roman" w:hAnsi="Times New Roman"/>
          <w:sz w:val="28"/>
          <w:szCs w:val="28"/>
          <w:shd w:val="clear" w:color="auto" w:fill="FFFFFF"/>
        </w:rPr>
        <w:t xml:space="preserve"> шарів основи із піску автогрейдером т</w:t>
      </w:r>
      <w:r w:rsidR="00F52446">
        <w:rPr>
          <w:rFonts w:ascii="Times New Roman" w:hAnsi="Times New Roman"/>
          <w:sz w:val="28"/>
          <w:szCs w:val="28"/>
          <w:shd w:val="clear" w:color="auto" w:fill="FFFFFF"/>
        </w:rPr>
        <w:t>ощо</w:t>
      </w:r>
      <w:r w:rsidR="00CD6FB4" w:rsidRPr="00F24B41">
        <w:rPr>
          <w:rFonts w:ascii="Times New Roman" w:hAnsi="Times New Roman"/>
          <w:sz w:val="28"/>
          <w:szCs w:val="28"/>
          <w:shd w:val="clear" w:color="auto" w:fill="FFFFFF"/>
        </w:rPr>
        <w:t>.</w:t>
      </w:r>
    </w:p>
    <w:p w14:paraId="72A7F014" w14:textId="610CF5B3" w:rsidR="00CD6FB4" w:rsidRPr="002364F2" w:rsidRDefault="00EA3164" w:rsidP="00C33174">
      <w:pPr>
        <w:spacing w:after="0" w:line="240" w:lineRule="auto"/>
        <w:ind w:firstLine="709"/>
        <w:jc w:val="both"/>
        <w:rPr>
          <w:rFonts w:ascii="Times New Roman" w:hAnsi="Times New Roman"/>
          <w:sz w:val="28"/>
          <w:szCs w:val="28"/>
        </w:rPr>
      </w:pPr>
      <w:r>
        <w:rPr>
          <w:rFonts w:ascii="Times New Roman" w:hAnsi="Times New Roman"/>
          <w:sz w:val="28"/>
          <w:szCs w:val="28"/>
        </w:rPr>
        <w:t>П</w:t>
      </w:r>
      <w:r w:rsidR="00CD6FB4">
        <w:rPr>
          <w:rFonts w:ascii="Times New Roman" w:hAnsi="Times New Roman"/>
          <w:sz w:val="28"/>
          <w:szCs w:val="28"/>
        </w:rPr>
        <w:t xml:space="preserve">ротягом звітного періоду </w:t>
      </w:r>
      <w:r w:rsidR="00EC01FC">
        <w:rPr>
          <w:rFonts w:ascii="Times New Roman" w:hAnsi="Times New Roman"/>
          <w:sz w:val="28"/>
          <w:szCs w:val="28"/>
        </w:rPr>
        <w:t>Департаментом природних ресурсів та екології обл</w:t>
      </w:r>
      <w:r w:rsidR="00EE2D03">
        <w:rPr>
          <w:rFonts w:ascii="Times New Roman" w:hAnsi="Times New Roman"/>
          <w:sz w:val="28"/>
          <w:szCs w:val="28"/>
        </w:rPr>
        <w:t>військ</w:t>
      </w:r>
      <w:r w:rsidR="00EC01FC">
        <w:rPr>
          <w:rFonts w:ascii="Times New Roman" w:hAnsi="Times New Roman"/>
          <w:sz w:val="28"/>
          <w:szCs w:val="28"/>
        </w:rPr>
        <w:t xml:space="preserve">адміністрації </w:t>
      </w:r>
      <w:r w:rsidR="00EC01FC" w:rsidRPr="002364F2">
        <w:rPr>
          <w:rFonts w:ascii="Times New Roman" w:hAnsi="Times New Roman"/>
          <w:sz w:val="28"/>
          <w:szCs w:val="28"/>
        </w:rPr>
        <w:t>визначено умови щодо розміру орендної плати за водний об’єкт у договорах оренди земельних ділянок під водними об’єктами, укладених до наб</w:t>
      </w:r>
      <w:r w:rsidR="00EC01FC">
        <w:rPr>
          <w:rFonts w:ascii="Times New Roman" w:hAnsi="Times New Roman"/>
          <w:sz w:val="28"/>
          <w:szCs w:val="28"/>
        </w:rPr>
        <w:t xml:space="preserve">рання чинності Законом України </w:t>
      </w:r>
      <w:r w:rsidR="00D97F07" w:rsidRPr="00D97F07">
        <w:rPr>
          <w:rFonts w:ascii="Times New Roman" w:hAnsi="Times New Roman"/>
          <w:sz w:val="28"/>
          <w:szCs w:val="28"/>
        </w:rPr>
        <w:t>"</w:t>
      </w:r>
      <w:r w:rsidR="00EC01FC" w:rsidRPr="002364F2">
        <w:rPr>
          <w:rFonts w:ascii="Times New Roman" w:hAnsi="Times New Roman"/>
          <w:sz w:val="28"/>
          <w:szCs w:val="28"/>
        </w:rPr>
        <w:t>Про внесення змін до деяких законодавчих актів України щодо уточнення порядку передачі в оренду водних об’єктів у к</w:t>
      </w:r>
      <w:r w:rsidR="00EC01FC">
        <w:rPr>
          <w:rFonts w:ascii="Times New Roman" w:hAnsi="Times New Roman"/>
          <w:sz w:val="28"/>
          <w:szCs w:val="28"/>
        </w:rPr>
        <w:t>омплексі з земельними ділянками</w:t>
      </w:r>
      <w:r w:rsidR="00D97F07" w:rsidRPr="00D97F07">
        <w:rPr>
          <w:rFonts w:ascii="Times New Roman" w:hAnsi="Times New Roman"/>
          <w:sz w:val="28"/>
          <w:szCs w:val="28"/>
        </w:rPr>
        <w:t>"</w:t>
      </w:r>
      <w:r w:rsidR="00EC01FC" w:rsidRPr="002364F2">
        <w:rPr>
          <w:rFonts w:ascii="Times New Roman" w:hAnsi="Times New Roman"/>
          <w:sz w:val="28"/>
          <w:szCs w:val="28"/>
        </w:rPr>
        <w:t>,</w:t>
      </w:r>
      <w:r w:rsidR="00EE2D03">
        <w:rPr>
          <w:rFonts w:ascii="Times New Roman" w:hAnsi="Times New Roman"/>
          <w:sz w:val="28"/>
          <w:szCs w:val="28"/>
        </w:rPr>
        <w:t xml:space="preserve"> </w:t>
      </w:r>
      <w:r w:rsidR="00EC01FC">
        <w:rPr>
          <w:rFonts w:ascii="Times New Roman" w:hAnsi="Times New Roman"/>
          <w:sz w:val="28"/>
          <w:szCs w:val="28"/>
        </w:rPr>
        <w:t>стосовно</w:t>
      </w:r>
      <w:r w:rsidR="00CD6FB4" w:rsidRPr="002364F2">
        <w:rPr>
          <w:rFonts w:ascii="Times New Roman" w:hAnsi="Times New Roman"/>
          <w:sz w:val="28"/>
          <w:szCs w:val="28"/>
        </w:rPr>
        <w:t xml:space="preserve"> земельних ділянок водного ф</w:t>
      </w:r>
      <w:r w:rsidR="00CD6FB4">
        <w:rPr>
          <w:rFonts w:ascii="Times New Roman" w:hAnsi="Times New Roman"/>
          <w:sz w:val="28"/>
          <w:szCs w:val="28"/>
        </w:rPr>
        <w:t xml:space="preserve">онду державної форми власності </w:t>
      </w:r>
      <w:r w:rsidR="00CD6FB4" w:rsidRPr="002364F2">
        <w:rPr>
          <w:rFonts w:ascii="Times New Roman" w:hAnsi="Times New Roman"/>
          <w:sz w:val="28"/>
          <w:szCs w:val="28"/>
        </w:rPr>
        <w:t xml:space="preserve">загальною площею понад 1471 га, з них площа водного дзеркала </w:t>
      </w:r>
      <w:r w:rsidR="000F4062">
        <w:rPr>
          <w:rFonts w:ascii="Times New Roman" w:hAnsi="Times New Roman"/>
          <w:sz w:val="28"/>
          <w:szCs w:val="28"/>
        </w:rPr>
        <w:t>становила</w:t>
      </w:r>
      <w:r w:rsidR="00CD6FB4" w:rsidRPr="002364F2">
        <w:rPr>
          <w:rFonts w:ascii="Times New Roman" w:hAnsi="Times New Roman"/>
          <w:sz w:val="28"/>
          <w:szCs w:val="28"/>
        </w:rPr>
        <w:t xml:space="preserve"> понад 1274 га, які не</w:t>
      </w:r>
      <w:r w:rsidR="00CD6FB4">
        <w:rPr>
          <w:rFonts w:ascii="Times New Roman" w:hAnsi="Times New Roman"/>
          <w:sz w:val="28"/>
          <w:szCs w:val="28"/>
        </w:rPr>
        <w:t xml:space="preserve"> містили таких умов. </w:t>
      </w:r>
      <w:r w:rsidR="000F4062">
        <w:rPr>
          <w:rFonts w:ascii="Times New Roman" w:hAnsi="Times New Roman"/>
          <w:sz w:val="28"/>
          <w:szCs w:val="28"/>
        </w:rPr>
        <w:t>Щ</w:t>
      </w:r>
      <w:r w:rsidR="00CD6FB4" w:rsidRPr="002364F2">
        <w:rPr>
          <w:rFonts w:ascii="Times New Roman" w:hAnsi="Times New Roman"/>
          <w:sz w:val="28"/>
          <w:szCs w:val="28"/>
        </w:rPr>
        <w:t xml:space="preserve">одо </w:t>
      </w:r>
      <w:r w:rsidR="00595785">
        <w:rPr>
          <w:rFonts w:ascii="Times New Roman" w:hAnsi="Times New Roman"/>
          <w:sz w:val="28"/>
          <w:szCs w:val="28"/>
        </w:rPr>
        <w:t>так</w:t>
      </w:r>
      <w:r w:rsidR="00CD6FB4" w:rsidRPr="002364F2">
        <w:rPr>
          <w:rFonts w:ascii="Times New Roman" w:hAnsi="Times New Roman"/>
          <w:sz w:val="28"/>
          <w:szCs w:val="28"/>
        </w:rPr>
        <w:t xml:space="preserve">их земельних ділянок водного фонду, розташованих за межами населених пунктів на території </w:t>
      </w:r>
      <w:proofErr w:type="spellStart"/>
      <w:r w:rsidR="00CD6FB4" w:rsidRPr="002364F2">
        <w:rPr>
          <w:rFonts w:ascii="Times New Roman" w:hAnsi="Times New Roman"/>
          <w:sz w:val="28"/>
          <w:szCs w:val="28"/>
        </w:rPr>
        <w:t>Чорноострівської</w:t>
      </w:r>
      <w:proofErr w:type="spellEnd"/>
      <w:r w:rsidR="00CD6FB4" w:rsidRPr="002364F2">
        <w:rPr>
          <w:rFonts w:ascii="Times New Roman" w:hAnsi="Times New Roman"/>
          <w:sz w:val="28"/>
          <w:szCs w:val="28"/>
        </w:rPr>
        <w:t xml:space="preserve"> селищної, </w:t>
      </w:r>
      <w:proofErr w:type="spellStart"/>
      <w:r w:rsidR="00CD6FB4" w:rsidRPr="002364F2">
        <w:rPr>
          <w:rFonts w:ascii="Times New Roman" w:hAnsi="Times New Roman"/>
          <w:sz w:val="28"/>
          <w:szCs w:val="28"/>
        </w:rPr>
        <w:t>Лісогринівецької</w:t>
      </w:r>
      <w:proofErr w:type="spellEnd"/>
      <w:r w:rsidR="00CD6FB4" w:rsidRPr="002364F2">
        <w:rPr>
          <w:rFonts w:ascii="Times New Roman" w:hAnsi="Times New Roman"/>
          <w:sz w:val="28"/>
          <w:szCs w:val="28"/>
        </w:rPr>
        <w:t xml:space="preserve"> сільської, Волочиської міської територіальних громад Хмельницького, та </w:t>
      </w:r>
      <w:proofErr w:type="spellStart"/>
      <w:r w:rsidR="00CD6FB4" w:rsidRPr="002364F2">
        <w:rPr>
          <w:rFonts w:ascii="Times New Roman" w:hAnsi="Times New Roman"/>
          <w:sz w:val="28"/>
          <w:szCs w:val="28"/>
        </w:rPr>
        <w:t>Сахновецької</w:t>
      </w:r>
      <w:proofErr w:type="spellEnd"/>
      <w:r w:rsidR="00CD6FB4" w:rsidRPr="002364F2">
        <w:rPr>
          <w:rFonts w:ascii="Times New Roman" w:hAnsi="Times New Roman"/>
          <w:sz w:val="28"/>
          <w:szCs w:val="28"/>
        </w:rPr>
        <w:t xml:space="preserve"> сільської, Полонської міської територіальни</w:t>
      </w:r>
      <w:r w:rsidR="00CD6FB4">
        <w:rPr>
          <w:rFonts w:ascii="Times New Roman" w:hAnsi="Times New Roman"/>
          <w:sz w:val="28"/>
          <w:szCs w:val="28"/>
        </w:rPr>
        <w:t>х громад Шепетівського район</w:t>
      </w:r>
      <w:r w:rsidR="00595785">
        <w:rPr>
          <w:rFonts w:ascii="Times New Roman" w:hAnsi="Times New Roman"/>
          <w:sz w:val="28"/>
          <w:szCs w:val="28"/>
        </w:rPr>
        <w:t>ів</w:t>
      </w:r>
      <w:r w:rsidR="00CD6FB4">
        <w:rPr>
          <w:rFonts w:ascii="Times New Roman" w:hAnsi="Times New Roman"/>
          <w:sz w:val="28"/>
          <w:szCs w:val="28"/>
        </w:rPr>
        <w:t xml:space="preserve">, </w:t>
      </w:r>
      <w:r w:rsidR="00CD6FB4" w:rsidRPr="002364F2">
        <w:rPr>
          <w:rFonts w:ascii="Times New Roman" w:hAnsi="Times New Roman"/>
          <w:sz w:val="28"/>
          <w:szCs w:val="28"/>
        </w:rPr>
        <w:t>відтепер надходитиме орендна плата за рибогосподарські технологічні водойми (водний простір) до відповідн</w:t>
      </w:r>
      <w:r w:rsidR="00595785">
        <w:rPr>
          <w:rFonts w:ascii="Times New Roman" w:hAnsi="Times New Roman"/>
          <w:sz w:val="28"/>
          <w:szCs w:val="28"/>
        </w:rPr>
        <w:t>их</w:t>
      </w:r>
      <w:r w:rsidR="00CD6FB4" w:rsidRPr="002364F2">
        <w:rPr>
          <w:rFonts w:ascii="Times New Roman" w:hAnsi="Times New Roman"/>
          <w:sz w:val="28"/>
          <w:szCs w:val="28"/>
        </w:rPr>
        <w:t xml:space="preserve"> місцев</w:t>
      </w:r>
      <w:r w:rsidR="00595785">
        <w:rPr>
          <w:rFonts w:ascii="Times New Roman" w:hAnsi="Times New Roman"/>
          <w:sz w:val="28"/>
          <w:szCs w:val="28"/>
        </w:rPr>
        <w:t>их</w:t>
      </w:r>
      <w:r w:rsidR="00CD6FB4" w:rsidRPr="002364F2">
        <w:rPr>
          <w:rFonts w:ascii="Times New Roman" w:hAnsi="Times New Roman"/>
          <w:sz w:val="28"/>
          <w:szCs w:val="28"/>
        </w:rPr>
        <w:t xml:space="preserve"> бюджет</w:t>
      </w:r>
      <w:r w:rsidR="00595785">
        <w:rPr>
          <w:rFonts w:ascii="Times New Roman" w:hAnsi="Times New Roman"/>
          <w:sz w:val="28"/>
          <w:szCs w:val="28"/>
        </w:rPr>
        <w:t>ів</w:t>
      </w:r>
      <w:r w:rsidR="00CD6FB4" w:rsidRPr="002364F2">
        <w:rPr>
          <w:rFonts w:ascii="Times New Roman" w:hAnsi="Times New Roman"/>
          <w:sz w:val="28"/>
          <w:szCs w:val="28"/>
        </w:rPr>
        <w:t>.</w:t>
      </w:r>
    </w:p>
    <w:p w14:paraId="14D58B05" w14:textId="21DB8AD9" w:rsidR="0050128A" w:rsidRPr="0050128A" w:rsidRDefault="00595785" w:rsidP="005012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Торік</w:t>
      </w:r>
      <w:r w:rsidR="0050128A" w:rsidRPr="0050128A">
        <w:rPr>
          <w:rFonts w:ascii="Times New Roman" w:hAnsi="Times New Roman" w:cs="Times New Roman"/>
          <w:sz w:val="28"/>
          <w:szCs w:val="28"/>
        </w:rPr>
        <w:t xml:space="preserve"> до бюджету області надійшло 163,0 тис. грн відшкодування втрат сільськогосподарського і лісогосподарського виробництва, </w:t>
      </w:r>
      <w:r>
        <w:rPr>
          <w:rFonts w:ascii="Times New Roman" w:hAnsi="Times New Roman" w:cs="Times New Roman"/>
          <w:sz w:val="28"/>
          <w:szCs w:val="28"/>
        </w:rPr>
        <w:t>у</w:t>
      </w:r>
      <w:r w:rsidR="0050128A" w:rsidRPr="0050128A">
        <w:rPr>
          <w:rFonts w:ascii="Times New Roman" w:hAnsi="Times New Roman" w:cs="Times New Roman"/>
          <w:sz w:val="28"/>
          <w:szCs w:val="28"/>
        </w:rPr>
        <w:t xml:space="preserve"> тому числі до обласного бюджету (25 %) – 40,8 тис. гривень.</w:t>
      </w:r>
      <w:r w:rsidR="0050128A">
        <w:rPr>
          <w:rFonts w:ascii="Times New Roman" w:hAnsi="Times New Roman" w:cs="Times New Roman"/>
          <w:sz w:val="28"/>
          <w:szCs w:val="28"/>
        </w:rPr>
        <w:t xml:space="preserve"> </w:t>
      </w:r>
      <w:r w:rsidR="0050128A" w:rsidRPr="0050128A">
        <w:rPr>
          <w:rFonts w:ascii="Times New Roman" w:hAnsi="Times New Roman" w:cs="Times New Roman"/>
          <w:sz w:val="28"/>
          <w:szCs w:val="28"/>
        </w:rPr>
        <w:t xml:space="preserve">Залишок невикористаних коштів від вищевказаних надходжень на </w:t>
      </w:r>
      <w:r w:rsidR="003240AE">
        <w:rPr>
          <w:rFonts w:ascii="Times New Roman" w:hAnsi="Times New Roman" w:cs="Times New Roman"/>
          <w:sz w:val="28"/>
          <w:szCs w:val="28"/>
        </w:rPr>
        <w:t xml:space="preserve">січень </w:t>
      </w:r>
      <w:r w:rsidR="0050128A" w:rsidRPr="0050128A">
        <w:rPr>
          <w:rFonts w:ascii="Times New Roman" w:hAnsi="Times New Roman" w:cs="Times New Roman"/>
          <w:sz w:val="28"/>
          <w:szCs w:val="28"/>
        </w:rPr>
        <w:t>2025 року с</w:t>
      </w:r>
      <w:r w:rsidR="003240AE">
        <w:rPr>
          <w:rFonts w:ascii="Times New Roman" w:hAnsi="Times New Roman" w:cs="Times New Roman"/>
          <w:sz w:val="28"/>
          <w:szCs w:val="28"/>
        </w:rPr>
        <w:t>танови</w:t>
      </w:r>
      <w:r w:rsidR="0096332B">
        <w:rPr>
          <w:rFonts w:ascii="Times New Roman" w:hAnsi="Times New Roman" w:cs="Times New Roman"/>
          <w:sz w:val="28"/>
          <w:szCs w:val="28"/>
        </w:rPr>
        <w:t>в</w:t>
      </w:r>
      <w:r w:rsidR="0050128A" w:rsidRPr="0050128A">
        <w:rPr>
          <w:rFonts w:ascii="Times New Roman" w:hAnsi="Times New Roman" w:cs="Times New Roman"/>
          <w:sz w:val="28"/>
          <w:szCs w:val="28"/>
        </w:rPr>
        <w:t xml:space="preserve"> 14 473,25 тис. грн, </w:t>
      </w:r>
      <w:r w:rsidR="003240AE">
        <w:rPr>
          <w:rFonts w:ascii="Times New Roman" w:hAnsi="Times New Roman" w:cs="Times New Roman"/>
          <w:sz w:val="28"/>
          <w:szCs w:val="28"/>
        </w:rPr>
        <w:t>у</w:t>
      </w:r>
      <w:r w:rsidR="0050128A" w:rsidRPr="0050128A">
        <w:rPr>
          <w:rFonts w:ascii="Times New Roman" w:hAnsi="Times New Roman" w:cs="Times New Roman"/>
          <w:sz w:val="28"/>
          <w:szCs w:val="28"/>
        </w:rPr>
        <w:t xml:space="preserve"> тому числі по обласному бюджету – 5 654,64 тис. гривень.</w:t>
      </w:r>
      <w:r w:rsidR="0050128A">
        <w:rPr>
          <w:rFonts w:ascii="Times New Roman" w:hAnsi="Times New Roman" w:cs="Times New Roman"/>
          <w:sz w:val="28"/>
          <w:szCs w:val="28"/>
        </w:rPr>
        <w:t xml:space="preserve"> </w:t>
      </w:r>
      <w:r w:rsidR="0050128A" w:rsidRPr="0050128A">
        <w:rPr>
          <w:rFonts w:ascii="Times New Roman" w:hAnsi="Times New Roman" w:cs="Times New Roman"/>
          <w:sz w:val="28"/>
          <w:szCs w:val="28"/>
        </w:rPr>
        <w:t xml:space="preserve">Відповідно до ст. 228 Прикінцевих положень Бюджетного кодексу України </w:t>
      </w:r>
      <w:r w:rsidR="003240AE">
        <w:rPr>
          <w:rFonts w:ascii="Times New Roman" w:hAnsi="Times New Roman" w:cs="Times New Roman"/>
          <w:sz w:val="28"/>
          <w:szCs w:val="28"/>
        </w:rPr>
        <w:t>у</w:t>
      </w:r>
      <w:r w:rsidR="0050128A" w:rsidRPr="0050128A">
        <w:rPr>
          <w:rFonts w:ascii="Times New Roman" w:hAnsi="Times New Roman" w:cs="Times New Roman"/>
          <w:sz w:val="28"/>
          <w:szCs w:val="28"/>
        </w:rPr>
        <w:t xml:space="preserve"> минулому році вільні залишки коштів спеціального фонду не могли бути використані відповідно до їх цільового призначення, тому такі кошти залишились на рахунках відповідних місцевих бюджетів.</w:t>
      </w:r>
    </w:p>
    <w:p w14:paraId="03EA66CE" w14:textId="260E03A5" w:rsidR="00971F36" w:rsidRPr="0050128A" w:rsidRDefault="003240AE" w:rsidP="005012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0128A">
        <w:rPr>
          <w:rFonts w:ascii="Times New Roman" w:hAnsi="Times New Roman" w:cs="Times New Roman"/>
          <w:sz w:val="28"/>
          <w:szCs w:val="28"/>
        </w:rPr>
        <w:t>ротягом звітного періоду</w:t>
      </w:r>
      <w:r w:rsidR="00970701" w:rsidRPr="000D5FAB">
        <w:rPr>
          <w:rFonts w:ascii="Times New Roman" w:hAnsi="Times New Roman" w:cs="Times New Roman"/>
          <w:sz w:val="28"/>
          <w:szCs w:val="28"/>
        </w:rPr>
        <w:t xml:space="preserve"> </w:t>
      </w:r>
      <w:r w:rsidR="00970701">
        <w:rPr>
          <w:rFonts w:ascii="Times New Roman" w:hAnsi="Times New Roman" w:cs="Times New Roman"/>
          <w:sz w:val="28"/>
          <w:szCs w:val="28"/>
        </w:rPr>
        <w:t>обл</w:t>
      </w:r>
      <w:r>
        <w:rPr>
          <w:rFonts w:ascii="Times New Roman" w:hAnsi="Times New Roman" w:cs="Times New Roman"/>
          <w:sz w:val="28"/>
          <w:szCs w:val="28"/>
        </w:rPr>
        <w:t xml:space="preserve">асною </w:t>
      </w:r>
      <w:r w:rsidR="00970701">
        <w:rPr>
          <w:rFonts w:ascii="Times New Roman" w:hAnsi="Times New Roman" w:cs="Times New Roman"/>
          <w:sz w:val="28"/>
          <w:szCs w:val="28"/>
        </w:rPr>
        <w:t>військ</w:t>
      </w:r>
      <w:r>
        <w:rPr>
          <w:rFonts w:ascii="Times New Roman" w:hAnsi="Times New Roman" w:cs="Times New Roman"/>
          <w:sz w:val="28"/>
          <w:szCs w:val="28"/>
        </w:rPr>
        <w:t xml:space="preserve">овою </w:t>
      </w:r>
      <w:r w:rsidR="00970701">
        <w:rPr>
          <w:rFonts w:ascii="Times New Roman" w:hAnsi="Times New Roman" w:cs="Times New Roman"/>
          <w:sz w:val="28"/>
          <w:szCs w:val="28"/>
        </w:rPr>
        <w:t>адміністрацією</w:t>
      </w:r>
      <w:r w:rsidR="00970701" w:rsidRPr="000D5FAB">
        <w:rPr>
          <w:rFonts w:ascii="Times New Roman" w:hAnsi="Times New Roman" w:cs="Times New Roman"/>
          <w:sz w:val="28"/>
          <w:szCs w:val="28"/>
        </w:rPr>
        <w:t xml:space="preserve"> погоджено Клопотання щодо приведення існуючого поділу лісів відповідн</w:t>
      </w:r>
      <w:r w:rsidR="00E438F2">
        <w:rPr>
          <w:rFonts w:ascii="Times New Roman" w:hAnsi="Times New Roman" w:cs="Times New Roman"/>
          <w:sz w:val="28"/>
          <w:szCs w:val="28"/>
        </w:rPr>
        <w:t>о</w:t>
      </w:r>
      <w:r w:rsidR="00970701" w:rsidRPr="000D5FAB">
        <w:rPr>
          <w:rFonts w:ascii="Times New Roman" w:hAnsi="Times New Roman" w:cs="Times New Roman"/>
          <w:sz w:val="28"/>
          <w:szCs w:val="28"/>
        </w:rPr>
        <w:t xml:space="preserve"> до Порядку поділу лісів на категорії та виділення особливо захисних лісових ділянок восьми</w:t>
      </w:r>
      <w:r w:rsidR="00E438F2">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комунальним підприємствам, а саме: КП </w:t>
      </w:r>
      <w:proofErr w:type="spellStart"/>
      <w:r w:rsidR="00970701" w:rsidRPr="000D5FAB">
        <w:rPr>
          <w:rFonts w:ascii="Times New Roman" w:hAnsi="Times New Roman" w:cs="Times New Roman"/>
          <w:sz w:val="28"/>
          <w:szCs w:val="28"/>
        </w:rPr>
        <w:t>Крупецької</w:t>
      </w:r>
      <w:proofErr w:type="spellEnd"/>
      <w:r w:rsidR="00970701" w:rsidRPr="000D5FAB">
        <w:rPr>
          <w:rFonts w:ascii="Times New Roman" w:hAnsi="Times New Roman" w:cs="Times New Roman"/>
          <w:sz w:val="28"/>
          <w:szCs w:val="28"/>
        </w:rPr>
        <w:t xml:space="preserve"> сільської ради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СЛП</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СЛП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Меджибіж Ліс</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КП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 xml:space="preserve">Летичівський </w:t>
      </w:r>
      <w:proofErr w:type="spellStart"/>
      <w:r w:rsidR="00970701" w:rsidRPr="000D5FAB">
        <w:rPr>
          <w:rFonts w:ascii="Times New Roman" w:hAnsi="Times New Roman" w:cs="Times New Roman"/>
          <w:sz w:val="28"/>
          <w:szCs w:val="28"/>
        </w:rPr>
        <w:t>спецлісгосп</w:t>
      </w:r>
      <w:proofErr w:type="spellEnd"/>
      <w:r w:rsidR="003A1F36">
        <w:rPr>
          <w:rFonts w:ascii="Times New Roman" w:hAnsi="Times New Roman" w:cs="Times New Roman"/>
          <w:sz w:val="28"/>
          <w:szCs w:val="28"/>
        </w:rPr>
        <w:t xml:space="preserve"> </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A84DD2">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КП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 xml:space="preserve">СЛП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Ліс</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К</w:t>
      </w:r>
      <w:r w:rsidR="00970701" w:rsidRPr="000D5FAB">
        <w:rPr>
          <w:rFonts w:ascii="Times New Roman" w:hAnsi="Times New Roman" w:cs="Times New Roman"/>
          <w:sz w:val="28"/>
          <w:szCs w:val="28"/>
        </w:rPr>
        <w:t xml:space="preserve">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Славута-Сервіс</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ДП ДГ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Зоря</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СЛКП </w:t>
      </w:r>
      <w:r w:rsidR="00DE78E2" w:rsidRPr="00DE78E2">
        <w:rPr>
          <w:rFonts w:ascii="Times New Roman" w:hAnsi="Times New Roman" w:cs="Times New Roman"/>
          <w:sz w:val="28"/>
          <w:szCs w:val="28"/>
        </w:rPr>
        <w:t>„</w:t>
      </w:r>
      <w:r w:rsidR="00970701" w:rsidRPr="000D5FAB">
        <w:rPr>
          <w:rFonts w:ascii="Times New Roman" w:hAnsi="Times New Roman" w:cs="Times New Roman"/>
          <w:sz w:val="28"/>
          <w:szCs w:val="28"/>
        </w:rPr>
        <w:t>Флора</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r w:rsidR="00970701">
        <w:rPr>
          <w:rFonts w:ascii="Times New Roman" w:hAnsi="Times New Roman" w:cs="Times New Roman"/>
          <w:sz w:val="28"/>
          <w:szCs w:val="28"/>
        </w:rPr>
        <w:t xml:space="preserve"> </w:t>
      </w:r>
      <w:r w:rsidR="00970701" w:rsidRPr="000D5FAB">
        <w:rPr>
          <w:rFonts w:ascii="Times New Roman" w:hAnsi="Times New Roman" w:cs="Times New Roman"/>
          <w:sz w:val="28"/>
          <w:szCs w:val="28"/>
        </w:rPr>
        <w:t xml:space="preserve">КП </w:t>
      </w:r>
      <w:r w:rsidR="00DE78E2" w:rsidRPr="00DE78E2">
        <w:rPr>
          <w:rFonts w:ascii="Times New Roman" w:hAnsi="Times New Roman" w:cs="Times New Roman"/>
          <w:sz w:val="28"/>
          <w:szCs w:val="28"/>
        </w:rPr>
        <w:t>„</w:t>
      </w:r>
      <w:proofErr w:type="spellStart"/>
      <w:r w:rsidR="00970701" w:rsidRPr="000D5FAB">
        <w:rPr>
          <w:rFonts w:ascii="Times New Roman" w:hAnsi="Times New Roman" w:cs="Times New Roman"/>
          <w:sz w:val="28"/>
          <w:szCs w:val="28"/>
        </w:rPr>
        <w:t>Красилівське</w:t>
      </w:r>
      <w:proofErr w:type="spellEnd"/>
      <w:r w:rsidR="00970701" w:rsidRPr="000D5FAB">
        <w:rPr>
          <w:rFonts w:ascii="Times New Roman" w:hAnsi="Times New Roman" w:cs="Times New Roman"/>
          <w:sz w:val="28"/>
          <w:szCs w:val="28"/>
        </w:rPr>
        <w:t xml:space="preserve"> лісове господарство</w:t>
      </w:r>
      <w:r w:rsidR="003D44E5" w:rsidRPr="003D44E5">
        <w:rPr>
          <w:rFonts w:ascii="Times New Roman" w:hAnsi="Times New Roman" w:cs="Times New Roman"/>
          <w:sz w:val="28"/>
          <w:szCs w:val="28"/>
        </w:rPr>
        <w:t>”</w:t>
      </w:r>
      <w:r w:rsidR="00970701" w:rsidRPr="000D5FAB">
        <w:rPr>
          <w:rFonts w:ascii="Times New Roman" w:hAnsi="Times New Roman" w:cs="Times New Roman"/>
          <w:sz w:val="28"/>
          <w:szCs w:val="28"/>
        </w:rPr>
        <w:t>.</w:t>
      </w:r>
    </w:p>
    <w:p w14:paraId="2726D604" w14:textId="77777777" w:rsidR="008E184E" w:rsidRPr="008E184E" w:rsidRDefault="008E184E" w:rsidP="00C33174">
      <w:pPr>
        <w:spacing w:after="0" w:line="240" w:lineRule="auto"/>
        <w:ind w:firstLine="709"/>
        <w:jc w:val="both"/>
        <w:rPr>
          <w:rFonts w:ascii="Times New Roman" w:hAnsi="Times New Roman"/>
          <w:sz w:val="28"/>
          <w:szCs w:val="28"/>
        </w:rPr>
      </w:pPr>
      <w:r w:rsidRPr="008E184E">
        <w:rPr>
          <w:rFonts w:ascii="Times New Roman" w:hAnsi="Times New Roman"/>
          <w:sz w:val="28"/>
          <w:szCs w:val="28"/>
        </w:rPr>
        <w:t>Загалом заходи, що здійснювалися органами виконавчої влади щодо виконання повноважень, делегованих обласній державній (обласній військовій) адміністрації Хмельницькою обласною радою, дозволили у непростих умовах агресії та повномасштабного вторгнення росії забезпечити стабільний економічний і соціальний розвиток області, роботу реального сектора економіки та інфраструктурних об’єктів, активізацію інвестиційної та зовнішньо-економічної діяльності, виконання обласного бюджету, стабільну роботу бюджетних установ, здійснення у повному обсязі соціальних виплат. Суспільно-політична ситуація в області залишається стабільною і прогнозованою.</w:t>
      </w:r>
    </w:p>
    <w:p w14:paraId="17ED2814" w14:textId="77777777" w:rsidR="008E184E" w:rsidRPr="008E184E" w:rsidRDefault="008E184E" w:rsidP="00C33174">
      <w:pPr>
        <w:spacing w:after="0" w:line="240" w:lineRule="auto"/>
        <w:ind w:firstLine="709"/>
        <w:jc w:val="both"/>
        <w:rPr>
          <w:rFonts w:ascii="Times New Roman" w:hAnsi="Times New Roman"/>
          <w:sz w:val="28"/>
          <w:szCs w:val="28"/>
        </w:rPr>
      </w:pPr>
    </w:p>
    <w:p w14:paraId="00274BD4" w14:textId="77777777" w:rsidR="008E184E" w:rsidRPr="008E184E" w:rsidRDefault="008E184E" w:rsidP="00C33174">
      <w:pPr>
        <w:spacing w:after="0" w:line="240" w:lineRule="auto"/>
        <w:ind w:firstLine="709"/>
        <w:jc w:val="both"/>
        <w:rPr>
          <w:rFonts w:ascii="Times New Roman" w:hAnsi="Times New Roman"/>
          <w:sz w:val="28"/>
          <w:szCs w:val="28"/>
        </w:rPr>
      </w:pPr>
      <w:r w:rsidRPr="008E184E">
        <w:rPr>
          <w:rFonts w:ascii="Times New Roman" w:hAnsi="Times New Roman"/>
          <w:sz w:val="28"/>
          <w:szCs w:val="28"/>
        </w:rPr>
        <w:lastRenderedPageBreak/>
        <w:t>Обласна військова адміністрація висловлює вдячність керівництву та депутатам обласної ради за конструктив і взаєморозуміння у вирішенні найбільш важливих та актуальних проблем розвитку регіону в умовах воєнного стану, плідну співпрацю в інтересах жителів Хмельниччини.</w:t>
      </w:r>
    </w:p>
    <w:p w14:paraId="51D302FF" w14:textId="77777777" w:rsidR="008E184E" w:rsidRPr="008E184E" w:rsidRDefault="008E184E" w:rsidP="00C33174">
      <w:pPr>
        <w:spacing w:after="0" w:line="240" w:lineRule="auto"/>
        <w:ind w:firstLine="709"/>
        <w:jc w:val="both"/>
        <w:rPr>
          <w:rFonts w:ascii="Times New Roman" w:hAnsi="Times New Roman"/>
          <w:sz w:val="28"/>
          <w:szCs w:val="28"/>
        </w:rPr>
      </w:pPr>
    </w:p>
    <w:sectPr w:rsidR="008E184E" w:rsidRPr="008E184E" w:rsidSect="00907D1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E2958" w14:textId="77777777" w:rsidR="00502092" w:rsidRPr="00456EBA" w:rsidRDefault="00502092" w:rsidP="00907D11">
      <w:pPr>
        <w:spacing w:after="0" w:line="240" w:lineRule="auto"/>
      </w:pPr>
      <w:r w:rsidRPr="00456EBA">
        <w:separator/>
      </w:r>
    </w:p>
  </w:endnote>
  <w:endnote w:type="continuationSeparator" w:id="0">
    <w:p w14:paraId="6570320B" w14:textId="77777777" w:rsidR="00502092" w:rsidRPr="00456EBA" w:rsidRDefault="00502092" w:rsidP="00907D11">
      <w:pPr>
        <w:spacing w:after="0" w:line="240" w:lineRule="auto"/>
      </w:pPr>
      <w:r w:rsidRPr="00456E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Lohit Devanagari">
    <w:altName w:val="Cambria"/>
    <w:charset w:val="01"/>
    <w:family w:val="roman"/>
    <w:pitch w:val="default"/>
  </w:font>
  <w:font w:name="Arial">
    <w:panose1 w:val="020B0604020202020204"/>
    <w:charset w:val="CC"/>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71A67" w14:textId="77777777" w:rsidR="00502092" w:rsidRPr="00456EBA" w:rsidRDefault="00502092" w:rsidP="00907D11">
      <w:pPr>
        <w:spacing w:after="0" w:line="240" w:lineRule="auto"/>
      </w:pPr>
      <w:r w:rsidRPr="00456EBA">
        <w:separator/>
      </w:r>
    </w:p>
  </w:footnote>
  <w:footnote w:type="continuationSeparator" w:id="0">
    <w:p w14:paraId="42932B60" w14:textId="77777777" w:rsidR="00502092" w:rsidRPr="00456EBA" w:rsidRDefault="00502092" w:rsidP="00907D11">
      <w:pPr>
        <w:spacing w:after="0" w:line="240" w:lineRule="auto"/>
      </w:pPr>
      <w:r w:rsidRPr="00456EB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4643124"/>
      <w:docPartObj>
        <w:docPartGallery w:val="Page Numbers (Top of Page)"/>
        <w:docPartUnique/>
      </w:docPartObj>
    </w:sdtPr>
    <w:sdtContent>
      <w:p w14:paraId="0373E9CA" w14:textId="78117014" w:rsidR="00622430" w:rsidRPr="00456EBA" w:rsidRDefault="00622430">
        <w:pPr>
          <w:pStyle w:val="ae"/>
          <w:jc w:val="center"/>
        </w:pPr>
        <w:r w:rsidRPr="00456EBA">
          <w:fldChar w:fldCharType="begin"/>
        </w:r>
        <w:r w:rsidRPr="00456EBA">
          <w:instrText>PAGE   \* MERGEFORMAT</w:instrText>
        </w:r>
        <w:r w:rsidRPr="00456EBA">
          <w:fldChar w:fldCharType="separate"/>
        </w:r>
        <w:r w:rsidRPr="00456EBA">
          <w:t>2</w:t>
        </w:r>
        <w:r w:rsidRPr="00456EBA">
          <w:fldChar w:fldCharType="end"/>
        </w:r>
      </w:p>
    </w:sdtContent>
  </w:sdt>
  <w:p w14:paraId="2298D41A" w14:textId="77777777" w:rsidR="00907D11" w:rsidRPr="00456EBA" w:rsidRDefault="00907D1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45321"/>
    <w:multiLevelType w:val="hybridMultilevel"/>
    <w:tmpl w:val="ADC61BC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C565333"/>
    <w:multiLevelType w:val="hybridMultilevel"/>
    <w:tmpl w:val="BA2248EA"/>
    <w:lvl w:ilvl="0" w:tplc="0F06A9F6">
      <w:numFmt w:val="bullet"/>
      <w:lvlText w:val="-"/>
      <w:lvlJc w:val="left"/>
      <w:pPr>
        <w:ind w:left="1776" w:hanging="360"/>
      </w:pPr>
      <w:rPr>
        <w:rFonts w:ascii="Times New Roman" w:eastAsia="Calibri" w:hAnsi="Times New Roman" w:cs="Times New Roman" w:hint="default"/>
      </w:rPr>
    </w:lvl>
    <w:lvl w:ilvl="1" w:tplc="04220003">
      <w:start w:val="1"/>
      <w:numFmt w:val="bullet"/>
      <w:lvlText w:val="o"/>
      <w:lvlJc w:val="left"/>
      <w:pPr>
        <w:ind w:left="2496" w:hanging="360"/>
      </w:pPr>
      <w:rPr>
        <w:rFonts w:ascii="Courier New" w:hAnsi="Courier New" w:cs="Courier New" w:hint="default"/>
      </w:rPr>
    </w:lvl>
    <w:lvl w:ilvl="2" w:tplc="04220005">
      <w:start w:val="1"/>
      <w:numFmt w:val="bullet"/>
      <w:lvlText w:val=""/>
      <w:lvlJc w:val="left"/>
      <w:pPr>
        <w:ind w:left="3216" w:hanging="360"/>
      </w:pPr>
      <w:rPr>
        <w:rFonts w:ascii="Wingdings" w:hAnsi="Wingdings" w:hint="default"/>
      </w:rPr>
    </w:lvl>
    <w:lvl w:ilvl="3" w:tplc="04220001">
      <w:start w:val="1"/>
      <w:numFmt w:val="bullet"/>
      <w:lvlText w:val=""/>
      <w:lvlJc w:val="left"/>
      <w:pPr>
        <w:ind w:left="3936" w:hanging="360"/>
      </w:pPr>
      <w:rPr>
        <w:rFonts w:ascii="Symbol" w:hAnsi="Symbol" w:hint="default"/>
      </w:rPr>
    </w:lvl>
    <w:lvl w:ilvl="4" w:tplc="04220003">
      <w:start w:val="1"/>
      <w:numFmt w:val="bullet"/>
      <w:lvlText w:val="o"/>
      <w:lvlJc w:val="left"/>
      <w:pPr>
        <w:ind w:left="4656" w:hanging="360"/>
      </w:pPr>
      <w:rPr>
        <w:rFonts w:ascii="Courier New" w:hAnsi="Courier New" w:cs="Courier New" w:hint="default"/>
      </w:rPr>
    </w:lvl>
    <w:lvl w:ilvl="5" w:tplc="04220005">
      <w:start w:val="1"/>
      <w:numFmt w:val="bullet"/>
      <w:lvlText w:val=""/>
      <w:lvlJc w:val="left"/>
      <w:pPr>
        <w:ind w:left="5376" w:hanging="360"/>
      </w:pPr>
      <w:rPr>
        <w:rFonts w:ascii="Wingdings" w:hAnsi="Wingdings" w:hint="default"/>
      </w:rPr>
    </w:lvl>
    <w:lvl w:ilvl="6" w:tplc="04220001">
      <w:start w:val="1"/>
      <w:numFmt w:val="bullet"/>
      <w:lvlText w:val=""/>
      <w:lvlJc w:val="left"/>
      <w:pPr>
        <w:ind w:left="6096" w:hanging="360"/>
      </w:pPr>
      <w:rPr>
        <w:rFonts w:ascii="Symbol" w:hAnsi="Symbol" w:hint="default"/>
      </w:rPr>
    </w:lvl>
    <w:lvl w:ilvl="7" w:tplc="04220003">
      <w:start w:val="1"/>
      <w:numFmt w:val="bullet"/>
      <w:lvlText w:val="o"/>
      <w:lvlJc w:val="left"/>
      <w:pPr>
        <w:ind w:left="6816" w:hanging="360"/>
      </w:pPr>
      <w:rPr>
        <w:rFonts w:ascii="Courier New" w:hAnsi="Courier New" w:cs="Courier New" w:hint="default"/>
      </w:rPr>
    </w:lvl>
    <w:lvl w:ilvl="8" w:tplc="04220005">
      <w:start w:val="1"/>
      <w:numFmt w:val="bullet"/>
      <w:lvlText w:val=""/>
      <w:lvlJc w:val="left"/>
      <w:pPr>
        <w:ind w:left="7536" w:hanging="360"/>
      </w:pPr>
      <w:rPr>
        <w:rFonts w:ascii="Wingdings" w:hAnsi="Wingdings" w:hint="default"/>
      </w:rPr>
    </w:lvl>
  </w:abstractNum>
  <w:abstractNum w:abstractNumId="2" w15:restartNumberingAfterBreak="0">
    <w:nsid w:val="4AF27736"/>
    <w:multiLevelType w:val="hybridMultilevel"/>
    <w:tmpl w:val="21702652"/>
    <w:lvl w:ilvl="0" w:tplc="791C9088">
      <w:numFmt w:val="bullet"/>
      <w:lvlText w:val="-"/>
      <w:lvlJc w:val="left"/>
      <w:pPr>
        <w:ind w:left="927" w:hanging="360"/>
      </w:pPr>
      <w:rPr>
        <w:rFonts w:ascii="Times New Roman" w:eastAsia="Calibri" w:hAnsi="Times New Roman" w:cs="Times New Roman" w:hint="default"/>
      </w:rPr>
    </w:lvl>
    <w:lvl w:ilvl="1" w:tplc="10000003">
      <w:start w:val="1"/>
      <w:numFmt w:val="bullet"/>
      <w:lvlText w:val="o"/>
      <w:lvlJc w:val="left"/>
      <w:pPr>
        <w:ind w:left="1647" w:hanging="360"/>
      </w:pPr>
      <w:rPr>
        <w:rFonts w:ascii="Courier New" w:hAnsi="Courier New" w:cs="Courier New" w:hint="default"/>
      </w:rPr>
    </w:lvl>
    <w:lvl w:ilvl="2" w:tplc="10000005">
      <w:start w:val="1"/>
      <w:numFmt w:val="bullet"/>
      <w:lvlText w:val=""/>
      <w:lvlJc w:val="left"/>
      <w:pPr>
        <w:ind w:left="2367" w:hanging="360"/>
      </w:pPr>
      <w:rPr>
        <w:rFonts w:ascii="Wingdings" w:hAnsi="Wingdings" w:hint="default"/>
      </w:rPr>
    </w:lvl>
    <w:lvl w:ilvl="3" w:tplc="10000001">
      <w:start w:val="1"/>
      <w:numFmt w:val="bullet"/>
      <w:lvlText w:val=""/>
      <w:lvlJc w:val="left"/>
      <w:pPr>
        <w:ind w:left="3087" w:hanging="360"/>
      </w:pPr>
      <w:rPr>
        <w:rFonts w:ascii="Symbol" w:hAnsi="Symbol" w:hint="default"/>
      </w:rPr>
    </w:lvl>
    <w:lvl w:ilvl="4" w:tplc="10000003">
      <w:start w:val="1"/>
      <w:numFmt w:val="bullet"/>
      <w:lvlText w:val="o"/>
      <w:lvlJc w:val="left"/>
      <w:pPr>
        <w:ind w:left="3807" w:hanging="360"/>
      </w:pPr>
      <w:rPr>
        <w:rFonts w:ascii="Courier New" w:hAnsi="Courier New" w:cs="Courier New" w:hint="default"/>
      </w:rPr>
    </w:lvl>
    <w:lvl w:ilvl="5" w:tplc="10000005">
      <w:start w:val="1"/>
      <w:numFmt w:val="bullet"/>
      <w:lvlText w:val=""/>
      <w:lvlJc w:val="left"/>
      <w:pPr>
        <w:ind w:left="4527" w:hanging="360"/>
      </w:pPr>
      <w:rPr>
        <w:rFonts w:ascii="Wingdings" w:hAnsi="Wingdings" w:hint="default"/>
      </w:rPr>
    </w:lvl>
    <w:lvl w:ilvl="6" w:tplc="10000001">
      <w:start w:val="1"/>
      <w:numFmt w:val="bullet"/>
      <w:lvlText w:val=""/>
      <w:lvlJc w:val="left"/>
      <w:pPr>
        <w:ind w:left="5247" w:hanging="360"/>
      </w:pPr>
      <w:rPr>
        <w:rFonts w:ascii="Symbol" w:hAnsi="Symbol" w:hint="default"/>
      </w:rPr>
    </w:lvl>
    <w:lvl w:ilvl="7" w:tplc="10000003">
      <w:start w:val="1"/>
      <w:numFmt w:val="bullet"/>
      <w:lvlText w:val="o"/>
      <w:lvlJc w:val="left"/>
      <w:pPr>
        <w:ind w:left="5967" w:hanging="360"/>
      </w:pPr>
      <w:rPr>
        <w:rFonts w:ascii="Courier New" w:hAnsi="Courier New" w:cs="Courier New" w:hint="default"/>
      </w:rPr>
    </w:lvl>
    <w:lvl w:ilvl="8" w:tplc="10000005">
      <w:start w:val="1"/>
      <w:numFmt w:val="bullet"/>
      <w:lvlText w:val=""/>
      <w:lvlJc w:val="left"/>
      <w:pPr>
        <w:ind w:left="6687" w:hanging="360"/>
      </w:pPr>
      <w:rPr>
        <w:rFonts w:ascii="Wingdings" w:hAnsi="Wingdings" w:hint="default"/>
      </w:rPr>
    </w:lvl>
  </w:abstractNum>
  <w:abstractNum w:abstractNumId="3" w15:restartNumberingAfterBreak="0">
    <w:nsid w:val="4D36553A"/>
    <w:multiLevelType w:val="hybridMultilevel"/>
    <w:tmpl w:val="F22636FC"/>
    <w:lvl w:ilvl="0" w:tplc="2BA85674">
      <w:start w:val="4"/>
      <w:numFmt w:val="bullet"/>
      <w:lvlText w:val="-"/>
      <w:lvlJc w:val="left"/>
      <w:pPr>
        <w:ind w:left="1069" w:hanging="360"/>
      </w:pPr>
      <w:rPr>
        <w:rFonts w:ascii="Times New Roman" w:eastAsia="SimSu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55921943"/>
    <w:multiLevelType w:val="hybridMultilevel"/>
    <w:tmpl w:val="564291F2"/>
    <w:lvl w:ilvl="0" w:tplc="980EEF48">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5" w15:restartNumberingAfterBreak="0">
    <w:nsid w:val="627A2F76"/>
    <w:multiLevelType w:val="hybridMultilevel"/>
    <w:tmpl w:val="0054F6C8"/>
    <w:lvl w:ilvl="0" w:tplc="6200FDF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6B172A9"/>
    <w:multiLevelType w:val="multilevel"/>
    <w:tmpl w:val="33FE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997587"/>
    <w:multiLevelType w:val="multilevel"/>
    <w:tmpl w:val="68997587"/>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6B403FED"/>
    <w:multiLevelType w:val="hybridMultilevel"/>
    <w:tmpl w:val="AF08778C"/>
    <w:lvl w:ilvl="0" w:tplc="59F8E04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ED0586C"/>
    <w:multiLevelType w:val="hybridMultilevel"/>
    <w:tmpl w:val="190C3222"/>
    <w:lvl w:ilvl="0" w:tplc="9DDC6E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590237333">
    <w:abstractNumId w:val="3"/>
  </w:num>
  <w:num w:numId="2" w16cid:durableId="2045136740">
    <w:abstractNumId w:val="1"/>
  </w:num>
  <w:num w:numId="3" w16cid:durableId="1714650457">
    <w:abstractNumId w:val="2"/>
  </w:num>
  <w:num w:numId="4" w16cid:durableId="865489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1131036">
    <w:abstractNumId w:val="8"/>
  </w:num>
  <w:num w:numId="6" w16cid:durableId="710227185">
    <w:abstractNumId w:val="0"/>
  </w:num>
  <w:num w:numId="7" w16cid:durableId="2031569694">
    <w:abstractNumId w:val="9"/>
  </w:num>
  <w:num w:numId="8" w16cid:durableId="1811509109">
    <w:abstractNumId w:val="5"/>
  </w:num>
  <w:num w:numId="9" w16cid:durableId="1364096428">
    <w:abstractNumId w:val="7"/>
  </w:num>
  <w:num w:numId="10" w16cid:durableId="1327442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41B"/>
    <w:rsid w:val="00000B43"/>
    <w:rsid w:val="00000D65"/>
    <w:rsid w:val="00002336"/>
    <w:rsid w:val="000033D1"/>
    <w:rsid w:val="00004437"/>
    <w:rsid w:val="00011A6D"/>
    <w:rsid w:val="00011F45"/>
    <w:rsid w:val="0001420C"/>
    <w:rsid w:val="00017B1C"/>
    <w:rsid w:val="00023B1B"/>
    <w:rsid w:val="00025A9F"/>
    <w:rsid w:val="0002741F"/>
    <w:rsid w:val="00031035"/>
    <w:rsid w:val="00032353"/>
    <w:rsid w:val="00033B82"/>
    <w:rsid w:val="00036BEB"/>
    <w:rsid w:val="00041459"/>
    <w:rsid w:val="00042E6D"/>
    <w:rsid w:val="000467E6"/>
    <w:rsid w:val="00047119"/>
    <w:rsid w:val="0005066C"/>
    <w:rsid w:val="00050B89"/>
    <w:rsid w:val="00052CC6"/>
    <w:rsid w:val="0005429F"/>
    <w:rsid w:val="00055E03"/>
    <w:rsid w:val="00056442"/>
    <w:rsid w:val="0006310C"/>
    <w:rsid w:val="000631DA"/>
    <w:rsid w:val="00072A09"/>
    <w:rsid w:val="00075B3E"/>
    <w:rsid w:val="0007790C"/>
    <w:rsid w:val="0008550D"/>
    <w:rsid w:val="00086646"/>
    <w:rsid w:val="0009678A"/>
    <w:rsid w:val="000976E5"/>
    <w:rsid w:val="000A038F"/>
    <w:rsid w:val="000A6C87"/>
    <w:rsid w:val="000B277E"/>
    <w:rsid w:val="000B31C0"/>
    <w:rsid w:val="000B3B39"/>
    <w:rsid w:val="000B75EE"/>
    <w:rsid w:val="000C11A8"/>
    <w:rsid w:val="000C1248"/>
    <w:rsid w:val="000C321F"/>
    <w:rsid w:val="000C515C"/>
    <w:rsid w:val="000C7471"/>
    <w:rsid w:val="000C7BFA"/>
    <w:rsid w:val="000D1EAA"/>
    <w:rsid w:val="000D30E8"/>
    <w:rsid w:val="000D3905"/>
    <w:rsid w:val="000D7D6F"/>
    <w:rsid w:val="000E0EA9"/>
    <w:rsid w:val="000E2FE2"/>
    <w:rsid w:val="000E6D4E"/>
    <w:rsid w:val="000E7954"/>
    <w:rsid w:val="000F1167"/>
    <w:rsid w:val="000F1509"/>
    <w:rsid w:val="000F2540"/>
    <w:rsid w:val="000F4062"/>
    <w:rsid w:val="000F6E95"/>
    <w:rsid w:val="000F7426"/>
    <w:rsid w:val="000F7834"/>
    <w:rsid w:val="00100EFF"/>
    <w:rsid w:val="00102254"/>
    <w:rsid w:val="001024C2"/>
    <w:rsid w:val="00102E18"/>
    <w:rsid w:val="00106A4E"/>
    <w:rsid w:val="00107596"/>
    <w:rsid w:val="0011725D"/>
    <w:rsid w:val="001173F2"/>
    <w:rsid w:val="00126B88"/>
    <w:rsid w:val="001314B4"/>
    <w:rsid w:val="00132945"/>
    <w:rsid w:val="001400C3"/>
    <w:rsid w:val="00141460"/>
    <w:rsid w:val="00142FAE"/>
    <w:rsid w:val="00146A0C"/>
    <w:rsid w:val="00147070"/>
    <w:rsid w:val="00153A08"/>
    <w:rsid w:val="001556CC"/>
    <w:rsid w:val="0015696D"/>
    <w:rsid w:val="00157134"/>
    <w:rsid w:val="001606DA"/>
    <w:rsid w:val="00160A5B"/>
    <w:rsid w:val="00160D4E"/>
    <w:rsid w:val="00170269"/>
    <w:rsid w:val="00170D64"/>
    <w:rsid w:val="001714B0"/>
    <w:rsid w:val="00171D17"/>
    <w:rsid w:val="00175162"/>
    <w:rsid w:val="001756CC"/>
    <w:rsid w:val="00175C14"/>
    <w:rsid w:val="001760A7"/>
    <w:rsid w:val="001766CD"/>
    <w:rsid w:val="00176D53"/>
    <w:rsid w:val="001802B9"/>
    <w:rsid w:val="001812CA"/>
    <w:rsid w:val="001855E6"/>
    <w:rsid w:val="00186B77"/>
    <w:rsid w:val="001907D4"/>
    <w:rsid w:val="00193476"/>
    <w:rsid w:val="001946E4"/>
    <w:rsid w:val="00194F88"/>
    <w:rsid w:val="001A08FF"/>
    <w:rsid w:val="001A1FE8"/>
    <w:rsid w:val="001A5EBE"/>
    <w:rsid w:val="001A7333"/>
    <w:rsid w:val="001A7DD9"/>
    <w:rsid w:val="001C3E35"/>
    <w:rsid w:val="001C68CA"/>
    <w:rsid w:val="001C71CF"/>
    <w:rsid w:val="001C7400"/>
    <w:rsid w:val="001C7B68"/>
    <w:rsid w:val="001D0CD3"/>
    <w:rsid w:val="001D309A"/>
    <w:rsid w:val="001E0EED"/>
    <w:rsid w:val="001E15D8"/>
    <w:rsid w:val="001E4681"/>
    <w:rsid w:val="001E70DB"/>
    <w:rsid w:val="001F685E"/>
    <w:rsid w:val="001F705B"/>
    <w:rsid w:val="002002E6"/>
    <w:rsid w:val="0020156E"/>
    <w:rsid w:val="002033B6"/>
    <w:rsid w:val="00203B3F"/>
    <w:rsid w:val="00205527"/>
    <w:rsid w:val="00207198"/>
    <w:rsid w:val="00207A00"/>
    <w:rsid w:val="00210292"/>
    <w:rsid w:val="00215FFE"/>
    <w:rsid w:val="00222CFD"/>
    <w:rsid w:val="002232B1"/>
    <w:rsid w:val="00226466"/>
    <w:rsid w:val="002273DA"/>
    <w:rsid w:val="00230D39"/>
    <w:rsid w:val="00236028"/>
    <w:rsid w:val="00237691"/>
    <w:rsid w:val="00240A6A"/>
    <w:rsid w:val="002414D8"/>
    <w:rsid w:val="002417C0"/>
    <w:rsid w:val="00243791"/>
    <w:rsid w:val="00244186"/>
    <w:rsid w:val="002469B4"/>
    <w:rsid w:val="00251558"/>
    <w:rsid w:val="00251DD1"/>
    <w:rsid w:val="0025263E"/>
    <w:rsid w:val="00255D22"/>
    <w:rsid w:val="00255F55"/>
    <w:rsid w:val="00262DB9"/>
    <w:rsid w:val="00265A78"/>
    <w:rsid w:val="00265F8A"/>
    <w:rsid w:val="00266CCA"/>
    <w:rsid w:val="00267802"/>
    <w:rsid w:val="002700DB"/>
    <w:rsid w:val="00270159"/>
    <w:rsid w:val="00275294"/>
    <w:rsid w:val="00275D99"/>
    <w:rsid w:val="00277135"/>
    <w:rsid w:val="0028022D"/>
    <w:rsid w:val="00283C3F"/>
    <w:rsid w:val="00284072"/>
    <w:rsid w:val="00287533"/>
    <w:rsid w:val="0029103C"/>
    <w:rsid w:val="00291904"/>
    <w:rsid w:val="0029616E"/>
    <w:rsid w:val="002A20EE"/>
    <w:rsid w:val="002A27B2"/>
    <w:rsid w:val="002A3502"/>
    <w:rsid w:val="002A3700"/>
    <w:rsid w:val="002A3AC1"/>
    <w:rsid w:val="002B31D2"/>
    <w:rsid w:val="002C4065"/>
    <w:rsid w:val="002C63DC"/>
    <w:rsid w:val="002C66EF"/>
    <w:rsid w:val="002C711E"/>
    <w:rsid w:val="002C71AA"/>
    <w:rsid w:val="002D22A6"/>
    <w:rsid w:val="002D36E5"/>
    <w:rsid w:val="002D38E3"/>
    <w:rsid w:val="002D38EF"/>
    <w:rsid w:val="002D4113"/>
    <w:rsid w:val="002D4145"/>
    <w:rsid w:val="002D5CC7"/>
    <w:rsid w:val="002D6F2C"/>
    <w:rsid w:val="002E1513"/>
    <w:rsid w:val="002F6F2C"/>
    <w:rsid w:val="003011BA"/>
    <w:rsid w:val="00306456"/>
    <w:rsid w:val="00312BC5"/>
    <w:rsid w:val="00312EC6"/>
    <w:rsid w:val="00321375"/>
    <w:rsid w:val="00321CA9"/>
    <w:rsid w:val="00322133"/>
    <w:rsid w:val="003235F3"/>
    <w:rsid w:val="003240AE"/>
    <w:rsid w:val="003246E4"/>
    <w:rsid w:val="00327D15"/>
    <w:rsid w:val="003304F1"/>
    <w:rsid w:val="0033615E"/>
    <w:rsid w:val="00343012"/>
    <w:rsid w:val="0034718E"/>
    <w:rsid w:val="00350F88"/>
    <w:rsid w:val="003542D9"/>
    <w:rsid w:val="00356BC2"/>
    <w:rsid w:val="003665D5"/>
    <w:rsid w:val="00366659"/>
    <w:rsid w:val="00366C3C"/>
    <w:rsid w:val="0037217A"/>
    <w:rsid w:val="00374CEB"/>
    <w:rsid w:val="0037542F"/>
    <w:rsid w:val="00377854"/>
    <w:rsid w:val="00383365"/>
    <w:rsid w:val="00383B41"/>
    <w:rsid w:val="0038691F"/>
    <w:rsid w:val="00392A06"/>
    <w:rsid w:val="0039469B"/>
    <w:rsid w:val="003952CD"/>
    <w:rsid w:val="00396EF9"/>
    <w:rsid w:val="003A1964"/>
    <w:rsid w:val="003A1F36"/>
    <w:rsid w:val="003A4466"/>
    <w:rsid w:val="003A57A5"/>
    <w:rsid w:val="003A642D"/>
    <w:rsid w:val="003A799A"/>
    <w:rsid w:val="003B0522"/>
    <w:rsid w:val="003B07A1"/>
    <w:rsid w:val="003B2050"/>
    <w:rsid w:val="003B269F"/>
    <w:rsid w:val="003B53F9"/>
    <w:rsid w:val="003B58E8"/>
    <w:rsid w:val="003B59EC"/>
    <w:rsid w:val="003C103D"/>
    <w:rsid w:val="003C2AFE"/>
    <w:rsid w:val="003C7707"/>
    <w:rsid w:val="003D06B6"/>
    <w:rsid w:val="003D44E5"/>
    <w:rsid w:val="003D5EE4"/>
    <w:rsid w:val="003D7945"/>
    <w:rsid w:val="003E0FC5"/>
    <w:rsid w:val="003E2387"/>
    <w:rsid w:val="003E6523"/>
    <w:rsid w:val="003E688B"/>
    <w:rsid w:val="003F156F"/>
    <w:rsid w:val="003F1B46"/>
    <w:rsid w:val="003F62D9"/>
    <w:rsid w:val="003F68FA"/>
    <w:rsid w:val="003F695F"/>
    <w:rsid w:val="003F7143"/>
    <w:rsid w:val="003F754A"/>
    <w:rsid w:val="003F76C8"/>
    <w:rsid w:val="004001E5"/>
    <w:rsid w:val="00401691"/>
    <w:rsid w:val="00404641"/>
    <w:rsid w:val="00406D0A"/>
    <w:rsid w:val="004075F6"/>
    <w:rsid w:val="0041296A"/>
    <w:rsid w:val="004144DC"/>
    <w:rsid w:val="00416AE9"/>
    <w:rsid w:val="00417CFA"/>
    <w:rsid w:val="004238DF"/>
    <w:rsid w:val="00425E50"/>
    <w:rsid w:val="004275B9"/>
    <w:rsid w:val="00427C3E"/>
    <w:rsid w:val="0043428D"/>
    <w:rsid w:val="00435D63"/>
    <w:rsid w:val="004379E8"/>
    <w:rsid w:val="0044274D"/>
    <w:rsid w:val="00445398"/>
    <w:rsid w:val="0044565D"/>
    <w:rsid w:val="004473D4"/>
    <w:rsid w:val="0045139C"/>
    <w:rsid w:val="00451A29"/>
    <w:rsid w:val="00451BD8"/>
    <w:rsid w:val="00452687"/>
    <w:rsid w:val="0045466E"/>
    <w:rsid w:val="00455203"/>
    <w:rsid w:val="0045653C"/>
    <w:rsid w:val="00456EBA"/>
    <w:rsid w:val="00473E3D"/>
    <w:rsid w:val="00474B2D"/>
    <w:rsid w:val="00474E04"/>
    <w:rsid w:val="00480810"/>
    <w:rsid w:val="00480E6A"/>
    <w:rsid w:val="0048311B"/>
    <w:rsid w:val="0048580D"/>
    <w:rsid w:val="00487B68"/>
    <w:rsid w:val="00490C08"/>
    <w:rsid w:val="0049658F"/>
    <w:rsid w:val="004A176A"/>
    <w:rsid w:val="004A1CEE"/>
    <w:rsid w:val="004A3AA1"/>
    <w:rsid w:val="004A4DD7"/>
    <w:rsid w:val="004A6F24"/>
    <w:rsid w:val="004B0064"/>
    <w:rsid w:val="004B03EA"/>
    <w:rsid w:val="004B2D8A"/>
    <w:rsid w:val="004B3302"/>
    <w:rsid w:val="004B3C02"/>
    <w:rsid w:val="004B3E55"/>
    <w:rsid w:val="004B3FC1"/>
    <w:rsid w:val="004B4CF1"/>
    <w:rsid w:val="004C3884"/>
    <w:rsid w:val="004C3C31"/>
    <w:rsid w:val="004C4C0B"/>
    <w:rsid w:val="004C693B"/>
    <w:rsid w:val="004C7C41"/>
    <w:rsid w:val="004D196F"/>
    <w:rsid w:val="004D22A6"/>
    <w:rsid w:val="004D2D0B"/>
    <w:rsid w:val="004D4FE1"/>
    <w:rsid w:val="004D6135"/>
    <w:rsid w:val="004D7841"/>
    <w:rsid w:val="004E106D"/>
    <w:rsid w:val="004E6B30"/>
    <w:rsid w:val="004F0708"/>
    <w:rsid w:val="004F56F4"/>
    <w:rsid w:val="005006CF"/>
    <w:rsid w:val="00500961"/>
    <w:rsid w:val="0050128A"/>
    <w:rsid w:val="00502092"/>
    <w:rsid w:val="005038D1"/>
    <w:rsid w:val="00503D70"/>
    <w:rsid w:val="00504FB4"/>
    <w:rsid w:val="005064C0"/>
    <w:rsid w:val="00506CD7"/>
    <w:rsid w:val="00513994"/>
    <w:rsid w:val="00514E3E"/>
    <w:rsid w:val="00516519"/>
    <w:rsid w:val="00520B6D"/>
    <w:rsid w:val="00522AEE"/>
    <w:rsid w:val="00522B4C"/>
    <w:rsid w:val="005254E7"/>
    <w:rsid w:val="00531BC6"/>
    <w:rsid w:val="00532CC8"/>
    <w:rsid w:val="0053680F"/>
    <w:rsid w:val="00542586"/>
    <w:rsid w:val="005466F9"/>
    <w:rsid w:val="00547614"/>
    <w:rsid w:val="005509B3"/>
    <w:rsid w:val="00551E00"/>
    <w:rsid w:val="005532A9"/>
    <w:rsid w:val="00564DFF"/>
    <w:rsid w:val="00571C56"/>
    <w:rsid w:val="005752D5"/>
    <w:rsid w:val="005811EB"/>
    <w:rsid w:val="00595785"/>
    <w:rsid w:val="00595A1D"/>
    <w:rsid w:val="005A0802"/>
    <w:rsid w:val="005A104F"/>
    <w:rsid w:val="005A26B2"/>
    <w:rsid w:val="005A30E3"/>
    <w:rsid w:val="005A34B1"/>
    <w:rsid w:val="005A5444"/>
    <w:rsid w:val="005A6AF7"/>
    <w:rsid w:val="005B5373"/>
    <w:rsid w:val="005B5A01"/>
    <w:rsid w:val="005C2D7C"/>
    <w:rsid w:val="005C5234"/>
    <w:rsid w:val="005C6877"/>
    <w:rsid w:val="005C7555"/>
    <w:rsid w:val="005E0536"/>
    <w:rsid w:val="005E0554"/>
    <w:rsid w:val="005E3CDC"/>
    <w:rsid w:val="005F577C"/>
    <w:rsid w:val="005F5B75"/>
    <w:rsid w:val="00601F97"/>
    <w:rsid w:val="00604CB5"/>
    <w:rsid w:val="00613B9D"/>
    <w:rsid w:val="0061409D"/>
    <w:rsid w:val="006178D2"/>
    <w:rsid w:val="00622430"/>
    <w:rsid w:val="00622B48"/>
    <w:rsid w:val="006252DF"/>
    <w:rsid w:val="006255A0"/>
    <w:rsid w:val="006312E8"/>
    <w:rsid w:val="00632E22"/>
    <w:rsid w:val="006438F6"/>
    <w:rsid w:val="00643E8C"/>
    <w:rsid w:val="0064402F"/>
    <w:rsid w:val="00646BD5"/>
    <w:rsid w:val="00654601"/>
    <w:rsid w:val="00654D37"/>
    <w:rsid w:val="00655E6F"/>
    <w:rsid w:val="0065657E"/>
    <w:rsid w:val="00660BB4"/>
    <w:rsid w:val="00661FBC"/>
    <w:rsid w:val="0067308D"/>
    <w:rsid w:val="006746FB"/>
    <w:rsid w:val="0067655D"/>
    <w:rsid w:val="00683DAA"/>
    <w:rsid w:val="00686A96"/>
    <w:rsid w:val="00687764"/>
    <w:rsid w:val="0069641B"/>
    <w:rsid w:val="006A07D5"/>
    <w:rsid w:val="006A2C2B"/>
    <w:rsid w:val="006A4627"/>
    <w:rsid w:val="006A77F2"/>
    <w:rsid w:val="006B292E"/>
    <w:rsid w:val="006B4446"/>
    <w:rsid w:val="006B50A8"/>
    <w:rsid w:val="006B62DA"/>
    <w:rsid w:val="006C3E4D"/>
    <w:rsid w:val="006C5C0E"/>
    <w:rsid w:val="006C5CE9"/>
    <w:rsid w:val="006C6F30"/>
    <w:rsid w:val="006C712F"/>
    <w:rsid w:val="006C756B"/>
    <w:rsid w:val="006D3D6D"/>
    <w:rsid w:val="006D5D77"/>
    <w:rsid w:val="006D636E"/>
    <w:rsid w:val="006E24BB"/>
    <w:rsid w:val="006E26D7"/>
    <w:rsid w:val="006E284A"/>
    <w:rsid w:val="006E6EC4"/>
    <w:rsid w:val="006F7603"/>
    <w:rsid w:val="006F7AB5"/>
    <w:rsid w:val="0070231B"/>
    <w:rsid w:val="00702929"/>
    <w:rsid w:val="007046BC"/>
    <w:rsid w:val="00704EFF"/>
    <w:rsid w:val="007111EB"/>
    <w:rsid w:val="007124C1"/>
    <w:rsid w:val="007147BF"/>
    <w:rsid w:val="007261D9"/>
    <w:rsid w:val="0073200B"/>
    <w:rsid w:val="00733BD3"/>
    <w:rsid w:val="00737DC9"/>
    <w:rsid w:val="00740121"/>
    <w:rsid w:val="0074049F"/>
    <w:rsid w:val="007409FA"/>
    <w:rsid w:val="0074496E"/>
    <w:rsid w:val="00750A86"/>
    <w:rsid w:val="0075245E"/>
    <w:rsid w:val="00756EA0"/>
    <w:rsid w:val="0075798D"/>
    <w:rsid w:val="007627BC"/>
    <w:rsid w:val="00764238"/>
    <w:rsid w:val="00764457"/>
    <w:rsid w:val="00767622"/>
    <w:rsid w:val="00775A93"/>
    <w:rsid w:val="00777CFE"/>
    <w:rsid w:val="0078308E"/>
    <w:rsid w:val="0078789C"/>
    <w:rsid w:val="007941E4"/>
    <w:rsid w:val="0079466C"/>
    <w:rsid w:val="00797B18"/>
    <w:rsid w:val="007A07C3"/>
    <w:rsid w:val="007A0BD5"/>
    <w:rsid w:val="007A13DC"/>
    <w:rsid w:val="007A6229"/>
    <w:rsid w:val="007B0337"/>
    <w:rsid w:val="007C0C7A"/>
    <w:rsid w:val="007C2E4D"/>
    <w:rsid w:val="007C7538"/>
    <w:rsid w:val="007D4402"/>
    <w:rsid w:val="007E2606"/>
    <w:rsid w:val="007E2908"/>
    <w:rsid w:val="007E5981"/>
    <w:rsid w:val="007E7CA3"/>
    <w:rsid w:val="007F16F3"/>
    <w:rsid w:val="007F32E6"/>
    <w:rsid w:val="007F3D41"/>
    <w:rsid w:val="007F6332"/>
    <w:rsid w:val="00802A57"/>
    <w:rsid w:val="0080585F"/>
    <w:rsid w:val="008069BB"/>
    <w:rsid w:val="00810232"/>
    <w:rsid w:val="00811161"/>
    <w:rsid w:val="00811798"/>
    <w:rsid w:val="008149EB"/>
    <w:rsid w:val="00815E0F"/>
    <w:rsid w:val="00816571"/>
    <w:rsid w:val="00816ABF"/>
    <w:rsid w:val="00822F57"/>
    <w:rsid w:val="00825221"/>
    <w:rsid w:val="00825928"/>
    <w:rsid w:val="008263C8"/>
    <w:rsid w:val="00826F5F"/>
    <w:rsid w:val="00830261"/>
    <w:rsid w:val="008337E4"/>
    <w:rsid w:val="008400DC"/>
    <w:rsid w:val="00842B76"/>
    <w:rsid w:val="00847A99"/>
    <w:rsid w:val="008513E8"/>
    <w:rsid w:val="00852247"/>
    <w:rsid w:val="008549B6"/>
    <w:rsid w:val="008566FA"/>
    <w:rsid w:val="0086495D"/>
    <w:rsid w:val="0086787E"/>
    <w:rsid w:val="00871E9E"/>
    <w:rsid w:val="0087336A"/>
    <w:rsid w:val="00874CF9"/>
    <w:rsid w:val="00876731"/>
    <w:rsid w:val="00876B45"/>
    <w:rsid w:val="00886882"/>
    <w:rsid w:val="00886AB2"/>
    <w:rsid w:val="00894772"/>
    <w:rsid w:val="00897566"/>
    <w:rsid w:val="008A1F9D"/>
    <w:rsid w:val="008A2C38"/>
    <w:rsid w:val="008A3ABA"/>
    <w:rsid w:val="008A5BCE"/>
    <w:rsid w:val="008C0F18"/>
    <w:rsid w:val="008C1495"/>
    <w:rsid w:val="008C46B6"/>
    <w:rsid w:val="008C4885"/>
    <w:rsid w:val="008C6BE9"/>
    <w:rsid w:val="008D1C31"/>
    <w:rsid w:val="008D33E6"/>
    <w:rsid w:val="008D6A4D"/>
    <w:rsid w:val="008D770F"/>
    <w:rsid w:val="008D7D71"/>
    <w:rsid w:val="008E0E47"/>
    <w:rsid w:val="008E184E"/>
    <w:rsid w:val="008E2840"/>
    <w:rsid w:val="008E2B8C"/>
    <w:rsid w:val="008E7D17"/>
    <w:rsid w:val="008F08BF"/>
    <w:rsid w:val="008F3081"/>
    <w:rsid w:val="008F35B1"/>
    <w:rsid w:val="008F577B"/>
    <w:rsid w:val="008F6FCE"/>
    <w:rsid w:val="00901023"/>
    <w:rsid w:val="00901F95"/>
    <w:rsid w:val="00903864"/>
    <w:rsid w:val="00907249"/>
    <w:rsid w:val="00907D11"/>
    <w:rsid w:val="00911B65"/>
    <w:rsid w:val="009132C5"/>
    <w:rsid w:val="0091360B"/>
    <w:rsid w:val="00916567"/>
    <w:rsid w:val="00922326"/>
    <w:rsid w:val="0092478A"/>
    <w:rsid w:val="00924BDB"/>
    <w:rsid w:val="0092556E"/>
    <w:rsid w:val="00925BE0"/>
    <w:rsid w:val="00935C97"/>
    <w:rsid w:val="00940727"/>
    <w:rsid w:val="00941657"/>
    <w:rsid w:val="0094219B"/>
    <w:rsid w:val="0094653D"/>
    <w:rsid w:val="00947AB0"/>
    <w:rsid w:val="00952481"/>
    <w:rsid w:val="00953B35"/>
    <w:rsid w:val="009556E4"/>
    <w:rsid w:val="00955CCD"/>
    <w:rsid w:val="00957490"/>
    <w:rsid w:val="0096332B"/>
    <w:rsid w:val="00970701"/>
    <w:rsid w:val="00971F36"/>
    <w:rsid w:val="00973B07"/>
    <w:rsid w:val="00974954"/>
    <w:rsid w:val="00974EFC"/>
    <w:rsid w:val="00976A20"/>
    <w:rsid w:val="00977ABA"/>
    <w:rsid w:val="00990873"/>
    <w:rsid w:val="009921EE"/>
    <w:rsid w:val="009925EF"/>
    <w:rsid w:val="00992A3F"/>
    <w:rsid w:val="00995C6E"/>
    <w:rsid w:val="009A1C86"/>
    <w:rsid w:val="009A1ED6"/>
    <w:rsid w:val="009A2CDD"/>
    <w:rsid w:val="009A3779"/>
    <w:rsid w:val="009A563F"/>
    <w:rsid w:val="009A77F5"/>
    <w:rsid w:val="009B339E"/>
    <w:rsid w:val="009B3924"/>
    <w:rsid w:val="009B7151"/>
    <w:rsid w:val="009C3661"/>
    <w:rsid w:val="009C5931"/>
    <w:rsid w:val="009C5EEA"/>
    <w:rsid w:val="009D19E4"/>
    <w:rsid w:val="009D2640"/>
    <w:rsid w:val="009D264C"/>
    <w:rsid w:val="009D3113"/>
    <w:rsid w:val="009E1DDA"/>
    <w:rsid w:val="009E381B"/>
    <w:rsid w:val="009E632A"/>
    <w:rsid w:val="009E659F"/>
    <w:rsid w:val="009E72BA"/>
    <w:rsid w:val="009E7996"/>
    <w:rsid w:val="009F0852"/>
    <w:rsid w:val="009F1906"/>
    <w:rsid w:val="009F3F85"/>
    <w:rsid w:val="00A018D8"/>
    <w:rsid w:val="00A02BC8"/>
    <w:rsid w:val="00A04C9E"/>
    <w:rsid w:val="00A05AC6"/>
    <w:rsid w:val="00A06F1D"/>
    <w:rsid w:val="00A153E5"/>
    <w:rsid w:val="00A17C8C"/>
    <w:rsid w:val="00A21EF0"/>
    <w:rsid w:val="00A22BCB"/>
    <w:rsid w:val="00A23AA3"/>
    <w:rsid w:val="00A2457F"/>
    <w:rsid w:val="00A27EC0"/>
    <w:rsid w:val="00A31704"/>
    <w:rsid w:val="00A3394F"/>
    <w:rsid w:val="00A40992"/>
    <w:rsid w:val="00A417E0"/>
    <w:rsid w:val="00A42C18"/>
    <w:rsid w:val="00A431C7"/>
    <w:rsid w:val="00A47300"/>
    <w:rsid w:val="00A54037"/>
    <w:rsid w:val="00A66080"/>
    <w:rsid w:val="00A66314"/>
    <w:rsid w:val="00A7255A"/>
    <w:rsid w:val="00A7530C"/>
    <w:rsid w:val="00A77B11"/>
    <w:rsid w:val="00A82E0A"/>
    <w:rsid w:val="00A83B3F"/>
    <w:rsid w:val="00A83F1A"/>
    <w:rsid w:val="00A842FA"/>
    <w:rsid w:val="00A84DD2"/>
    <w:rsid w:val="00A94183"/>
    <w:rsid w:val="00A94C0B"/>
    <w:rsid w:val="00A970D0"/>
    <w:rsid w:val="00A97492"/>
    <w:rsid w:val="00AA1FA4"/>
    <w:rsid w:val="00AA3CE9"/>
    <w:rsid w:val="00AA3F50"/>
    <w:rsid w:val="00AA452C"/>
    <w:rsid w:val="00AA5B1F"/>
    <w:rsid w:val="00AA717B"/>
    <w:rsid w:val="00AA7227"/>
    <w:rsid w:val="00AA73B0"/>
    <w:rsid w:val="00AB547A"/>
    <w:rsid w:val="00AB7EC3"/>
    <w:rsid w:val="00AC2657"/>
    <w:rsid w:val="00AC2B9E"/>
    <w:rsid w:val="00AC390D"/>
    <w:rsid w:val="00AD000F"/>
    <w:rsid w:val="00AD0A87"/>
    <w:rsid w:val="00AE0EC4"/>
    <w:rsid w:val="00AE1C06"/>
    <w:rsid w:val="00AE363C"/>
    <w:rsid w:val="00AE5807"/>
    <w:rsid w:val="00AE6573"/>
    <w:rsid w:val="00AE6803"/>
    <w:rsid w:val="00AE752F"/>
    <w:rsid w:val="00AF22D3"/>
    <w:rsid w:val="00B03579"/>
    <w:rsid w:val="00B038A2"/>
    <w:rsid w:val="00B04DEB"/>
    <w:rsid w:val="00B06845"/>
    <w:rsid w:val="00B06D18"/>
    <w:rsid w:val="00B06E1C"/>
    <w:rsid w:val="00B10BFD"/>
    <w:rsid w:val="00B11A55"/>
    <w:rsid w:val="00B124BB"/>
    <w:rsid w:val="00B12D97"/>
    <w:rsid w:val="00B20DBC"/>
    <w:rsid w:val="00B23D29"/>
    <w:rsid w:val="00B3001C"/>
    <w:rsid w:val="00B31CDF"/>
    <w:rsid w:val="00B3321B"/>
    <w:rsid w:val="00B36B0F"/>
    <w:rsid w:val="00B4064C"/>
    <w:rsid w:val="00B41974"/>
    <w:rsid w:val="00B43381"/>
    <w:rsid w:val="00B4389C"/>
    <w:rsid w:val="00B52D5A"/>
    <w:rsid w:val="00B543D6"/>
    <w:rsid w:val="00B60D5A"/>
    <w:rsid w:val="00B60FC1"/>
    <w:rsid w:val="00B613D3"/>
    <w:rsid w:val="00B6518A"/>
    <w:rsid w:val="00B653E8"/>
    <w:rsid w:val="00B73E67"/>
    <w:rsid w:val="00B82CD0"/>
    <w:rsid w:val="00B8384E"/>
    <w:rsid w:val="00B86D28"/>
    <w:rsid w:val="00B876D2"/>
    <w:rsid w:val="00B8790A"/>
    <w:rsid w:val="00B92D7E"/>
    <w:rsid w:val="00B958E7"/>
    <w:rsid w:val="00B97AA8"/>
    <w:rsid w:val="00BA0031"/>
    <w:rsid w:val="00BA10F3"/>
    <w:rsid w:val="00BA1687"/>
    <w:rsid w:val="00BA7E2F"/>
    <w:rsid w:val="00BB15CA"/>
    <w:rsid w:val="00BB2F34"/>
    <w:rsid w:val="00BB6F14"/>
    <w:rsid w:val="00BC169A"/>
    <w:rsid w:val="00BC2021"/>
    <w:rsid w:val="00BC2465"/>
    <w:rsid w:val="00BC460E"/>
    <w:rsid w:val="00BC4620"/>
    <w:rsid w:val="00BD186C"/>
    <w:rsid w:val="00BD6613"/>
    <w:rsid w:val="00BD6904"/>
    <w:rsid w:val="00BD7971"/>
    <w:rsid w:val="00BE2B02"/>
    <w:rsid w:val="00BE36AC"/>
    <w:rsid w:val="00BE38AD"/>
    <w:rsid w:val="00BE7E49"/>
    <w:rsid w:val="00BF028B"/>
    <w:rsid w:val="00BF162C"/>
    <w:rsid w:val="00BF1FF8"/>
    <w:rsid w:val="00BF3ADE"/>
    <w:rsid w:val="00BF3F6E"/>
    <w:rsid w:val="00BF6B8E"/>
    <w:rsid w:val="00C01B6F"/>
    <w:rsid w:val="00C02455"/>
    <w:rsid w:val="00C05EEF"/>
    <w:rsid w:val="00C06BA5"/>
    <w:rsid w:val="00C139CD"/>
    <w:rsid w:val="00C21A08"/>
    <w:rsid w:val="00C22F5E"/>
    <w:rsid w:val="00C24FF7"/>
    <w:rsid w:val="00C33174"/>
    <w:rsid w:val="00C35272"/>
    <w:rsid w:val="00C36905"/>
    <w:rsid w:val="00C43966"/>
    <w:rsid w:val="00C43FA5"/>
    <w:rsid w:val="00C471D7"/>
    <w:rsid w:val="00C51892"/>
    <w:rsid w:val="00C51D24"/>
    <w:rsid w:val="00C5445C"/>
    <w:rsid w:val="00C557AE"/>
    <w:rsid w:val="00C57EB0"/>
    <w:rsid w:val="00C6132B"/>
    <w:rsid w:val="00C644D6"/>
    <w:rsid w:val="00C64F9C"/>
    <w:rsid w:val="00C666D7"/>
    <w:rsid w:val="00C70234"/>
    <w:rsid w:val="00C70F2A"/>
    <w:rsid w:val="00C71CCC"/>
    <w:rsid w:val="00C74A84"/>
    <w:rsid w:val="00C7505E"/>
    <w:rsid w:val="00C75D87"/>
    <w:rsid w:val="00C82AAA"/>
    <w:rsid w:val="00C85855"/>
    <w:rsid w:val="00C91FE3"/>
    <w:rsid w:val="00C92BEB"/>
    <w:rsid w:val="00C97A2F"/>
    <w:rsid w:val="00C97E44"/>
    <w:rsid w:val="00CA2E3E"/>
    <w:rsid w:val="00CA3FAE"/>
    <w:rsid w:val="00CA572D"/>
    <w:rsid w:val="00CB0253"/>
    <w:rsid w:val="00CB2CA2"/>
    <w:rsid w:val="00CB6363"/>
    <w:rsid w:val="00CB63D2"/>
    <w:rsid w:val="00CB6AE7"/>
    <w:rsid w:val="00CB6C52"/>
    <w:rsid w:val="00CB7EFF"/>
    <w:rsid w:val="00CC042E"/>
    <w:rsid w:val="00CC1137"/>
    <w:rsid w:val="00CC195A"/>
    <w:rsid w:val="00CC33E5"/>
    <w:rsid w:val="00CD1A8E"/>
    <w:rsid w:val="00CD1D69"/>
    <w:rsid w:val="00CD4C15"/>
    <w:rsid w:val="00CD6FB4"/>
    <w:rsid w:val="00CE0093"/>
    <w:rsid w:val="00CE271A"/>
    <w:rsid w:val="00CE7DC6"/>
    <w:rsid w:val="00CF0F38"/>
    <w:rsid w:val="00CF1005"/>
    <w:rsid w:val="00CF478F"/>
    <w:rsid w:val="00CF47B4"/>
    <w:rsid w:val="00CF7C79"/>
    <w:rsid w:val="00D01D5E"/>
    <w:rsid w:val="00D06353"/>
    <w:rsid w:val="00D0787C"/>
    <w:rsid w:val="00D117FF"/>
    <w:rsid w:val="00D1319C"/>
    <w:rsid w:val="00D16B80"/>
    <w:rsid w:val="00D222B8"/>
    <w:rsid w:val="00D22704"/>
    <w:rsid w:val="00D23977"/>
    <w:rsid w:val="00D27A38"/>
    <w:rsid w:val="00D325EA"/>
    <w:rsid w:val="00D342BB"/>
    <w:rsid w:val="00D371E2"/>
    <w:rsid w:val="00D41E7F"/>
    <w:rsid w:val="00D41EB1"/>
    <w:rsid w:val="00D43BF2"/>
    <w:rsid w:val="00D44A42"/>
    <w:rsid w:val="00D51884"/>
    <w:rsid w:val="00D52CFE"/>
    <w:rsid w:val="00D55173"/>
    <w:rsid w:val="00D56023"/>
    <w:rsid w:val="00D56653"/>
    <w:rsid w:val="00D61445"/>
    <w:rsid w:val="00D65A96"/>
    <w:rsid w:val="00D662F9"/>
    <w:rsid w:val="00D66AEF"/>
    <w:rsid w:val="00D76ECE"/>
    <w:rsid w:val="00D77192"/>
    <w:rsid w:val="00D82EF3"/>
    <w:rsid w:val="00D834E8"/>
    <w:rsid w:val="00D83CF6"/>
    <w:rsid w:val="00D856CC"/>
    <w:rsid w:val="00D87F9D"/>
    <w:rsid w:val="00D92EBC"/>
    <w:rsid w:val="00D93978"/>
    <w:rsid w:val="00D93B46"/>
    <w:rsid w:val="00D96ABC"/>
    <w:rsid w:val="00D97F07"/>
    <w:rsid w:val="00DA6907"/>
    <w:rsid w:val="00DB01AF"/>
    <w:rsid w:val="00DB1221"/>
    <w:rsid w:val="00DB21AA"/>
    <w:rsid w:val="00DB5929"/>
    <w:rsid w:val="00DC3F22"/>
    <w:rsid w:val="00DC69B7"/>
    <w:rsid w:val="00DD059A"/>
    <w:rsid w:val="00DD0F4C"/>
    <w:rsid w:val="00DD3981"/>
    <w:rsid w:val="00DD4D1D"/>
    <w:rsid w:val="00DD6622"/>
    <w:rsid w:val="00DE1F64"/>
    <w:rsid w:val="00DE2F4A"/>
    <w:rsid w:val="00DE4354"/>
    <w:rsid w:val="00DE5578"/>
    <w:rsid w:val="00DE78E2"/>
    <w:rsid w:val="00DF0444"/>
    <w:rsid w:val="00DF304C"/>
    <w:rsid w:val="00DF4523"/>
    <w:rsid w:val="00DF4538"/>
    <w:rsid w:val="00DF4D15"/>
    <w:rsid w:val="00DF7C58"/>
    <w:rsid w:val="00E03240"/>
    <w:rsid w:val="00E07DF9"/>
    <w:rsid w:val="00E1368F"/>
    <w:rsid w:val="00E148EB"/>
    <w:rsid w:val="00E15D39"/>
    <w:rsid w:val="00E17262"/>
    <w:rsid w:val="00E178B0"/>
    <w:rsid w:val="00E17E21"/>
    <w:rsid w:val="00E208FD"/>
    <w:rsid w:val="00E2390B"/>
    <w:rsid w:val="00E26F2C"/>
    <w:rsid w:val="00E311E5"/>
    <w:rsid w:val="00E3257A"/>
    <w:rsid w:val="00E35B2F"/>
    <w:rsid w:val="00E41587"/>
    <w:rsid w:val="00E42ACD"/>
    <w:rsid w:val="00E43278"/>
    <w:rsid w:val="00E438F2"/>
    <w:rsid w:val="00E43AA4"/>
    <w:rsid w:val="00E44E47"/>
    <w:rsid w:val="00E46583"/>
    <w:rsid w:val="00E46A04"/>
    <w:rsid w:val="00E47F6A"/>
    <w:rsid w:val="00E50052"/>
    <w:rsid w:val="00E50326"/>
    <w:rsid w:val="00E5159A"/>
    <w:rsid w:val="00E5392A"/>
    <w:rsid w:val="00E547C3"/>
    <w:rsid w:val="00E55641"/>
    <w:rsid w:val="00E564C2"/>
    <w:rsid w:val="00E56A2C"/>
    <w:rsid w:val="00E640A2"/>
    <w:rsid w:val="00E65C09"/>
    <w:rsid w:val="00E73102"/>
    <w:rsid w:val="00E8048F"/>
    <w:rsid w:val="00E814F1"/>
    <w:rsid w:val="00E872DC"/>
    <w:rsid w:val="00E93756"/>
    <w:rsid w:val="00E93D28"/>
    <w:rsid w:val="00E96BFC"/>
    <w:rsid w:val="00E975C7"/>
    <w:rsid w:val="00E979DD"/>
    <w:rsid w:val="00EA17C8"/>
    <w:rsid w:val="00EA306E"/>
    <w:rsid w:val="00EA3164"/>
    <w:rsid w:val="00EA77AF"/>
    <w:rsid w:val="00EB030B"/>
    <w:rsid w:val="00EB532E"/>
    <w:rsid w:val="00EC01FC"/>
    <w:rsid w:val="00EC1505"/>
    <w:rsid w:val="00EC66E7"/>
    <w:rsid w:val="00EC78B9"/>
    <w:rsid w:val="00ED0536"/>
    <w:rsid w:val="00ED15C9"/>
    <w:rsid w:val="00ED184D"/>
    <w:rsid w:val="00ED1E13"/>
    <w:rsid w:val="00ED269A"/>
    <w:rsid w:val="00ED2F25"/>
    <w:rsid w:val="00EE13AE"/>
    <w:rsid w:val="00EE1A08"/>
    <w:rsid w:val="00EE2D03"/>
    <w:rsid w:val="00EE4273"/>
    <w:rsid w:val="00EE438D"/>
    <w:rsid w:val="00EE4DE6"/>
    <w:rsid w:val="00EE59F0"/>
    <w:rsid w:val="00EE7D51"/>
    <w:rsid w:val="00EF51E4"/>
    <w:rsid w:val="00F008F0"/>
    <w:rsid w:val="00F030D2"/>
    <w:rsid w:val="00F0329B"/>
    <w:rsid w:val="00F049BF"/>
    <w:rsid w:val="00F054CC"/>
    <w:rsid w:val="00F0749B"/>
    <w:rsid w:val="00F12902"/>
    <w:rsid w:val="00F13527"/>
    <w:rsid w:val="00F172EF"/>
    <w:rsid w:val="00F2585D"/>
    <w:rsid w:val="00F270AA"/>
    <w:rsid w:val="00F30601"/>
    <w:rsid w:val="00F33778"/>
    <w:rsid w:val="00F37422"/>
    <w:rsid w:val="00F40AE4"/>
    <w:rsid w:val="00F42495"/>
    <w:rsid w:val="00F431BD"/>
    <w:rsid w:val="00F44B07"/>
    <w:rsid w:val="00F45FCA"/>
    <w:rsid w:val="00F46611"/>
    <w:rsid w:val="00F46D70"/>
    <w:rsid w:val="00F47CBC"/>
    <w:rsid w:val="00F5001B"/>
    <w:rsid w:val="00F50660"/>
    <w:rsid w:val="00F52446"/>
    <w:rsid w:val="00F54C46"/>
    <w:rsid w:val="00F61A60"/>
    <w:rsid w:val="00F633C5"/>
    <w:rsid w:val="00F662DC"/>
    <w:rsid w:val="00F66CAC"/>
    <w:rsid w:val="00F67F11"/>
    <w:rsid w:val="00F72F70"/>
    <w:rsid w:val="00F75F68"/>
    <w:rsid w:val="00F76481"/>
    <w:rsid w:val="00F76F88"/>
    <w:rsid w:val="00F77BC2"/>
    <w:rsid w:val="00F86EBC"/>
    <w:rsid w:val="00F90DA3"/>
    <w:rsid w:val="00F91D36"/>
    <w:rsid w:val="00F920A7"/>
    <w:rsid w:val="00F93100"/>
    <w:rsid w:val="00F9672C"/>
    <w:rsid w:val="00F97387"/>
    <w:rsid w:val="00F97642"/>
    <w:rsid w:val="00FA2D74"/>
    <w:rsid w:val="00FA45EC"/>
    <w:rsid w:val="00FA6646"/>
    <w:rsid w:val="00FB548F"/>
    <w:rsid w:val="00FB65A4"/>
    <w:rsid w:val="00FC73BA"/>
    <w:rsid w:val="00FC7807"/>
    <w:rsid w:val="00FD0A2F"/>
    <w:rsid w:val="00FD1816"/>
    <w:rsid w:val="00FD1D26"/>
    <w:rsid w:val="00FD21DC"/>
    <w:rsid w:val="00FD2BEF"/>
    <w:rsid w:val="00FD30C5"/>
    <w:rsid w:val="00FD455D"/>
    <w:rsid w:val="00FD573A"/>
    <w:rsid w:val="00FD64C6"/>
    <w:rsid w:val="00FE2587"/>
    <w:rsid w:val="00FE2A90"/>
    <w:rsid w:val="00FE431E"/>
    <w:rsid w:val="00FE4591"/>
    <w:rsid w:val="00FE69DF"/>
    <w:rsid w:val="00FF1669"/>
    <w:rsid w:val="00FF1D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BB7269"/>
  <w15:chartTrackingRefBased/>
  <w15:docId w15:val="{870B7725-3BA0-4073-9346-116E0561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EFF"/>
  </w:style>
  <w:style w:type="paragraph" w:styleId="1">
    <w:name w:val="heading 1"/>
    <w:basedOn w:val="a"/>
    <w:next w:val="a"/>
    <w:link w:val="10"/>
    <w:uiPriority w:val="9"/>
    <w:qFormat/>
    <w:rsid w:val="00704E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04E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nhideWhenUsed/>
    <w:qFormat/>
    <w:rsid w:val="00704EF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04EF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04EF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04EF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04EF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04EF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04EF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4EF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04EF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04EF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04EF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04EF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04EF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04EFF"/>
    <w:rPr>
      <w:rFonts w:eastAsiaTheme="majorEastAsia" w:cstheme="majorBidi"/>
      <w:color w:val="595959" w:themeColor="text1" w:themeTint="A6"/>
    </w:rPr>
  </w:style>
  <w:style w:type="character" w:customStyle="1" w:styleId="80">
    <w:name w:val="Заголовок 8 Знак"/>
    <w:basedOn w:val="a0"/>
    <w:link w:val="8"/>
    <w:uiPriority w:val="9"/>
    <w:semiHidden/>
    <w:rsid w:val="00704EF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04EFF"/>
    <w:rPr>
      <w:rFonts w:eastAsiaTheme="majorEastAsia" w:cstheme="majorBidi"/>
      <w:color w:val="272727" w:themeColor="text1" w:themeTint="D8"/>
    </w:rPr>
  </w:style>
  <w:style w:type="paragraph" w:styleId="a3">
    <w:name w:val="Title"/>
    <w:basedOn w:val="a"/>
    <w:next w:val="a"/>
    <w:link w:val="a4"/>
    <w:uiPriority w:val="10"/>
    <w:qFormat/>
    <w:rsid w:val="00704E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04E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4EF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04EFF"/>
    <w:rPr>
      <w:rFonts w:eastAsiaTheme="majorEastAsia" w:cstheme="majorBidi"/>
      <w:color w:val="595959" w:themeColor="text1" w:themeTint="A6"/>
      <w:spacing w:val="15"/>
      <w:sz w:val="28"/>
      <w:szCs w:val="28"/>
    </w:rPr>
  </w:style>
  <w:style w:type="paragraph" w:styleId="a7">
    <w:name w:val="List Paragraph"/>
    <w:basedOn w:val="a"/>
    <w:uiPriority w:val="34"/>
    <w:qFormat/>
    <w:rsid w:val="00704EFF"/>
    <w:pPr>
      <w:ind w:left="720"/>
      <w:contextualSpacing/>
    </w:pPr>
  </w:style>
  <w:style w:type="paragraph" w:styleId="a8">
    <w:name w:val="Quote"/>
    <w:basedOn w:val="a"/>
    <w:next w:val="a"/>
    <w:link w:val="a9"/>
    <w:uiPriority w:val="29"/>
    <w:qFormat/>
    <w:rsid w:val="00704EFF"/>
    <w:pPr>
      <w:spacing w:before="160"/>
      <w:jc w:val="center"/>
    </w:pPr>
    <w:rPr>
      <w:i/>
      <w:iCs/>
      <w:color w:val="404040" w:themeColor="text1" w:themeTint="BF"/>
    </w:rPr>
  </w:style>
  <w:style w:type="character" w:customStyle="1" w:styleId="a9">
    <w:name w:val="Цитата Знак"/>
    <w:basedOn w:val="a0"/>
    <w:link w:val="a8"/>
    <w:uiPriority w:val="29"/>
    <w:rsid w:val="00704EFF"/>
    <w:rPr>
      <w:i/>
      <w:iCs/>
      <w:color w:val="404040" w:themeColor="text1" w:themeTint="BF"/>
    </w:rPr>
  </w:style>
  <w:style w:type="paragraph" w:styleId="aa">
    <w:name w:val="Intense Quote"/>
    <w:basedOn w:val="a"/>
    <w:next w:val="a"/>
    <w:link w:val="ab"/>
    <w:uiPriority w:val="30"/>
    <w:qFormat/>
    <w:rsid w:val="00704E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Насичена цитата Знак"/>
    <w:basedOn w:val="a0"/>
    <w:link w:val="aa"/>
    <w:uiPriority w:val="30"/>
    <w:rsid w:val="00704EFF"/>
    <w:rPr>
      <w:i/>
      <w:iCs/>
      <w:color w:val="0F4761" w:themeColor="accent1" w:themeShade="BF"/>
    </w:rPr>
  </w:style>
  <w:style w:type="character" w:styleId="ac">
    <w:name w:val="Intense Emphasis"/>
    <w:basedOn w:val="a0"/>
    <w:uiPriority w:val="21"/>
    <w:qFormat/>
    <w:rsid w:val="00704EFF"/>
    <w:rPr>
      <w:i/>
      <w:iCs/>
      <w:color w:val="0F4761" w:themeColor="accent1" w:themeShade="BF"/>
    </w:rPr>
  </w:style>
  <w:style w:type="character" w:styleId="ad">
    <w:name w:val="Intense Reference"/>
    <w:basedOn w:val="a0"/>
    <w:uiPriority w:val="32"/>
    <w:qFormat/>
    <w:rsid w:val="00704EFF"/>
    <w:rPr>
      <w:b/>
      <w:bCs/>
      <w:smallCaps/>
      <w:color w:val="0F4761" w:themeColor="accent1" w:themeShade="BF"/>
      <w:spacing w:val="5"/>
    </w:rPr>
  </w:style>
  <w:style w:type="paragraph" w:styleId="ae">
    <w:name w:val="header"/>
    <w:basedOn w:val="a"/>
    <w:link w:val="af"/>
    <w:uiPriority w:val="99"/>
    <w:unhideWhenUsed/>
    <w:rsid w:val="00907D11"/>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7D11"/>
  </w:style>
  <w:style w:type="paragraph" w:styleId="af0">
    <w:name w:val="footer"/>
    <w:basedOn w:val="a"/>
    <w:link w:val="af1"/>
    <w:uiPriority w:val="99"/>
    <w:unhideWhenUsed/>
    <w:rsid w:val="00907D11"/>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7D11"/>
  </w:style>
  <w:style w:type="character" w:customStyle="1" w:styleId="FontStyle19">
    <w:name w:val="Font Style19"/>
    <w:rsid w:val="003A799A"/>
    <w:rPr>
      <w:rFonts w:ascii="Times New Roman" w:hAnsi="Times New Roman" w:cs="Times New Roman"/>
      <w:sz w:val="26"/>
      <w:szCs w:val="26"/>
    </w:rPr>
  </w:style>
  <w:style w:type="character" w:styleId="af2">
    <w:name w:val="Strong"/>
    <w:uiPriority w:val="22"/>
    <w:qFormat/>
    <w:rsid w:val="003A799A"/>
    <w:rPr>
      <w:b/>
      <w:bCs/>
    </w:rPr>
  </w:style>
  <w:style w:type="paragraph" w:styleId="af3">
    <w:name w:val="Normal (Web)"/>
    <w:uiPriority w:val="99"/>
    <w:rsid w:val="003A799A"/>
    <w:pPr>
      <w:suppressAutoHyphens/>
      <w:spacing w:before="100" w:after="100" w:line="240" w:lineRule="auto"/>
    </w:pPr>
    <w:rPr>
      <w:rFonts w:ascii="Times New Roman" w:eastAsia="SimSun" w:hAnsi="Times New Roman" w:cs="Times New Roman"/>
      <w:kern w:val="0"/>
      <w:lang w:val="en-US" w:eastAsia="ar-SA"/>
      <w14:ligatures w14:val="none"/>
    </w:rPr>
  </w:style>
  <w:style w:type="character" w:customStyle="1" w:styleId="apple-converted-space">
    <w:name w:val="apple-converted-space"/>
    <w:rsid w:val="003A799A"/>
  </w:style>
  <w:style w:type="paragraph" w:customStyle="1" w:styleId="11">
    <w:name w:val="Без інтервалів1"/>
    <w:rsid w:val="003A799A"/>
    <w:pPr>
      <w:spacing w:after="0" w:line="240" w:lineRule="auto"/>
    </w:pPr>
    <w:rPr>
      <w:rFonts w:ascii="Times New Roman" w:eastAsia="Times New Roman" w:hAnsi="Times New Roman" w:cs="Calibri"/>
      <w:kern w:val="0"/>
      <w:sz w:val="28"/>
      <w:szCs w:val="22"/>
      <w14:ligatures w14:val="none"/>
    </w:rPr>
  </w:style>
  <w:style w:type="paragraph" w:styleId="af4">
    <w:name w:val="No Spacing"/>
    <w:link w:val="af5"/>
    <w:uiPriority w:val="1"/>
    <w:qFormat/>
    <w:rsid w:val="00C644D6"/>
    <w:pPr>
      <w:spacing w:after="0" w:line="240" w:lineRule="auto"/>
    </w:pPr>
    <w:rPr>
      <w:kern w:val="0"/>
      <w:sz w:val="22"/>
      <w:szCs w:val="22"/>
      <w:lang w:val="ru-RU"/>
      <w14:ligatures w14:val="none"/>
    </w:rPr>
  </w:style>
  <w:style w:type="character" w:customStyle="1" w:styleId="af5">
    <w:name w:val="Без інтервалів Знак"/>
    <w:basedOn w:val="a0"/>
    <w:link w:val="af4"/>
    <w:uiPriority w:val="1"/>
    <w:rsid w:val="00C644D6"/>
    <w:rPr>
      <w:kern w:val="0"/>
      <w:sz w:val="22"/>
      <w:szCs w:val="22"/>
      <w:lang w:val="ru-RU"/>
      <w14:ligatures w14:val="none"/>
    </w:rPr>
  </w:style>
  <w:style w:type="character" w:customStyle="1" w:styleId="rvts23">
    <w:name w:val="rvts23"/>
    <w:rsid w:val="00230D39"/>
    <w:rPr>
      <w:rFonts w:cs="Times New Roman"/>
    </w:rPr>
  </w:style>
  <w:style w:type="character" w:customStyle="1" w:styleId="rvts15">
    <w:name w:val="rvts15"/>
    <w:rsid w:val="00230D39"/>
    <w:rPr>
      <w:rFonts w:cs="Times New Roman"/>
    </w:rPr>
  </w:style>
  <w:style w:type="paragraph" w:customStyle="1" w:styleId="rvps6">
    <w:name w:val="rvps6"/>
    <w:basedOn w:val="a"/>
    <w:rsid w:val="00230D39"/>
    <w:pPr>
      <w:suppressAutoHyphens/>
      <w:spacing w:before="280" w:after="280" w:line="240" w:lineRule="auto"/>
    </w:pPr>
    <w:rPr>
      <w:rFonts w:ascii="Times New Roman" w:eastAsia="Times New Roman" w:hAnsi="Times New Roman" w:cs="Times New Roman"/>
      <w:kern w:val="0"/>
      <w:lang w:eastAsia="zh-CN" w:bidi="mr-IN"/>
      <w14:ligatures w14:val="none"/>
    </w:rPr>
  </w:style>
  <w:style w:type="paragraph" w:customStyle="1" w:styleId="msonormalcxspmiddle">
    <w:name w:val="msonormalcxspmiddle"/>
    <w:basedOn w:val="a"/>
    <w:rsid w:val="00230D39"/>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paragraph" w:customStyle="1" w:styleId="Default">
    <w:name w:val="Default"/>
    <w:rsid w:val="00971F36"/>
    <w:pPr>
      <w:autoSpaceDE w:val="0"/>
      <w:autoSpaceDN w:val="0"/>
      <w:adjustRightInd w:val="0"/>
      <w:spacing w:after="0" w:line="240" w:lineRule="auto"/>
    </w:pPr>
    <w:rPr>
      <w:rFonts w:ascii="Times New Roman" w:hAnsi="Times New Roman" w:cs="Times New Roman"/>
      <w:color w:val="000000"/>
      <w:kern w:val="0"/>
      <w14:ligatures w14:val="none"/>
    </w:rPr>
  </w:style>
  <w:style w:type="character" w:customStyle="1" w:styleId="rvts0">
    <w:name w:val="rvts0"/>
    <w:basedOn w:val="a0"/>
    <w:rsid w:val="00971F36"/>
  </w:style>
  <w:style w:type="paragraph" w:styleId="af6">
    <w:name w:val="Body Text"/>
    <w:basedOn w:val="a"/>
    <w:link w:val="af7"/>
    <w:uiPriority w:val="99"/>
    <w:semiHidden/>
    <w:unhideWhenUsed/>
    <w:rsid w:val="005A104F"/>
    <w:pPr>
      <w:spacing w:after="120"/>
    </w:pPr>
  </w:style>
  <w:style w:type="character" w:customStyle="1" w:styleId="af7">
    <w:name w:val="Основний текст Знак"/>
    <w:basedOn w:val="a0"/>
    <w:link w:val="af6"/>
    <w:uiPriority w:val="99"/>
    <w:semiHidden/>
    <w:rsid w:val="005A104F"/>
  </w:style>
  <w:style w:type="paragraph" w:styleId="af8">
    <w:name w:val="Body Text First Indent"/>
    <w:basedOn w:val="af6"/>
    <w:link w:val="af9"/>
    <w:uiPriority w:val="99"/>
    <w:unhideWhenUsed/>
    <w:rsid w:val="005A104F"/>
    <w:pPr>
      <w:spacing w:after="0" w:line="240" w:lineRule="auto"/>
      <w:ind w:firstLine="360"/>
    </w:pPr>
    <w:rPr>
      <w:rFonts w:ascii="Times New Roman" w:eastAsia="Times New Roman" w:hAnsi="Times New Roman" w:cs="Times New Roman"/>
      <w:kern w:val="0"/>
      <w:sz w:val="28"/>
      <w:szCs w:val="20"/>
      <w:lang w:eastAsia="ru-RU"/>
      <w14:ligatures w14:val="none"/>
    </w:rPr>
  </w:style>
  <w:style w:type="character" w:customStyle="1" w:styleId="af9">
    <w:name w:val="Червоний рядок Знак"/>
    <w:basedOn w:val="af7"/>
    <w:link w:val="af8"/>
    <w:uiPriority w:val="99"/>
    <w:rsid w:val="005A104F"/>
    <w:rPr>
      <w:rFonts w:ascii="Times New Roman" w:eastAsia="Times New Roman" w:hAnsi="Times New Roman" w:cs="Times New Roman"/>
      <w:kern w:val="0"/>
      <w:sz w:val="28"/>
      <w:szCs w:val="20"/>
      <w:lang w:eastAsia="ru-RU"/>
      <w14:ligatures w14:val="none"/>
    </w:rPr>
  </w:style>
  <w:style w:type="paragraph" w:styleId="afa">
    <w:name w:val="Body Text Indent"/>
    <w:basedOn w:val="a"/>
    <w:link w:val="afb"/>
    <w:uiPriority w:val="99"/>
    <w:semiHidden/>
    <w:unhideWhenUsed/>
    <w:rsid w:val="001802B9"/>
    <w:pPr>
      <w:spacing w:after="120"/>
      <w:ind w:left="283"/>
    </w:pPr>
  </w:style>
  <w:style w:type="character" w:customStyle="1" w:styleId="afb">
    <w:name w:val="Основний текст з відступом Знак"/>
    <w:basedOn w:val="a0"/>
    <w:link w:val="afa"/>
    <w:uiPriority w:val="99"/>
    <w:semiHidden/>
    <w:rsid w:val="001802B9"/>
  </w:style>
  <w:style w:type="character" w:customStyle="1" w:styleId="FontStyle11">
    <w:name w:val="Font Style11"/>
    <w:rsid w:val="001802B9"/>
    <w:rPr>
      <w:rFonts w:ascii="Times New Roman" w:hAnsi="Times New Roman" w:cs="Times New Roman"/>
      <w:b/>
      <w:bCs/>
      <w:sz w:val="26"/>
      <w:szCs w:val="26"/>
    </w:rPr>
  </w:style>
  <w:style w:type="character" w:customStyle="1" w:styleId="13">
    <w:name w:val="Основной текст + 13"/>
    <w:aliases w:val="5 pt"/>
    <w:rsid w:val="001802B9"/>
    <w:rPr>
      <w:rFonts w:ascii="Times New Roman" w:eastAsia="Times New Roman" w:hAnsi="Times New Roman" w:cs="Times New Roman" w:hint="default"/>
      <w:color w:val="000000"/>
      <w:spacing w:val="0"/>
      <w:w w:val="100"/>
      <w:position w:val="0"/>
      <w:sz w:val="27"/>
      <w:szCs w:val="27"/>
      <w:shd w:val="clear" w:color="auto" w:fill="FFFFFF"/>
      <w:vertAlign w:val="baseline"/>
      <w:lang w:val="uk-UA"/>
    </w:rPr>
  </w:style>
  <w:style w:type="paragraph" w:customStyle="1" w:styleId="Textbody">
    <w:name w:val="Text body"/>
    <w:basedOn w:val="a"/>
    <w:rsid w:val="001802B9"/>
    <w:pPr>
      <w:suppressAutoHyphens/>
      <w:spacing w:after="140" w:line="288" w:lineRule="auto"/>
      <w:textAlignment w:val="baseline"/>
    </w:pPr>
    <w:rPr>
      <w:rFonts w:ascii="Times New Roman" w:eastAsia="Tahoma" w:hAnsi="Times New Roman" w:cs="Lohit Devanagari"/>
      <w:sz w:val="28"/>
      <w:lang w:eastAsia="zh-CN" w:bidi="hi-IN"/>
      <w14:ligatures w14:val="none"/>
    </w:rPr>
  </w:style>
  <w:style w:type="character" w:customStyle="1" w:styleId="2771">
    <w:name w:val="2771"/>
    <w:aliases w:val="baiaagaaboqcaaadqayaaaw2bgaaaaaaaaaaaaaaaaaaaaaaaaaaaaaaaaaaaaaaaaaaaaaaaaaaaaaaaaaaaaaaaaaaaaaaaaaaaaaaaaaaaaaaaaaaaaaaaaaaaaaaaaaaaaaaaaaaaaaaaaaaaaaaaaaaaaaaaaaaaaaaaaaaaaaaaaaaaaaaaaaaaaaaaaaaaaaaaaaaaaaaaaaaaaaaaaaaaaaaaaaaaaaa"/>
    <w:basedOn w:val="a0"/>
    <w:rsid w:val="001802B9"/>
  </w:style>
  <w:style w:type="paragraph" w:customStyle="1" w:styleId="docdata">
    <w:name w:val="docdata"/>
    <w:aliases w:val="docy,v5,3579,baiaagaaboqcaaadmqwaaau/daaaaaaaaaaaaaaaaaaaaaaaaaaaaaaaaaaaaaaaaaaaaaaaaaaaaaaaaaaaaaaaaaaaaaaaaaaaaaaaaaaaaaaaaaaaaaaaaaaaaaaaaaaaaaaaaaaaaaaaaaaaaaaaaaaaaaaaaaaaaaaaaaaaaaaaaaaaaaaaaaaaaaaaaaaaaaaaaaaaaaaaaaaaaaaaaaaaaaaaaaaaaaaa"/>
    <w:basedOn w:val="a"/>
    <w:qFormat/>
    <w:rsid w:val="001802B9"/>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paragraph" w:customStyle="1" w:styleId="2814">
    <w:name w:val="2814"/>
    <w:aliases w:val="baiaagaaboqcaaadnakaaavccqaaaaaaaaaaaaaaaaaaaaaaaaaaaaaaaaaaaaaaaaaaaaaaaaaaaaaaaaaaaaaaaaaaaaaaaaaaaaaaaaaaaaaaaaaaaaaaaaaaaaaaaaaaaaaaaaaaaaaaaaaaaaaaaaaaaaaaaaaaaaaaaaaaaaaaaaaaaaaaaaaaaaaaaaaaaaaaaaaaaaaaaaaaaaaaaaaaaaaaaaaaaaaa"/>
    <w:basedOn w:val="a"/>
    <w:rsid w:val="001802B9"/>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paragraph" w:customStyle="1" w:styleId="rvps2">
    <w:name w:val="rvps2"/>
    <w:basedOn w:val="a"/>
    <w:rsid w:val="001D0CD3"/>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character" w:styleId="afc">
    <w:name w:val="Emphasis"/>
    <w:basedOn w:val="a0"/>
    <w:uiPriority w:val="20"/>
    <w:qFormat/>
    <w:rsid w:val="00A83F1A"/>
    <w:rPr>
      <w:i/>
      <w:iCs/>
    </w:rPr>
  </w:style>
  <w:style w:type="character" w:customStyle="1" w:styleId="2537">
    <w:name w:val="2537"/>
    <w:aliases w:val="baiaagaaboqcaaadbwgaaauvcaaaaaaaaaaaaaaaaaaaaaaaaaaaaaaaaaaaaaaaaaaaaaaaaaaaaaaaaaaaaaaaaaaaaaaaaaaaaaaaaaaaaaaaaaaaaaaaaaaaaaaaaaaaaaaaaaaaaaaaaaaaaaaaaaaaaaaaaaaaaaaaaaaaaaaaaaaaaaaaaaaaaaaaaaaaaaaaaaaaaaaaaaaaaaaaaaaaaaaaaaaaaaaa"/>
    <w:basedOn w:val="a0"/>
    <w:rsid w:val="0073200B"/>
  </w:style>
  <w:style w:type="character" w:customStyle="1" w:styleId="1867">
    <w:name w:val="1867"/>
    <w:aliases w:val="baiaagaaboqcaaadaquaaav3bqaaaaaaaaaaaaaaaaaaaaaaaaaaaaaaaaaaaaaaaaaaaaaaaaaaaaaaaaaaaaaaaaaaaaaaaaaaaaaaaaaaaaaaaaaaaaaaaaaaaaaaaaaaaaaaaaaaaaaaaaaaaaaaaaaaaaaaaaaaaaaaaaaaaaaaaaaaaaaaaaaaaaaaaaaaaaaaaaaaaaaaaaaaaaaaaaaaaaaaaaaaaaaa"/>
    <w:basedOn w:val="a0"/>
    <w:rsid w:val="0073200B"/>
  </w:style>
  <w:style w:type="character" w:styleId="afd">
    <w:name w:val="Hyperlink"/>
    <w:basedOn w:val="a0"/>
    <w:uiPriority w:val="99"/>
    <w:unhideWhenUsed/>
    <w:rsid w:val="00F72F70"/>
    <w:rPr>
      <w:color w:val="467886" w:themeColor="hyperlink"/>
      <w:u w:val="single"/>
    </w:rPr>
  </w:style>
  <w:style w:type="character" w:styleId="afe">
    <w:name w:val="Unresolved Mention"/>
    <w:basedOn w:val="a0"/>
    <w:uiPriority w:val="99"/>
    <w:semiHidden/>
    <w:unhideWhenUsed/>
    <w:rsid w:val="00F72F70"/>
    <w:rPr>
      <w:color w:val="605E5C"/>
      <w:shd w:val="clear" w:color="auto" w:fill="E1DFDD"/>
    </w:rPr>
  </w:style>
  <w:style w:type="paragraph" w:customStyle="1" w:styleId="2409">
    <w:name w:val="2409"/>
    <w:aliases w:val="baiaagaaboqcaaadawuaaav5bqaaaaaaaaaaaaaaaaaaaaaaaaaaaaaaaaaaaaaaaaaaaaaaaaaaaaaaaaaaaaaaaaaaaaaaaaaaaaaaaaaaaaaaaaaaaaaaaaaaaaaaaaaaaaaaaaaaaaaaaaaaaaaaaaaaaaaaaaaaaaaaaaaaaaaaaaaaaaaaaaaaaaaaaaaaaaaaaaaaaaaaaaaaaaaaaaaaaaaaaaaaaaaa"/>
    <w:basedOn w:val="a"/>
    <w:rsid w:val="00C51D24"/>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paragraph" w:customStyle="1" w:styleId="2837">
    <w:name w:val="2837"/>
    <w:aliases w:val="baiaagaaboqcaaadfwcaaaulbwaaaaaaaaaaaaaaaaaaaaaaaaaaaaaaaaaaaaaaaaaaaaaaaaaaaaaaaaaaaaaaaaaaaaaaaaaaaaaaaaaaaaaaaaaaaaaaaaaaaaaaaaaaaaaaaaaaaaaaaaaaaaaaaaaaaaaaaaaaaaaaaaaaaaaaaaaaaaaaaaaaaaaaaaaaaaaaaaaaaaaaaaaaaaaaaaaaaaaaaaaaaaaa"/>
    <w:basedOn w:val="a"/>
    <w:rsid w:val="00C51D24"/>
    <w:pPr>
      <w:spacing w:before="100" w:beforeAutospacing="1" w:after="100" w:afterAutospacing="1" w:line="240" w:lineRule="auto"/>
    </w:pPr>
    <w:rPr>
      <w:rFonts w:ascii="Times New Roman" w:eastAsia="Times New Roman" w:hAnsi="Times New Roman" w:cs="Times New Roman"/>
      <w:kern w:val="0"/>
      <w:lang w:val="ru-RU" w:eastAsia="ru-RU"/>
      <w14:ligatures w14:val="none"/>
    </w:rPr>
  </w:style>
  <w:style w:type="paragraph" w:customStyle="1" w:styleId="12">
    <w:name w:val="Звичайний1"/>
    <w:qFormat/>
    <w:rsid w:val="00480E6A"/>
    <w:pPr>
      <w:spacing w:after="0" w:line="240" w:lineRule="auto"/>
    </w:pPr>
    <w:rPr>
      <w:rFonts w:ascii="Times New Roman" w:eastAsia="SimSun" w:hAnsi="Times New Roman"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1824">
      <w:bodyDiv w:val="1"/>
      <w:marLeft w:val="0"/>
      <w:marRight w:val="0"/>
      <w:marTop w:val="0"/>
      <w:marBottom w:val="0"/>
      <w:divBdr>
        <w:top w:val="none" w:sz="0" w:space="0" w:color="auto"/>
        <w:left w:val="none" w:sz="0" w:space="0" w:color="auto"/>
        <w:bottom w:val="none" w:sz="0" w:space="0" w:color="auto"/>
        <w:right w:val="none" w:sz="0" w:space="0" w:color="auto"/>
      </w:divBdr>
    </w:div>
    <w:div w:id="65036930">
      <w:bodyDiv w:val="1"/>
      <w:marLeft w:val="0"/>
      <w:marRight w:val="0"/>
      <w:marTop w:val="0"/>
      <w:marBottom w:val="0"/>
      <w:divBdr>
        <w:top w:val="none" w:sz="0" w:space="0" w:color="auto"/>
        <w:left w:val="none" w:sz="0" w:space="0" w:color="auto"/>
        <w:bottom w:val="none" w:sz="0" w:space="0" w:color="auto"/>
        <w:right w:val="none" w:sz="0" w:space="0" w:color="auto"/>
      </w:divBdr>
    </w:div>
    <w:div w:id="123501780">
      <w:bodyDiv w:val="1"/>
      <w:marLeft w:val="0"/>
      <w:marRight w:val="0"/>
      <w:marTop w:val="0"/>
      <w:marBottom w:val="0"/>
      <w:divBdr>
        <w:top w:val="none" w:sz="0" w:space="0" w:color="auto"/>
        <w:left w:val="none" w:sz="0" w:space="0" w:color="auto"/>
        <w:bottom w:val="none" w:sz="0" w:space="0" w:color="auto"/>
        <w:right w:val="none" w:sz="0" w:space="0" w:color="auto"/>
      </w:divBdr>
    </w:div>
    <w:div w:id="156385748">
      <w:bodyDiv w:val="1"/>
      <w:marLeft w:val="0"/>
      <w:marRight w:val="0"/>
      <w:marTop w:val="0"/>
      <w:marBottom w:val="0"/>
      <w:divBdr>
        <w:top w:val="none" w:sz="0" w:space="0" w:color="auto"/>
        <w:left w:val="none" w:sz="0" w:space="0" w:color="auto"/>
        <w:bottom w:val="none" w:sz="0" w:space="0" w:color="auto"/>
        <w:right w:val="none" w:sz="0" w:space="0" w:color="auto"/>
      </w:divBdr>
    </w:div>
    <w:div w:id="273558450">
      <w:bodyDiv w:val="1"/>
      <w:marLeft w:val="0"/>
      <w:marRight w:val="0"/>
      <w:marTop w:val="0"/>
      <w:marBottom w:val="0"/>
      <w:divBdr>
        <w:top w:val="none" w:sz="0" w:space="0" w:color="auto"/>
        <w:left w:val="none" w:sz="0" w:space="0" w:color="auto"/>
        <w:bottom w:val="none" w:sz="0" w:space="0" w:color="auto"/>
        <w:right w:val="none" w:sz="0" w:space="0" w:color="auto"/>
      </w:divBdr>
    </w:div>
    <w:div w:id="319697388">
      <w:bodyDiv w:val="1"/>
      <w:marLeft w:val="0"/>
      <w:marRight w:val="0"/>
      <w:marTop w:val="0"/>
      <w:marBottom w:val="0"/>
      <w:divBdr>
        <w:top w:val="none" w:sz="0" w:space="0" w:color="auto"/>
        <w:left w:val="none" w:sz="0" w:space="0" w:color="auto"/>
        <w:bottom w:val="none" w:sz="0" w:space="0" w:color="auto"/>
        <w:right w:val="none" w:sz="0" w:space="0" w:color="auto"/>
      </w:divBdr>
    </w:div>
    <w:div w:id="806557116">
      <w:bodyDiv w:val="1"/>
      <w:marLeft w:val="0"/>
      <w:marRight w:val="0"/>
      <w:marTop w:val="0"/>
      <w:marBottom w:val="0"/>
      <w:divBdr>
        <w:top w:val="none" w:sz="0" w:space="0" w:color="auto"/>
        <w:left w:val="none" w:sz="0" w:space="0" w:color="auto"/>
        <w:bottom w:val="none" w:sz="0" w:space="0" w:color="auto"/>
        <w:right w:val="none" w:sz="0" w:space="0" w:color="auto"/>
      </w:divBdr>
    </w:div>
    <w:div w:id="954947218">
      <w:bodyDiv w:val="1"/>
      <w:marLeft w:val="0"/>
      <w:marRight w:val="0"/>
      <w:marTop w:val="0"/>
      <w:marBottom w:val="0"/>
      <w:divBdr>
        <w:top w:val="none" w:sz="0" w:space="0" w:color="auto"/>
        <w:left w:val="none" w:sz="0" w:space="0" w:color="auto"/>
        <w:bottom w:val="none" w:sz="0" w:space="0" w:color="auto"/>
        <w:right w:val="none" w:sz="0" w:space="0" w:color="auto"/>
      </w:divBdr>
    </w:div>
    <w:div w:id="1144541671">
      <w:bodyDiv w:val="1"/>
      <w:marLeft w:val="0"/>
      <w:marRight w:val="0"/>
      <w:marTop w:val="0"/>
      <w:marBottom w:val="0"/>
      <w:divBdr>
        <w:top w:val="none" w:sz="0" w:space="0" w:color="auto"/>
        <w:left w:val="none" w:sz="0" w:space="0" w:color="auto"/>
        <w:bottom w:val="none" w:sz="0" w:space="0" w:color="auto"/>
        <w:right w:val="none" w:sz="0" w:space="0" w:color="auto"/>
      </w:divBdr>
    </w:div>
    <w:div w:id="1274440784">
      <w:bodyDiv w:val="1"/>
      <w:marLeft w:val="0"/>
      <w:marRight w:val="0"/>
      <w:marTop w:val="0"/>
      <w:marBottom w:val="0"/>
      <w:divBdr>
        <w:top w:val="none" w:sz="0" w:space="0" w:color="auto"/>
        <w:left w:val="none" w:sz="0" w:space="0" w:color="auto"/>
        <w:bottom w:val="none" w:sz="0" w:space="0" w:color="auto"/>
        <w:right w:val="none" w:sz="0" w:space="0" w:color="auto"/>
      </w:divBdr>
    </w:div>
    <w:div w:id="1573196940">
      <w:bodyDiv w:val="1"/>
      <w:marLeft w:val="0"/>
      <w:marRight w:val="0"/>
      <w:marTop w:val="0"/>
      <w:marBottom w:val="0"/>
      <w:divBdr>
        <w:top w:val="none" w:sz="0" w:space="0" w:color="auto"/>
        <w:left w:val="none" w:sz="0" w:space="0" w:color="auto"/>
        <w:bottom w:val="none" w:sz="0" w:space="0" w:color="auto"/>
        <w:right w:val="none" w:sz="0" w:space="0" w:color="auto"/>
      </w:divBdr>
    </w:div>
    <w:div w:id="1623490027">
      <w:bodyDiv w:val="1"/>
      <w:marLeft w:val="0"/>
      <w:marRight w:val="0"/>
      <w:marTop w:val="0"/>
      <w:marBottom w:val="0"/>
      <w:divBdr>
        <w:top w:val="none" w:sz="0" w:space="0" w:color="auto"/>
        <w:left w:val="none" w:sz="0" w:space="0" w:color="auto"/>
        <w:bottom w:val="none" w:sz="0" w:space="0" w:color="auto"/>
        <w:right w:val="none" w:sz="0" w:space="0" w:color="auto"/>
      </w:divBdr>
    </w:div>
    <w:div w:id="1641223430">
      <w:bodyDiv w:val="1"/>
      <w:marLeft w:val="0"/>
      <w:marRight w:val="0"/>
      <w:marTop w:val="0"/>
      <w:marBottom w:val="0"/>
      <w:divBdr>
        <w:top w:val="none" w:sz="0" w:space="0" w:color="auto"/>
        <w:left w:val="none" w:sz="0" w:space="0" w:color="auto"/>
        <w:bottom w:val="none" w:sz="0" w:space="0" w:color="auto"/>
        <w:right w:val="none" w:sz="0" w:space="0" w:color="auto"/>
      </w:divBdr>
    </w:div>
    <w:div w:id="189072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60943-BD7F-42EE-A903-4484B00A6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102696</Words>
  <Characters>58538</Characters>
  <Application>Microsoft Office Word</Application>
  <DocSecurity>0</DocSecurity>
  <Lines>487</Lines>
  <Paragraphs>321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Аліна БАДЯ</dc:creator>
  <cp:keywords/>
  <dc:description/>
  <cp:lastModifiedBy>Asus</cp:lastModifiedBy>
  <cp:revision>2</cp:revision>
  <cp:lastPrinted>2025-03-24T13:58:00Z</cp:lastPrinted>
  <dcterms:created xsi:type="dcterms:W3CDTF">2025-03-25T07:37:00Z</dcterms:created>
  <dcterms:modified xsi:type="dcterms:W3CDTF">2025-03-25T07:37:00Z</dcterms:modified>
</cp:coreProperties>
</file>