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AA2C7" w14:textId="2D401567" w:rsidR="00AB276E" w:rsidRDefault="00983037" w:rsidP="00983037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14:paraId="2735EC79" w14:textId="3B3B84E8" w:rsidR="00983037" w:rsidRDefault="00983037" w:rsidP="00983037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0FC8D286" w14:textId="380519EF" w:rsidR="00983037" w:rsidRDefault="00983037" w:rsidP="00983037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</w:t>
      </w:r>
    </w:p>
    <w:p w14:paraId="592DC121" w14:textId="1EE48A15" w:rsidR="00983037" w:rsidRDefault="00983037" w:rsidP="00983037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_______________</w:t>
      </w:r>
    </w:p>
    <w:p w14:paraId="017D39CD" w14:textId="77777777" w:rsidR="00983037" w:rsidRDefault="00983037" w:rsidP="00983037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14:paraId="310CB701" w14:textId="77777777" w:rsidR="00983037" w:rsidRDefault="00983037" w:rsidP="00983037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14:paraId="1325B198" w14:textId="31721204" w:rsidR="00983037" w:rsidRPr="00983037" w:rsidRDefault="00983037" w:rsidP="009830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037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14:paraId="647148BA" w14:textId="2C2BF0BD" w:rsidR="00983037" w:rsidRPr="00983037" w:rsidRDefault="00983037" w:rsidP="009830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037">
        <w:rPr>
          <w:rFonts w:ascii="Times New Roman" w:hAnsi="Times New Roman" w:cs="Times New Roman"/>
          <w:b/>
          <w:bCs/>
          <w:sz w:val="28"/>
          <w:szCs w:val="28"/>
        </w:rPr>
        <w:t>про обласну літературну премію імені Миколи Федунця</w:t>
      </w:r>
    </w:p>
    <w:p w14:paraId="40EB3319" w14:textId="6CF70961" w:rsidR="00983037" w:rsidRDefault="00983037" w:rsidP="009830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037">
        <w:rPr>
          <w:rFonts w:ascii="Times New Roman" w:hAnsi="Times New Roman" w:cs="Times New Roman"/>
          <w:b/>
          <w:bCs/>
          <w:sz w:val="28"/>
          <w:szCs w:val="28"/>
        </w:rPr>
        <w:t>за кращу поетичну збірку</w:t>
      </w:r>
    </w:p>
    <w:p w14:paraId="2291D4D3" w14:textId="77777777" w:rsidR="00983037" w:rsidRDefault="00983037" w:rsidP="009830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2E297A" w14:textId="1F0512A3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«8. Для розгляду конкурсного відбору збірок претендентів на здобуття Премії визначення та нагородження лауреатів утворюється комітет з премії за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83037">
        <w:rPr>
          <w:rFonts w:ascii="Times New Roman" w:hAnsi="Times New Roman" w:cs="Times New Roman"/>
          <w:sz w:val="28"/>
          <w:szCs w:val="28"/>
        </w:rPr>
        <w:t>кращу поетичну збірку (далі – Комітет) у складі семи осіб, який діє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83037">
        <w:rPr>
          <w:rFonts w:ascii="Times New Roman" w:hAnsi="Times New Roman" w:cs="Times New Roman"/>
          <w:sz w:val="28"/>
          <w:szCs w:val="28"/>
        </w:rPr>
        <w:t>громадських засадах»;</w:t>
      </w:r>
    </w:p>
    <w:p w14:paraId="7EF9FC4B" w14:textId="76DCF05E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Комітет очолює голова Хмельницької обласної організації Національної спілки письменників України (далі – Голова).</w:t>
      </w:r>
    </w:p>
    <w:p w14:paraId="5750B451" w14:textId="77777777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Персональний склад Комітету затверджується розпорядженням голови обласної ради.</w:t>
      </w:r>
    </w:p>
    <w:p w14:paraId="4E2276FE" w14:textId="77777777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Комітет відповідно до покладених на нього завдань розглядає документи, зазначені у пункті 6 цього Положення, проводить відбір кандидатур на здобуття Премії.</w:t>
      </w:r>
    </w:p>
    <w:p w14:paraId="1B3BD9DF" w14:textId="77777777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Основною формою роботи Комітету є засідання, які проводяться не рідше одного разу на рік не пізніше 1 червня. Засідання Комітету проводить Голова або за дорученням Голови Комітету його заступник.</w:t>
      </w:r>
    </w:p>
    <w:p w14:paraId="6222138E" w14:textId="6E617734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Засідання Комітету є правомірним, якщо на ньому присутні не менш як дві третини його складу.</w:t>
      </w:r>
    </w:p>
    <w:p w14:paraId="17E27B74" w14:textId="50551CBB" w:rsidR="00983037" w:rsidRPr="00983037" w:rsidRDefault="00983037" w:rsidP="0098303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037">
        <w:rPr>
          <w:rFonts w:ascii="Times New Roman" w:hAnsi="Times New Roman" w:cs="Times New Roman"/>
          <w:sz w:val="28"/>
          <w:szCs w:val="28"/>
        </w:rPr>
        <w:t>Рішення Комітету про присудження Премії приймається відкритим голосуванням простою більшістю голосів присутніх членів Комітету. У разі, якщо при голосуванні результати розподіляються порівну, то голос Голови Комітету є вирішальним».</w:t>
      </w:r>
    </w:p>
    <w:sectPr w:rsidR="00983037" w:rsidRPr="00983037" w:rsidSect="009830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38"/>
    <w:rsid w:val="00420138"/>
    <w:rsid w:val="00694962"/>
    <w:rsid w:val="00983037"/>
    <w:rsid w:val="009859FA"/>
    <w:rsid w:val="00AB276E"/>
    <w:rsid w:val="00E108E2"/>
    <w:rsid w:val="00E5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949AD3"/>
  <w15:chartTrackingRefBased/>
  <w15:docId w15:val="{049DD6F2-25F1-4235-B376-0BC64843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01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1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1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1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1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01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1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01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01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1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01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01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01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01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01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01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01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01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01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20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01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20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01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2013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013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013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01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2013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201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2025-05-27T11:01:00Z</dcterms:created>
  <dcterms:modified xsi:type="dcterms:W3CDTF">2025-05-27T11:11:00Z</dcterms:modified>
</cp:coreProperties>
</file>