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751E" w14:textId="77777777" w:rsidR="00547614" w:rsidRPr="000759F0" w:rsidRDefault="00547614" w:rsidP="00462F84">
      <w:pPr>
        <w:spacing w:after="0" w:line="276" w:lineRule="auto"/>
        <w:jc w:val="center"/>
        <w:rPr>
          <w:rFonts w:ascii="Times New Roman" w:hAnsi="Times New Roman" w:cs="Times New Roman"/>
          <w:b/>
          <w:sz w:val="28"/>
          <w:szCs w:val="28"/>
        </w:rPr>
      </w:pPr>
      <w:r w:rsidRPr="000759F0">
        <w:rPr>
          <w:rFonts w:ascii="Times New Roman" w:hAnsi="Times New Roman" w:cs="Times New Roman"/>
          <w:b/>
          <w:sz w:val="28"/>
          <w:szCs w:val="28"/>
        </w:rPr>
        <w:t>ЗВІТ</w:t>
      </w:r>
    </w:p>
    <w:p w14:paraId="3A9631B3" w14:textId="77777777" w:rsidR="00547614" w:rsidRPr="000759F0" w:rsidRDefault="00547614" w:rsidP="00462F84">
      <w:pPr>
        <w:spacing w:after="0" w:line="276" w:lineRule="auto"/>
        <w:jc w:val="center"/>
        <w:rPr>
          <w:rFonts w:ascii="Times New Roman" w:hAnsi="Times New Roman" w:cs="Times New Roman"/>
          <w:b/>
          <w:sz w:val="28"/>
          <w:szCs w:val="28"/>
        </w:rPr>
      </w:pPr>
      <w:r w:rsidRPr="000759F0">
        <w:rPr>
          <w:rFonts w:ascii="Times New Roman" w:hAnsi="Times New Roman" w:cs="Times New Roman"/>
          <w:b/>
          <w:sz w:val="28"/>
          <w:szCs w:val="28"/>
        </w:rPr>
        <w:t xml:space="preserve">начальника Хмельницької обласної військової адміністрації </w:t>
      </w:r>
    </w:p>
    <w:p w14:paraId="23A70FE1" w14:textId="05C0C0FC" w:rsidR="00547614" w:rsidRPr="000759F0" w:rsidRDefault="00547614" w:rsidP="00462F84">
      <w:pPr>
        <w:spacing w:after="0" w:line="276" w:lineRule="auto"/>
        <w:jc w:val="center"/>
        <w:rPr>
          <w:rFonts w:ascii="Times New Roman" w:hAnsi="Times New Roman" w:cs="Times New Roman"/>
          <w:b/>
          <w:sz w:val="28"/>
          <w:szCs w:val="28"/>
        </w:rPr>
      </w:pPr>
      <w:r w:rsidRPr="000759F0">
        <w:rPr>
          <w:rFonts w:ascii="Times New Roman" w:hAnsi="Times New Roman" w:cs="Times New Roman"/>
          <w:b/>
          <w:sz w:val="28"/>
          <w:szCs w:val="28"/>
        </w:rPr>
        <w:t>про здійснення обл</w:t>
      </w:r>
      <w:r w:rsidR="00CA4053">
        <w:rPr>
          <w:rFonts w:ascii="Times New Roman" w:hAnsi="Times New Roman" w:cs="Times New Roman"/>
          <w:b/>
          <w:sz w:val="28"/>
          <w:szCs w:val="28"/>
        </w:rPr>
        <w:t xml:space="preserve">асною </w:t>
      </w:r>
      <w:r w:rsidRPr="000759F0">
        <w:rPr>
          <w:rFonts w:ascii="Times New Roman" w:hAnsi="Times New Roman" w:cs="Times New Roman"/>
          <w:b/>
          <w:sz w:val="28"/>
          <w:szCs w:val="28"/>
        </w:rPr>
        <w:t>держ</w:t>
      </w:r>
      <w:r w:rsidR="00CA4053">
        <w:rPr>
          <w:rFonts w:ascii="Times New Roman" w:hAnsi="Times New Roman" w:cs="Times New Roman"/>
          <w:b/>
          <w:sz w:val="28"/>
          <w:szCs w:val="28"/>
        </w:rPr>
        <w:t xml:space="preserve">авною </w:t>
      </w:r>
      <w:r w:rsidRPr="000759F0">
        <w:rPr>
          <w:rFonts w:ascii="Times New Roman" w:hAnsi="Times New Roman" w:cs="Times New Roman"/>
          <w:b/>
          <w:sz w:val="28"/>
          <w:szCs w:val="28"/>
        </w:rPr>
        <w:t>адміністрацією (обл</w:t>
      </w:r>
      <w:r w:rsidR="00CA4053">
        <w:rPr>
          <w:rFonts w:ascii="Times New Roman" w:hAnsi="Times New Roman" w:cs="Times New Roman"/>
          <w:b/>
          <w:sz w:val="28"/>
          <w:szCs w:val="28"/>
        </w:rPr>
        <w:t xml:space="preserve">асною </w:t>
      </w:r>
      <w:r w:rsidRPr="000759F0">
        <w:rPr>
          <w:rFonts w:ascii="Times New Roman" w:hAnsi="Times New Roman" w:cs="Times New Roman"/>
          <w:b/>
          <w:sz w:val="28"/>
          <w:szCs w:val="28"/>
        </w:rPr>
        <w:t>військ</w:t>
      </w:r>
      <w:r w:rsidR="00CA4053">
        <w:rPr>
          <w:rFonts w:ascii="Times New Roman" w:hAnsi="Times New Roman" w:cs="Times New Roman"/>
          <w:b/>
          <w:sz w:val="28"/>
          <w:szCs w:val="28"/>
        </w:rPr>
        <w:t xml:space="preserve">овою </w:t>
      </w:r>
      <w:r w:rsidRPr="000759F0">
        <w:rPr>
          <w:rFonts w:ascii="Times New Roman" w:hAnsi="Times New Roman" w:cs="Times New Roman"/>
          <w:b/>
          <w:sz w:val="28"/>
          <w:szCs w:val="28"/>
        </w:rPr>
        <w:t>адміністрацією) повноважень, делегованих Хмельницькою обласною радою</w:t>
      </w:r>
    </w:p>
    <w:p w14:paraId="693EDA08" w14:textId="77777777" w:rsidR="00547614" w:rsidRPr="000759F0" w:rsidRDefault="00547614" w:rsidP="00462F84">
      <w:pPr>
        <w:spacing w:after="0" w:line="276" w:lineRule="auto"/>
        <w:jc w:val="both"/>
        <w:rPr>
          <w:rFonts w:ascii="Times New Roman" w:hAnsi="Times New Roman" w:cs="Times New Roman"/>
          <w:bCs/>
          <w:sz w:val="28"/>
          <w:szCs w:val="28"/>
        </w:rPr>
      </w:pPr>
    </w:p>
    <w:p w14:paraId="2B3F50A8" w14:textId="06C3D19F" w:rsidR="00547614" w:rsidRPr="000759F0" w:rsidRDefault="00547614" w:rsidP="00AF0FEB">
      <w:pPr>
        <w:spacing w:after="0" w:line="276" w:lineRule="auto"/>
        <w:ind w:firstLine="709"/>
        <w:jc w:val="both"/>
        <w:rPr>
          <w:rFonts w:ascii="Times New Roman" w:hAnsi="Times New Roman" w:cs="Times New Roman"/>
          <w:bCs/>
          <w:sz w:val="28"/>
          <w:szCs w:val="28"/>
        </w:rPr>
      </w:pPr>
      <w:r w:rsidRPr="000759F0">
        <w:rPr>
          <w:rFonts w:ascii="Times New Roman" w:hAnsi="Times New Roman" w:cs="Times New Roman"/>
          <w:bCs/>
          <w:sz w:val="28"/>
          <w:szCs w:val="28"/>
        </w:rPr>
        <w:t>Відповідно до статті 34 Закону України</w:t>
      </w:r>
      <w:r w:rsidR="00F53654">
        <w:rPr>
          <w:rFonts w:ascii="Times New Roman" w:hAnsi="Times New Roman" w:cs="Times New Roman"/>
          <w:bCs/>
          <w:sz w:val="28"/>
          <w:szCs w:val="28"/>
        </w:rPr>
        <w:t xml:space="preserve"> “</w:t>
      </w:r>
      <w:r w:rsidRPr="000759F0">
        <w:rPr>
          <w:rFonts w:ascii="Times New Roman" w:hAnsi="Times New Roman" w:cs="Times New Roman"/>
          <w:bCs/>
          <w:sz w:val="28"/>
          <w:szCs w:val="28"/>
        </w:rPr>
        <w:t>Про місцеві державні адміністрації</w:t>
      </w:r>
      <w:r w:rsidR="0035408B">
        <w:rPr>
          <w:rFonts w:ascii="Times New Roman" w:hAnsi="Times New Roman" w:cs="Times New Roman"/>
          <w:bCs/>
          <w:sz w:val="28"/>
          <w:szCs w:val="28"/>
        </w:rPr>
        <w:t xml:space="preserve">” </w:t>
      </w:r>
      <w:r w:rsidRPr="000759F0">
        <w:rPr>
          <w:rFonts w:ascii="Times New Roman" w:hAnsi="Times New Roman" w:cs="Times New Roman"/>
          <w:bCs/>
          <w:sz w:val="28"/>
          <w:szCs w:val="28"/>
        </w:rPr>
        <w:t>, статті 44 Закону України</w:t>
      </w:r>
      <w:r w:rsidR="00F53654">
        <w:rPr>
          <w:rFonts w:ascii="Times New Roman" w:hAnsi="Times New Roman" w:cs="Times New Roman"/>
          <w:bCs/>
          <w:sz w:val="28"/>
          <w:szCs w:val="28"/>
        </w:rPr>
        <w:t xml:space="preserve"> “</w:t>
      </w:r>
      <w:r w:rsidRPr="000759F0">
        <w:rPr>
          <w:rFonts w:ascii="Times New Roman" w:hAnsi="Times New Roman" w:cs="Times New Roman"/>
          <w:bCs/>
          <w:sz w:val="28"/>
          <w:szCs w:val="28"/>
        </w:rPr>
        <w:t>Про місцеве самоврядування в Україні</w:t>
      </w:r>
      <w:r w:rsidR="0035408B">
        <w:rPr>
          <w:rFonts w:ascii="Times New Roman" w:hAnsi="Times New Roman" w:cs="Times New Roman"/>
          <w:bCs/>
          <w:sz w:val="28"/>
          <w:szCs w:val="28"/>
        </w:rPr>
        <w:t xml:space="preserve">” </w:t>
      </w:r>
      <w:r w:rsidRPr="000759F0">
        <w:rPr>
          <w:rFonts w:ascii="Times New Roman" w:hAnsi="Times New Roman" w:cs="Times New Roman"/>
          <w:bCs/>
          <w:sz w:val="28"/>
          <w:szCs w:val="28"/>
        </w:rPr>
        <w:t xml:space="preserve">обласною військовою адміністрацією </w:t>
      </w:r>
      <w:r w:rsidR="007B6999" w:rsidRPr="000759F0">
        <w:rPr>
          <w:rFonts w:ascii="Times New Roman" w:hAnsi="Times New Roman" w:cs="Times New Roman"/>
          <w:bCs/>
          <w:sz w:val="28"/>
          <w:szCs w:val="28"/>
        </w:rPr>
        <w:t>реалізовують</w:t>
      </w:r>
      <w:r w:rsidR="00AF0FEB" w:rsidRPr="000759F0">
        <w:rPr>
          <w:rFonts w:ascii="Times New Roman" w:hAnsi="Times New Roman" w:cs="Times New Roman"/>
          <w:bCs/>
          <w:sz w:val="28"/>
          <w:szCs w:val="28"/>
        </w:rPr>
        <w:t>ся конкретні</w:t>
      </w:r>
      <w:r w:rsidRPr="000759F0">
        <w:rPr>
          <w:rFonts w:ascii="Times New Roman" w:hAnsi="Times New Roman" w:cs="Times New Roman"/>
          <w:bCs/>
          <w:sz w:val="28"/>
          <w:szCs w:val="28"/>
        </w:rPr>
        <w:t xml:space="preserve"> заходи, спрямовані на </w:t>
      </w:r>
      <w:r w:rsidR="007B6999" w:rsidRPr="000759F0">
        <w:rPr>
          <w:rFonts w:ascii="Times New Roman" w:hAnsi="Times New Roman" w:cs="Times New Roman"/>
          <w:bCs/>
          <w:sz w:val="28"/>
          <w:szCs w:val="28"/>
        </w:rPr>
        <w:t>здійснення</w:t>
      </w:r>
      <w:r w:rsidRPr="000759F0">
        <w:rPr>
          <w:rFonts w:ascii="Times New Roman" w:hAnsi="Times New Roman" w:cs="Times New Roman"/>
          <w:bCs/>
          <w:sz w:val="28"/>
          <w:szCs w:val="28"/>
        </w:rPr>
        <w:t xml:space="preserve"> повноважень, делегованих Хмельницькою обласною радою</w:t>
      </w:r>
      <w:r w:rsidR="00DD059A" w:rsidRPr="000759F0">
        <w:rPr>
          <w:rFonts w:ascii="Times New Roman" w:hAnsi="Times New Roman" w:cs="Times New Roman"/>
          <w:bCs/>
          <w:sz w:val="28"/>
          <w:szCs w:val="28"/>
        </w:rPr>
        <w:t xml:space="preserve">, </w:t>
      </w:r>
      <w:r w:rsidR="00F440A8">
        <w:rPr>
          <w:rFonts w:ascii="Times New Roman" w:hAnsi="Times New Roman" w:cs="Times New Roman"/>
          <w:bCs/>
          <w:sz w:val="28"/>
          <w:szCs w:val="28"/>
        </w:rPr>
        <w:t>у</w:t>
      </w:r>
      <w:r w:rsidR="00DD059A" w:rsidRPr="000759F0">
        <w:rPr>
          <w:rFonts w:ascii="Times New Roman" w:hAnsi="Times New Roman" w:cs="Times New Roman"/>
          <w:bCs/>
          <w:sz w:val="28"/>
          <w:szCs w:val="28"/>
        </w:rPr>
        <w:t xml:space="preserve"> тому числі </w:t>
      </w:r>
      <w:r w:rsidR="003B53F9" w:rsidRPr="000759F0">
        <w:rPr>
          <w:rFonts w:ascii="Times New Roman" w:hAnsi="Times New Roman" w:cs="Times New Roman"/>
          <w:bCs/>
          <w:sz w:val="28"/>
          <w:szCs w:val="28"/>
        </w:rPr>
        <w:t xml:space="preserve">додаткових повноважень на період дії воєнного стану щодо складання та затвердження обласного бюджету, внесення змін до нього, затвердження звіту про його виконання, розподілу переданих з державного бюджету коштів у вигляді дотацій, субвенцій відповідно між районними бюджетами, місцевими бюджетами міст, селищ та сіл, а також затвердження програм соціально-економічного та культурного розвитку, цільових програм з інших питань, </w:t>
      </w:r>
      <w:r w:rsidR="00C22F5E" w:rsidRPr="000759F0">
        <w:rPr>
          <w:rFonts w:ascii="Times New Roman" w:hAnsi="Times New Roman" w:cs="Times New Roman"/>
          <w:bCs/>
          <w:sz w:val="28"/>
          <w:szCs w:val="28"/>
        </w:rPr>
        <w:t>розгляду</w:t>
      </w:r>
      <w:r w:rsidR="003B53F9" w:rsidRPr="000759F0">
        <w:rPr>
          <w:rFonts w:ascii="Times New Roman" w:hAnsi="Times New Roman" w:cs="Times New Roman"/>
          <w:bCs/>
          <w:sz w:val="28"/>
          <w:szCs w:val="28"/>
        </w:rPr>
        <w:t xml:space="preserve"> звітів про їх виконання.</w:t>
      </w:r>
    </w:p>
    <w:p w14:paraId="7B0DAFB4" w14:textId="00BD1E45" w:rsidR="00547614" w:rsidRPr="000759F0" w:rsidRDefault="0054761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bCs/>
          <w:sz w:val="28"/>
          <w:szCs w:val="28"/>
        </w:rPr>
        <w:t>Упродовж звітного періоду облвійськадміністраці</w:t>
      </w:r>
      <w:r w:rsidR="003B53F9" w:rsidRPr="000759F0">
        <w:rPr>
          <w:rFonts w:ascii="Times New Roman" w:hAnsi="Times New Roman" w:cs="Times New Roman"/>
          <w:bCs/>
          <w:sz w:val="28"/>
          <w:szCs w:val="28"/>
        </w:rPr>
        <w:t>я</w:t>
      </w:r>
      <w:r w:rsidR="00287533" w:rsidRPr="000759F0">
        <w:rPr>
          <w:rFonts w:ascii="Times New Roman" w:hAnsi="Times New Roman" w:cs="Times New Roman"/>
          <w:bCs/>
          <w:sz w:val="28"/>
          <w:szCs w:val="28"/>
        </w:rPr>
        <w:t xml:space="preserve"> </w:t>
      </w:r>
      <w:r w:rsidR="00787D41" w:rsidRPr="000759F0">
        <w:rPr>
          <w:rFonts w:ascii="Times New Roman" w:hAnsi="Times New Roman" w:cs="Times New Roman"/>
          <w:bCs/>
          <w:sz w:val="28"/>
          <w:szCs w:val="28"/>
        </w:rPr>
        <w:t>спільно з іншими органами виконавчої влади і</w:t>
      </w:r>
      <w:r w:rsidRPr="000759F0">
        <w:rPr>
          <w:rFonts w:ascii="Times New Roman" w:hAnsi="Times New Roman" w:cs="Times New Roman"/>
          <w:bCs/>
          <w:sz w:val="28"/>
          <w:szCs w:val="28"/>
        </w:rPr>
        <w:t xml:space="preserve"> місцевого самоврядування </w:t>
      </w:r>
      <w:r w:rsidR="004A3AA1" w:rsidRPr="000759F0">
        <w:rPr>
          <w:rFonts w:ascii="Times New Roman" w:hAnsi="Times New Roman" w:cs="Times New Roman"/>
          <w:bCs/>
          <w:sz w:val="28"/>
          <w:szCs w:val="28"/>
        </w:rPr>
        <w:t xml:space="preserve">свою роботу та фінансові ресурси </w:t>
      </w:r>
      <w:r w:rsidR="002D4113" w:rsidRPr="000759F0">
        <w:rPr>
          <w:rFonts w:ascii="Times New Roman" w:hAnsi="Times New Roman" w:cs="Times New Roman"/>
          <w:bCs/>
          <w:sz w:val="28"/>
          <w:szCs w:val="28"/>
        </w:rPr>
        <w:t>спрямовували</w:t>
      </w:r>
      <w:r w:rsidR="00A8232A">
        <w:rPr>
          <w:rFonts w:ascii="Times New Roman" w:hAnsi="Times New Roman" w:cs="Times New Roman"/>
          <w:bCs/>
          <w:sz w:val="28"/>
          <w:szCs w:val="28"/>
        </w:rPr>
        <w:t>,</w:t>
      </w:r>
      <w:r w:rsidR="002D4113" w:rsidRPr="000759F0">
        <w:rPr>
          <w:rFonts w:ascii="Times New Roman" w:hAnsi="Times New Roman" w:cs="Times New Roman"/>
          <w:bCs/>
          <w:sz w:val="28"/>
          <w:szCs w:val="28"/>
        </w:rPr>
        <w:t xml:space="preserve"> </w:t>
      </w:r>
      <w:r w:rsidR="0085051F">
        <w:rPr>
          <w:rFonts w:ascii="Times New Roman" w:hAnsi="Times New Roman" w:cs="Times New Roman"/>
          <w:bCs/>
          <w:sz w:val="28"/>
          <w:szCs w:val="28"/>
        </w:rPr>
        <w:t>насамперед</w:t>
      </w:r>
      <w:r w:rsidR="00A8232A">
        <w:rPr>
          <w:rFonts w:ascii="Times New Roman" w:hAnsi="Times New Roman" w:cs="Times New Roman"/>
          <w:bCs/>
          <w:sz w:val="28"/>
          <w:szCs w:val="28"/>
        </w:rPr>
        <w:t>,</w:t>
      </w:r>
      <w:r w:rsidR="0085051F">
        <w:rPr>
          <w:rFonts w:ascii="Times New Roman" w:hAnsi="Times New Roman" w:cs="Times New Roman"/>
          <w:bCs/>
          <w:sz w:val="28"/>
          <w:szCs w:val="28"/>
        </w:rPr>
        <w:t xml:space="preserve"> </w:t>
      </w:r>
      <w:r w:rsidR="002D4113" w:rsidRPr="000759F0">
        <w:rPr>
          <w:rFonts w:ascii="Times New Roman" w:hAnsi="Times New Roman" w:cs="Times New Roman"/>
          <w:bCs/>
          <w:sz w:val="28"/>
          <w:szCs w:val="28"/>
        </w:rPr>
        <w:t xml:space="preserve">на виконання заходів </w:t>
      </w:r>
      <w:r w:rsidR="007C20BC" w:rsidRPr="000759F0">
        <w:rPr>
          <w:rFonts w:ascii="Times New Roman" w:hAnsi="Times New Roman" w:cs="Times New Roman"/>
          <w:bCs/>
          <w:sz w:val="28"/>
          <w:szCs w:val="28"/>
        </w:rPr>
        <w:t xml:space="preserve">з </w:t>
      </w:r>
      <w:r w:rsidR="002D4113" w:rsidRPr="000759F0">
        <w:rPr>
          <w:rFonts w:ascii="Times New Roman" w:hAnsi="Times New Roman" w:cs="Times New Roman"/>
          <w:bCs/>
          <w:sz w:val="28"/>
          <w:szCs w:val="28"/>
        </w:rPr>
        <w:t>підвищення обороноздатності держави, належного функціонування цивільної інфраструктури та створення умов для безпечної життєдіяльності населення,</w:t>
      </w:r>
      <w:r w:rsidR="00595A1D" w:rsidRPr="000759F0">
        <w:rPr>
          <w:rFonts w:ascii="Times New Roman" w:hAnsi="Times New Roman" w:cs="Times New Roman"/>
          <w:bCs/>
          <w:sz w:val="28"/>
          <w:szCs w:val="28"/>
        </w:rPr>
        <w:t xml:space="preserve"> подолання</w:t>
      </w:r>
      <w:r w:rsidRPr="000759F0">
        <w:rPr>
          <w:rFonts w:ascii="Times New Roman" w:hAnsi="Times New Roman" w:cs="Times New Roman"/>
          <w:bCs/>
          <w:sz w:val="28"/>
          <w:szCs w:val="28"/>
        </w:rPr>
        <w:t xml:space="preserve"> </w:t>
      </w:r>
      <w:r w:rsidR="004B4CF1" w:rsidRPr="000759F0">
        <w:rPr>
          <w:rFonts w:ascii="Times New Roman" w:hAnsi="Times New Roman" w:cs="Times New Roman"/>
          <w:bCs/>
          <w:sz w:val="28"/>
          <w:szCs w:val="28"/>
        </w:rPr>
        <w:t xml:space="preserve">серйозних </w:t>
      </w:r>
      <w:r w:rsidRPr="000759F0">
        <w:rPr>
          <w:rFonts w:ascii="Times New Roman" w:hAnsi="Times New Roman" w:cs="Times New Roman"/>
          <w:bCs/>
          <w:sz w:val="28"/>
          <w:szCs w:val="28"/>
        </w:rPr>
        <w:t xml:space="preserve">викликів, спричинених військовою агресією росії, масовим вимушеним переміщенням населення, пошкодженням важливих об’єктів критичної інфраструктури. </w:t>
      </w:r>
    </w:p>
    <w:p w14:paraId="043E52E2" w14:textId="4BA3F005" w:rsidR="007C20BC" w:rsidRPr="000759F0" w:rsidRDefault="00547614" w:rsidP="00462F84">
      <w:pPr>
        <w:pStyle w:val="a7"/>
        <w:spacing w:after="0" w:line="276" w:lineRule="auto"/>
        <w:ind w:left="0" w:firstLine="720"/>
        <w:jc w:val="both"/>
        <w:rPr>
          <w:rFonts w:ascii="Times New Roman" w:hAnsi="Times New Roman" w:cs="Times New Roman"/>
          <w:bCs/>
          <w:sz w:val="28"/>
          <w:szCs w:val="28"/>
        </w:rPr>
      </w:pPr>
      <w:r w:rsidRPr="000759F0">
        <w:rPr>
          <w:rFonts w:ascii="Times New Roman" w:hAnsi="Times New Roman" w:cs="Times New Roman"/>
          <w:bCs/>
          <w:sz w:val="28"/>
          <w:szCs w:val="28"/>
        </w:rPr>
        <w:t xml:space="preserve">Шляхи вирішення гострих проблем </w:t>
      </w:r>
      <w:r w:rsidR="007C20BC" w:rsidRPr="000759F0">
        <w:rPr>
          <w:rFonts w:ascii="Times New Roman" w:hAnsi="Times New Roman" w:cs="Times New Roman"/>
          <w:bCs/>
          <w:sz w:val="28"/>
          <w:szCs w:val="28"/>
        </w:rPr>
        <w:t xml:space="preserve">та перспективи </w:t>
      </w:r>
      <w:r w:rsidRPr="000759F0">
        <w:rPr>
          <w:rFonts w:ascii="Times New Roman" w:hAnsi="Times New Roman" w:cs="Times New Roman"/>
          <w:bCs/>
          <w:sz w:val="28"/>
          <w:szCs w:val="28"/>
        </w:rPr>
        <w:t xml:space="preserve">розвитку економіки і соціальної сфери області визначалися </w:t>
      </w:r>
      <w:r w:rsidR="008513E8" w:rsidRPr="000759F0">
        <w:rPr>
          <w:rFonts w:ascii="Times New Roman" w:hAnsi="Times New Roman" w:cs="Times New Roman"/>
          <w:bCs/>
          <w:sz w:val="28"/>
          <w:szCs w:val="28"/>
        </w:rPr>
        <w:t>низкою</w:t>
      </w:r>
      <w:r w:rsidRPr="000759F0">
        <w:rPr>
          <w:rFonts w:ascii="Times New Roman" w:hAnsi="Times New Roman" w:cs="Times New Roman"/>
          <w:bCs/>
          <w:sz w:val="28"/>
          <w:szCs w:val="28"/>
        </w:rPr>
        <w:t xml:space="preserve"> регіональни</w:t>
      </w:r>
      <w:r w:rsidR="008513E8" w:rsidRPr="000759F0">
        <w:rPr>
          <w:rFonts w:ascii="Times New Roman" w:hAnsi="Times New Roman" w:cs="Times New Roman"/>
          <w:bCs/>
          <w:sz w:val="28"/>
          <w:szCs w:val="28"/>
        </w:rPr>
        <w:t>х і</w:t>
      </w:r>
      <w:r w:rsidRPr="000759F0">
        <w:rPr>
          <w:rFonts w:ascii="Times New Roman" w:hAnsi="Times New Roman" w:cs="Times New Roman"/>
          <w:bCs/>
          <w:sz w:val="28"/>
          <w:szCs w:val="28"/>
        </w:rPr>
        <w:t xml:space="preserve"> галузеви</w:t>
      </w:r>
      <w:r w:rsidR="008513E8" w:rsidRPr="000759F0">
        <w:rPr>
          <w:rFonts w:ascii="Times New Roman" w:hAnsi="Times New Roman" w:cs="Times New Roman"/>
          <w:bCs/>
          <w:sz w:val="28"/>
          <w:szCs w:val="28"/>
        </w:rPr>
        <w:t>х</w:t>
      </w:r>
      <w:r w:rsidRPr="000759F0">
        <w:rPr>
          <w:rFonts w:ascii="Times New Roman" w:hAnsi="Times New Roman" w:cs="Times New Roman"/>
          <w:bCs/>
          <w:sz w:val="28"/>
          <w:szCs w:val="28"/>
        </w:rPr>
        <w:t xml:space="preserve"> програм, що діяли протягом звітного періоду</w:t>
      </w:r>
      <w:r w:rsidR="003A1426">
        <w:rPr>
          <w:rFonts w:ascii="Times New Roman" w:hAnsi="Times New Roman" w:cs="Times New Roman"/>
          <w:bCs/>
          <w:sz w:val="28"/>
          <w:szCs w:val="28"/>
        </w:rPr>
        <w:t>.</w:t>
      </w:r>
      <w:r w:rsidR="007E0156">
        <w:rPr>
          <w:rFonts w:ascii="Times New Roman" w:hAnsi="Times New Roman" w:cs="Times New Roman"/>
          <w:bCs/>
          <w:sz w:val="28"/>
          <w:szCs w:val="28"/>
        </w:rPr>
        <w:t xml:space="preserve"> </w:t>
      </w:r>
      <w:r w:rsidR="00947F8E" w:rsidRPr="000759F0">
        <w:rPr>
          <w:rFonts w:ascii="Times New Roman" w:hAnsi="Times New Roman" w:cs="Times New Roman"/>
          <w:bCs/>
          <w:sz w:val="28"/>
          <w:szCs w:val="28"/>
        </w:rPr>
        <w:t xml:space="preserve">Начальником обласної військової адміністрації у 2025 році затверджено </w:t>
      </w:r>
      <w:r w:rsidR="00D31545" w:rsidRPr="000759F0">
        <w:rPr>
          <w:rFonts w:ascii="Times New Roman" w:hAnsi="Times New Roman" w:cs="Times New Roman"/>
          <w:bCs/>
          <w:sz w:val="28"/>
          <w:szCs w:val="28"/>
        </w:rPr>
        <w:t>обласний бюджет на 2026 рік</w:t>
      </w:r>
      <w:r w:rsidR="00D31545">
        <w:rPr>
          <w:rFonts w:ascii="Times New Roman" w:hAnsi="Times New Roman" w:cs="Times New Roman"/>
          <w:bCs/>
          <w:sz w:val="28"/>
          <w:szCs w:val="28"/>
        </w:rPr>
        <w:t xml:space="preserve"> та </w:t>
      </w:r>
      <w:r w:rsidR="00947F8E">
        <w:rPr>
          <w:rFonts w:ascii="Times New Roman" w:hAnsi="Times New Roman" w:cs="Times New Roman"/>
          <w:bCs/>
          <w:sz w:val="28"/>
          <w:szCs w:val="28"/>
        </w:rPr>
        <w:t>19 нових</w:t>
      </w:r>
      <w:r w:rsidR="00E77016">
        <w:rPr>
          <w:rFonts w:ascii="Times New Roman" w:hAnsi="Times New Roman" w:cs="Times New Roman"/>
          <w:bCs/>
          <w:sz w:val="28"/>
          <w:szCs w:val="28"/>
        </w:rPr>
        <w:t xml:space="preserve"> програм,</w:t>
      </w:r>
      <w:r w:rsidR="00947F8E">
        <w:rPr>
          <w:rFonts w:ascii="Times New Roman" w:hAnsi="Times New Roman" w:cs="Times New Roman"/>
          <w:bCs/>
          <w:sz w:val="28"/>
          <w:szCs w:val="28"/>
        </w:rPr>
        <w:t xml:space="preserve"> </w:t>
      </w:r>
      <w:r w:rsidR="00A8232A">
        <w:rPr>
          <w:rFonts w:ascii="Times New Roman" w:hAnsi="Times New Roman" w:cs="Times New Roman"/>
          <w:bCs/>
          <w:sz w:val="28"/>
          <w:szCs w:val="28"/>
        </w:rPr>
        <w:t>у</w:t>
      </w:r>
      <w:r w:rsidR="00947F8E">
        <w:rPr>
          <w:rFonts w:ascii="Times New Roman" w:hAnsi="Times New Roman" w:cs="Times New Roman"/>
          <w:bCs/>
          <w:sz w:val="28"/>
          <w:szCs w:val="28"/>
        </w:rPr>
        <w:t xml:space="preserve"> </w:t>
      </w:r>
      <w:r w:rsidR="007E0156">
        <w:rPr>
          <w:rFonts w:ascii="Times New Roman" w:hAnsi="Times New Roman" w:cs="Times New Roman"/>
          <w:bCs/>
          <w:sz w:val="28"/>
          <w:szCs w:val="28"/>
        </w:rPr>
        <w:t xml:space="preserve">тому числі </w:t>
      </w:r>
      <w:r w:rsidR="007E0156" w:rsidRPr="000759F0">
        <w:rPr>
          <w:rFonts w:ascii="Times New Roman" w:hAnsi="Times New Roman" w:cs="Times New Roman"/>
          <w:bCs/>
          <w:sz w:val="28"/>
          <w:szCs w:val="28"/>
        </w:rPr>
        <w:t>програму економічного та соціального розвитку Хмельницької області</w:t>
      </w:r>
      <w:r w:rsidR="00266DF1" w:rsidRPr="000759F0">
        <w:rPr>
          <w:rFonts w:ascii="Times New Roman" w:hAnsi="Times New Roman" w:cs="Times New Roman"/>
          <w:bCs/>
          <w:sz w:val="28"/>
          <w:szCs w:val="28"/>
        </w:rPr>
        <w:t>.</w:t>
      </w:r>
    </w:p>
    <w:p w14:paraId="10236BE0" w14:textId="3AFF1C14" w:rsidR="00853D42" w:rsidRPr="000759F0" w:rsidRDefault="008B66D7" w:rsidP="00462F84">
      <w:pPr>
        <w:pStyle w:val="a7"/>
        <w:spacing w:after="0" w:line="276" w:lineRule="auto"/>
        <w:ind w:left="0" w:firstLine="720"/>
        <w:jc w:val="both"/>
        <w:rPr>
          <w:rFonts w:ascii="Times New Roman" w:hAnsi="Times New Roman" w:cs="Times New Roman"/>
          <w:bCs/>
          <w:sz w:val="28"/>
          <w:szCs w:val="28"/>
        </w:rPr>
      </w:pPr>
      <w:r>
        <w:rPr>
          <w:rFonts w:ascii="Times New Roman" w:hAnsi="Times New Roman" w:cs="Times New Roman"/>
          <w:bCs/>
          <w:sz w:val="28"/>
          <w:szCs w:val="28"/>
        </w:rPr>
        <w:t>З</w:t>
      </w:r>
      <w:r w:rsidRPr="000759F0">
        <w:rPr>
          <w:rFonts w:ascii="Times New Roman" w:hAnsi="Times New Roman" w:cs="Times New Roman"/>
          <w:bCs/>
          <w:sz w:val="28"/>
          <w:szCs w:val="28"/>
        </w:rPr>
        <w:t xml:space="preserve"> метою внесення змін </w:t>
      </w:r>
      <w:r>
        <w:rPr>
          <w:rFonts w:ascii="Times New Roman" w:hAnsi="Times New Roman" w:cs="Times New Roman"/>
          <w:bCs/>
          <w:sz w:val="28"/>
          <w:szCs w:val="28"/>
        </w:rPr>
        <w:t>до діючих галузевих прог</w:t>
      </w:r>
      <w:r w:rsidR="00FA0ED5">
        <w:rPr>
          <w:rFonts w:ascii="Times New Roman" w:hAnsi="Times New Roman" w:cs="Times New Roman"/>
          <w:bCs/>
          <w:sz w:val="28"/>
          <w:szCs w:val="28"/>
        </w:rPr>
        <w:t>р</w:t>
      </w:r>
      <w:r>
        <w:rPr>
          <w:rFonts w:ascii="Times New Roman" w:hAnsi="Times New Roman" w:cs="Times New Roman"/>
          <w:bCs/>
          <w:sz w:val="28"/>
          <w:szCs w:val="28"/>
        </w:rPr>
        <w:t>ам</w:t>
      </w:r>
      <w:r w:rsidRPr="000759F0">
        <w:rPr>
          <w:rFonts w:ascii="Times New Roman" w:hAnsi="Times New Roman" w:cs="Times New Roman"/>
          <w:bCs/>
          <w:sz w:val="28"/>
          <w:szCs w:val="28"/>
        </w:rPr>
        <w:t xml:space="preserve"> було видано</w:t>
      </w:r>
      <w:r>
        <w:rPr>
          <w:rFonts w:ascii="Times New Roman" w:hAnsi="Times New Roman" w:cs="Times New Roman"/>
          <w:bCs/>
          <w:sz w:val="28"/>
          <w:szCs w:val="28"/>
        </w:rPr>
        <w:t xml:space="preserve"> </w:t>
      </w:r>
      <w:r w:rsidR="003E23F7">
        <w:rPr>
          <w:rFonts w:ascii="Times New Roman" w:hAnsi="Times New Roman" w:cs="Times New Roman"/>
          <w:bCs/>
          <w:sz w:val="28"/>
          <w:szCs w:val="28"/>
        </w:rPr>
        <w:t>39</w:t>
      </w:r>
      <w:r w:rsidR="006B1C36" w:rsidRPr="000759F0">
        <w:rPr>
          <w:rFonts w:ascii="Times New Roman" w:hAnsi="Times New Roman" w:cs="Times New Roman"/>
          <w:bCs/>
          <w:sz w:val="28"/>
          <w:szCs w:val="28"/>
        </w:rPr>
        <w:t xml:space="preserve"> наказів</w:t>
      </w:r>
      <w:r>
        <w:rPr>
          <w:rFonts w:ascii="Times New Roman" w:hAnsi="Times New Roman" w:cs="Times New Roman"/>
          <w:bCs/>
          <w:sz w:val="28"/>
          <w:szCs w:val="28"/>
        </w:rPr>
        <w:t xml:space="preserve"> начальника облвійськадміністрації</w:t>
      </w:r>
      <w:r w:rsidR="006B1C36" w:rsidRPr="000759F0">
        <w:rPr>
          <w:rFonts w:ascii="Times New Roman" w:hAnsi="Times New Roman" w:cs="Times New Roman"/>
          <w:bCs/>
          <w:sz w:val="28"/>
          <w:szCs w:val="28"/>
        </w:rPr>
        <w:t xml:space="preserve">, </w:t>
      </w:r>
      <w:r w:rsidR="005D71FE">
        <w:rPr>
          <w:rFonts w:ascii="Times New Roman" w:hAnsi="Times New Roman" w:cs="Times New Roman"/>
          <w:bCs/>
          <w:sz w:val="28"/>
          <w:szCs w:val="28"/>
        </w:rPr>
        <w:t>ще</w:t>
      </w:r>
      <w:r w:rsidR="00C12A0F">
        <w:rPr>
          <w:rFonts w:ascii="Times New Roman" w:hAnsi="Times New Roman" w:cs="Times New Roman"/>
          <w:bCs/>
          <w:sz w:val="28"/>
          <w:szCs w:val="28"/>
        </w:rPr>
        <w:t xml:space="preserve"> 19 – задля внесення змін до обласного бюджету на 2025 рік,</w:t>
      </w:r>
      <w:r w:rsidR="00BB0991">
        <w:rPr>
          <w:rFonts w:ascii="Times New Roman" w:hAnsi="Times New Roman" w:cs="Times New Roman"/>
          <w:bCs/>
          <w:sz w:val="28"/>
          <w:szCs w:val="28"/>
        </w:rPr>
        <w:t xml:space="preserve"> </w:t>
      </w:r>
      <w:r w:rsidR="006B1C36" w:rsidRPr="000759F0">
        <w:rPr>
          <w:rFonts w:ascii="Times New Roman" w:hAnsi="Times New Roman" w:cs="Times New Roman"/>
          <w:bCs/>
          <w:sz w:val="28"/>
          <w:szCs w:val="28"/>
        </w:rPr>
        <w:t xml:space="preserve">що дало змогу оперативно використовувати кошти для вирішення нагальних питань функціонування обласних комунальних закладів, зокрема, належної підготовки їх до проходження опалювального сезону в умовах </w:t>
      </w:r>
      <w:r w:rsidR="00857646" w:rsidRPr="000759F0">
        <w:rPr>
          <w:rFonts w:ascii="Times New Roman" w:hAnsi="Times New Roman" w:cs="Times New Roman"/>
          <w:bCs/>
          <w:sz w:val="28"/>
          <w:szCs w:val="28"/>
        </w:rPr>
        <w:t>аварійних та вимушених обмежень електропостачання, створення в обласних медичних закладах умов для якісного лікування</w:t>
      </w:r>
      <w:r w:rsidR="006B1C36" w:rsidRPr="000759F0">
        <w:rPr>
          <w:rFonts w:ascii="Times New Roman" w:hAnsi="Times New Roman" w:cs="Times New Roman"/>
          <w:bCs/>
          <w:sz w:val="28"/>
          <w:szCs w:val="28"/>
        </w:rPr>
        <w:t xml:space="preserve"> </w:t>
      </w:r>
      <w:r w:rsidR="00857646" w:rsidRPr="000759F0">
        <w:rPr>
          <w:rFonts w:ascii="Times New Roman" w:hAnsi="Times New Roman" w:cs="Times New Roman"/>
          <w:bCs/>
          <w:sz w:val="28"/>
          <w:szCs w:val="28"/>
        </w:rPr>
        <w:t>і реабілітації військовослужбовців, по</w:t>
      </w:r>
      <w:r w:rsidR="003F0E32">
        <w:rPr>
          <w:rFonts w:ascii="Times New Roman" w:hAnsi="Times New Roman" w:cs="Times New Roman"/>
          <w:bCs/>
          <w:sz w:val="28"/>
          <w:szCs w:val="28"/>
        </w:rPr>
        <w:t>ліпш</w:t>
      </w:r>
      <w:r w:rsidR="00857646" w:rsidRPr="000759F0">
        <w:rPr>
          <w:rFonts w:ascii="Times New Roman" w:hAnsi="Times New Roman" w:cs="Times New Roman"/>
          <w:bCs/>
          <w:sz w:val="28"/>
          <w:szCs w:val="28"/>
        </w:rPr>
        <w:t xml:space="preserve">ення якості лікування захворювань з найвищою смертністю, на підтримку ветеранів та умов перебування </w:t>
      </w:r>
      <w:r w:rsidR="003F0E32">
        <w:rPr>
          <w:rFonts w:ascii="Times New Roman" w:hAnsi="Times New Roman" w:cs="Times New Roman"/>
          <w:bCs/>
          <w:sz w:val="28"/>
          <w:szCs w:val="28"/>
        </w:rPr>
        <w:t>внутріш</w:t>
      </w:r>
      <w:r w:rsidR="00FE1A40">
        <w:rPr>
          <w:rFonts w:ascii="Times New Roman" w:hAnsi="Times New Roman" w:cs="Times New Roman"/>
          <w:bCs/>
          <w:sz w:val="28"/>
          <w:szCs w:val="28"/>
        </w:rPr>
        <w:t>н</w:t>
      </w:r>
      <w:r w:rsidR="003F0E32">
        <w:rPr>
          <w:rFonts w:ascii="Times New Roman" w:hAnsi="Times New Roman" w:cs="Times New Roman"/>
          <w:bCs/>
          <w:sz w:val="28"/>
          <w:szCs w:val="28"/>
        </w:rPr>
        <w:t>ьо переміщених осіб</w:t>
      </w:r>
      <w:r w:rsidR="00FE1A40">
        <w:rPr>
          <w:rFonts w:ascii="Times New Roman" w:hAnsi="Times New Roman" w:cs="Times New Roman"/>
          <w:bCs/>
          <w:sz w:val="28"/>
          <w:szCs w:val="28"/>
        </w:rPr>
        <w:t xml:space="preserve"> (далі</w:t>
      </w:r>
      <w:r w:rsidR="003F0E32">
        <w:rPr>
          <w:rFonts w:ascii="Times New Roman" w:hAnsi="Times New Roman" w:cs="Times New Roman"/>
          <w:bCs/>
          <w:sz w:val="28"/>
          <w:szCs w:val="28"/>
        </w:rPr>
        <w:t xml:space="preserve"> </w:t>
      </w:r>
      <w:r w:rsidR="00FE1A40" w:rsidRPr="00FE1A40">
        <w:rPr>
          <w:rFonts w:ascii="Times New Roman" w:hAnsi="Times New Roman" w:cs="Times New Roman"/>
          <w:bCs/>
          <w:sz w:val="28"/>
          <w:szCs w:val="28"/>
        </w:rPr>
        <w:t xml:space="preserve">– </w:t>
      </w:r>
      <w:r w:rsidR="00857646" w:rsidRPr="000759F0">
        <w:rPr>
          <w:rFonts w:ascii="Times New Roman" w:hAnsi="Times New Roman" w:cs="Times New Roman"/>
          <w:bCs/>
          <w:sz w:val="28"/>
          <w:szCs w:val="28"/>
        </w:rPr>
        <w:t>ВП</w:t>
      </w:r>
      <w:r w:rsidR="00C46B8B" w:rsidRPr="000759F0">
        <w:rPr>
          <w:rFonts w:ascii="Times New Roman" w:hAnsi="Times New Roman" w:cs="Times New Roman"/>
          <w:bCs/>
          <w:sz w:val="28"/>
          <w:szCs w:val="28"/>
        </w:rPr>
        <w:t>О</w:t>
      </w:r>
      <w:r w:rsidR="00FE1A40">
        <w:rPr>
          <w:rFonts w:ascii="Times New Roman" w:hAnsi="Times New Roman" w:cs="Times New Roman"/>
          <w:bCs/>
          <w:sz w:val="28"/>
          <w:szCs w:val="28"/>
        </w:rPr>
        <w:t>)</w:t>
      </w:r>
      <w:r w:rsidR="00857646" w:rsidRPr="000759F0">
        <w:rPr>
          <w:rFonts w:ascii="Times New Roman" w:hAnsi="Times New Roman" w:cs="Times New Roman"/>
          <w:bCs/>
          <w:sz w:val="28"/>
          <w:szCs w:val="28"/>
        </w:rPr>
        <w:t xml:space="preserve">, оперативного </w:t>
      </w:r>
      <w:r w:rsidR="00FE1A40">
        <w:rPr>
          <w:rFonts w:ascii="Times New Roman" w:hAnsi="Times New Roman" w:cs="Times New Roman"/>
          <w:bCs/>
          <w:sz w:val="28"/>
          <w:szCs w:val="28"/>
        </w:rPr>
        <w:t>й</w:t>
      </w:r>
      <w:r w:rsidR="00C46B8B" w:rsidRPr="000759F0">
        <w:rPr>
          <w:rFonts w:ascii="Times New Roman" w:hAnsi="Times New Roman" w:cs="Times New Roman"/>
          <w:bCs/>
          <w:sz w:val="28"/>
          <w:szCs w:val="28"/>
        </w:rPr>
        <w:t xml:space="preserve"> ефективного освоєння трансфертів з державного бюджету.</w:t>
      </w:r>
    </w:p>
    <w:p w14:paraId="58E2B2E8" w14:textId="7DCF4A1B" w:rsidR="00875270" w:rsidRPr="000759F0" w:rsidRDefault="00BB0991" w:rsidP="00462F84">
      <w:pPr>
        <w:pStyle w:val="a7"/>
        <w:spacing w:after="0" w:line="276" w:lineRule="auto"/>
        <w:ind w:left="0" w:firstLine="720"/>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Для </w:t>
      </w:r>
      <w:r w:rsidR="00875270" w:rsidRPr="000759F0">
        <w:rPr>
          <w:rFonts w:ascii="Times New Roman" w:hAnsi="Times New Roman" w:cs="Times New Roman"/>
          <w:bCs/>
          <w:sz w:val="28"/>
          <w:szCs w:val="28"/>
        </w:rPr>
        <w:t xml:space="preserve">забезпечення ефективного контролю за виконанням </w:t>
      </w:r>
      <w:r w:rsidR="004C08A9">
        <w:rPr>
          <w:rFonts w:ascii="Times New Roman" w:hAnsi="Times New Roman" w:cs="Times New Roman"/>
          <w:bCs/>
          <w:sz w:val="28"/>
          <w:szCs w:val="28"/>
        </w:rPr>
        <w:t>чинн</w:t>
      </w:r>
      <w:r w:rsidR="00875270" w:rsidRPr="000759F0">
        <w:rPr>
          <w:rFonts w:ascii="Times New Roman" w:hAnsi="Times New Roman" w:cs="Times New Roman"/>
          <w:bCs/>
          <w:sz w:val="28"/>
          <w:szCs w:val="28"/>
        </w:rPr>
        <w:t xml:space="preserve">их обласних програм </w:t>
      </w:r>
      <w:r w:rsidR="00EA34BE" w:rsidRPr="000759F0">
        <w:rPr>
          <w:rFonts w:ascii="Times New Roman" w:hAnsi="Times New Roman" w:cs="Times New Roman"/>
          <w:bCs/>
          <w:sz w:val="28"/>
          <w:szCs w:val="28"/>
        </w:rPr>
        <w:t>в обл</w:t>
      </w:r>
      <w:r w:rsidR="004C08A9">
        <w:rPr>
          <w:rFonts w:ascii="Times New Roman" w:hAnsi="Times New Roman" w:cs="Times New Roman"/>
          <w:bCs/>
          <w:sz w:val="28"/>
          <w:szCs w:val="28"/>
        </w:rPr>
        <w:t xml:space="preserve">асній </w:t>
      </w:r>
      <w:r w:rsidR="00EA34BE" w:rsidRPr="000759F0">
        <w:rPr>
          <w:rFonts w:ascii="Times New Roman" w:hAnsi="Times New Roman" w:cs="Times New Roman"/>
          <w:bCs/>
          <w:sz w:val="28"/>
          <w:szCs w:val="28"/>
        </w:rPr>
        <w:t>військ</w:t>
      </w:r>
      <w:r w:rsidR="004C08A9">
        <w:rPr>
          <w:rFonts w:ascii="Times New Roman" w:hAnsi="Times New Roman" w:cs="Times New Roman"/>
          <w:bCs/>
          <w:sz w:val="28"/>
          <w:szCs w:val="28"/>
        </w:rPr>
        <w:t xml:space="preserve">овій </w:t>
      </w:r>
      <w:r w:rsidR="00EA34BE" w:rsidRPr="000759F0">
        <w:rPr>
          <w:rFonts w:ascii="Times New Roman" w:hAnsi="Times New Roman" w:cs="Times New Roman"/>
          <w:bCs/>
          <w:sz w:val="28"/>
          <w:szCs w:val="28"/>
        </w:rPr>
        <w:t xml:space="preserve">адміністрації </w:t>
      </w:r>
      <w:r w:rsidR="00875270" w:rsidRPr="000759F0">
        <w:rPr>
          <w:rFonts w:ascii="Times New Roman" w:hAnsi="Times New Roman" w:cs="Times New Roman"/>
          <w:bCs/>
          <w:sz w:val="28"/>
          <w:szCs w:val="28"/>
        </w:rPr>
        <w:t>проаналізовано та за</w:t>
      </w:r>
      <w:r w:rsidR="00EA34BE" w:rsidRPr="000759F0">
        <w:rPr>
          <w:rFonts w:ascii="Times New Roman" w:hAnsi="Times New Roman" w:cs="Times New Roman"/>
          <w:bCs/>
          <w:sz w:val="28"/>
          <w:szCs w:val="28"/>
        </w:rPr>
        <w:t>т</w:t>
      </w:r>
      <w:r w:rsidR="00875270" w:rsidRPr="000759F0">
        <w:rPr>
          <w:rFonts w:ascii="Times New Roman" w:hAnsi="Times New Roman" w:cs="Times New Roman"/>
          <w:bCs/>
          <w:sz w:val="28"/>
          <w:szCs w:val="28"/>
        </w:rPr>
        <w:t>верджено</w:t>
      </w:r>
      <w:r w:rsidR="00EA34BE" w:rsidRPr="000759F0">
        <w:rPr>
          <w:rFonts w:ascii="Times New Roman" w:hAnsi="Times New Roman" w:cs="Times New Roman"/>
          <w:bCs/>
          <w:sz w:val="28"/>
          <w:szCs w:val="28"/>
        </w:rPr>
        <w:t xml:space="preserve"> 6 звітів </w:t>
      </w:r>
      <w:r w:rsidR="00D355FA">
        <w:rPr>
          <w:rFonts w:ascii="Times New Roman" w:hAnsi="Times New Roman" w:cs="Times New Roman"/>
          <w:bCs/>
          <w:sz w:val="28"/>
          <w:szCs w:val="28"/>
        </w:rPr>
        <w:t>щодо</w:t>
      </w:r>
      <w:r w:rsidR="00EA34BE" w:rsidRPr="000759F0">
        <w:rPr>
          <w:rFonts w:ascii="Times New Roman" w:hAnsi="Times New Roman" w:cs="Times New Roman"/>
          <w:bCs/>
          <w:sz w:val="28"/>
          <w:szCs w:val="28"/>
        </w:rPr>
        <w:t xml:space="preserve"> </w:t>
      </w:r>
      <w:r w:rsidR="001063A7">
        <w:rPr>
          <w:rFonts w:ascii="Times New Roman" w:hAnsi="Times New Roman" w:cs="Times New Roman"/>
          <w:bCs/>
          <w:sz w:val="28"/>
          <w:szCs w:val="28"/>
        </w:rPr>
        <w:t>їх реалізаці</w:t>
      </w:r>
      <w:r w:rsidR="00D355FA">
        <w:rPr>
          <w:rFonts w:ascii="Times New Roman" w:hAnsi="Times New Roman" w:cs="Times New Roman"/>
          <w:bCs/>
          <w:sz w:val="28"/>
          <w:szCs w:val="28"/>
        </w:rPr>
        <w:t>ї</w:t>
      </w:r>
      <w:r w:rsidR="00EA34BE" w:rsidRPr="000759F0">
        <w:rPr>
          <w:rFonts w:ascii="Times New Roman" w:hAnsi="Times New Roman" w:cs="Times New Roman"/>
          <w:bCs/>
          <w:sz w:val="28"/>
          <w:szCs w:val="28"/>
        </w:rPr>
        <w:t xml:space="preserve"> </w:t>
      </w:r>
      <w:r w:rsidR="001063A7">
        <w:rPr>
          <w:rFonts w:ascii="Times New Roman" w:hAnsi="Times New Roman" w:cs="Times New Roman"/>
          <w:bCs/>
          <w:sz w:val="28"/>
          <w:szCs w:val="28"/>
        </w:rPr>
        <w:t xml:space="preserve">та 24 </w:t>
      </w:r>
      <w:r w:rsidR="00D355FA" w:rsidRPr="00D355FA">
        <w:rPr>
          <w:rFonts w:ascii="Times New Roman" w:hAnsi="Times New Roman" w:cs="Times New Roman"/>
          <w:bCs/>
          <w:sz w:val="28"/>
          <w:szCs w:val="28"/>
        </w:rPr>
        <w:t xml:space="preserve">– </w:t>
      </w:r>
      <w:r w:rsidR="001063A7">
        <w:rPr>
          <w:rFonts w:ascii="Times New Roman" w:hAnsi="Times New Roman" w:cs="Times New Roman"/>
          <w:bCs/>
          <w:sz w:val="28"/>
          <w:szCs w:val="28"/>
        </w:rPr>
        <w:t>про хід виконання</w:t>
      </w:r>
      <w:r w:rsidR="00317FD9" w:rsidRPr="000759F0">
        <w:rPr>
          <w:rFonts w:ascii="Times New Roman" w:hAnsi="Times New Roman" w:cs="Times New Roman"/>
          <w:bCs/>
          <w:sz w:val="28"/>
          <w:szCs w:val="28"/>
        </w:rPr>
        <w:t>.</w:t>
      </w:r>
      <w:r w:rsidR="00EA34BE" w:rsidRPr="000759F0">
        <w:rPr>
          <w:rFonts w:ascii="Times New Roman" w:hAnsi="Times New Roman" w:cs="Times New Roman"/>
          <w:bCs/>
          <w:sz w:val="28"/>
          <w:szCs w:val="28"/>
        </w:rPr>
        <w:t xml:space="preserve"> </w:t>
      </w:r>
    </w:p>
    <w:p w14:paraId="16A94E46" w14:textId="66E0CD45" w:rsidR="00E2390B" w:rsidRPr="000759F0" w:rsidRDefault="008F3F18"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З </w:t>
      </w:r>
      <w:r w:rsidRPr="000759F0">
        <w:rPr>
          <w:rFonts w:ascii="Times New Roman" w:hAnsi="Times New Roman" w:cs="Times New Roman"/>
          <w:bCs/>
          <w:sz w:val="28"/>
          <w:szCs w:val="28"/>
        </w:rPr>
        <w:t xml:space="preserve">метою збалансованого економічного та соціального розвитку області, ефективного використання природних, трудових і фінансових ресурсів </w:t>
      </w:r>
      <w:r w:rsidR="007F2FB5">
        <w:rPr>
          <w:rFonts w:ascii="Times New Roman" w:hAnsi="Times New Roman" w:cs="Times New Roman"/>
          <w:bCs/>
          <w:sz w:val="28"/>
          <w:szCs w:val="28"/>
        </w:rPr>
        <w:t>реалізовувалися</w:t>
      </w:r>
      <w:r w:rsidRPr="000759F0">
        <w:rPr>
          <w:rFonts w:ascii="Times New Roman" w:hAnsi="Times New Roman" w:cs="Times New Roman"/>
          <w:bCs/>
          <w:sz w:val="28"/>
          <w:szCs w:val="28"/>
        </w:rPr>
        <w:t xml:space="preserve"> завдан</w:t>
      </w:r>
      <w:r w:rsidR="007F2FB5">
        <w:rPr>
          <w:rFonts w:ascii="Times New Roman" w:hAnsi="Times New Roman" w:cs="Times New Roman"/>
          <w:bCs/>
          <w:sz w:val="28"/>
          <w:szCs w:val="28"/>
        </w:rPr>
        <w:t>ня</w:t>
      </w:r>
      <w:r w:rsidRPr="000759F0">
        <w:rPr>
          <w:rFonts w:ascii="Times New Roman" w:hAnsi="Times New Roman" w:cs="Times New Roman"/>
          <w:bCs/>
          <w:sz w:val="28"/>
          <w:szCs w:val="28"/>
        </w:rPr>
        <w:t xml:space="preserve"> програми економічного та соціального розвитку Хмельницької області на 2025 рік</w:t>
      </w:r>
      <w:r w:rsidR="00DC15C7">
        <w:rPr>
          <w:rFonts w:ascii="Times New Roman" w:hAnsi="Times New Roman" w:cs="Times New Roman"/>
          <w:bCs/>
          <w:sz w:val="28"/>
          <w:szCs w:val="28"/>
        </w:rPr>
        <w:t>, в</w:t>
      </w:r>
      <w:r w:rsidR="00E2390B" w:rsidRPr="000759F0">
        <w:rPr>
          <w:rFonts w:ascii="Times New Roman" w:hAnsi="Times New Roman" w:cs="Times New Roman"/>
          <w:bCs/>
          <w:sz w:val="28"/>
          <w:szCs w:val="28"/>
        </w:rPr>
        <w:t>живалися заходи, спрямовані на забезпечення стабільної життєдіяльності у регіоні, сталого функціонування реального сектору економіки, підтримки</w:t>
      </w:r>
      <w:r w:rsidR="00E2390B" w:rsidRPr="000759F0">
        <w:rPr>
          <w:rFonts w:ascii="Times New Roman" w:hAnsi="Times New Roman" w:cs="Times New Roman"/>
          <w:sz w:val="28"/>
          <w:szCs w:val="28"/>
        </w:rPr>
        <w:t xml:space="preserve"> бізнесу, соціального захисту населення (у тому числі </w:t>
      </w:r>
      <w:r w:rsidR="00CA4053">
        <w:rPr>
          <w:rFonts w:ascii="Times New Roman" w:hAnsi="Times New Roman" w:cs="Times New Roman"/>
          <w:sz w:val="28"/>
          <w:szCs w:val="28"/>
        </w:rPr>
        <w:t>ВПО</w:t>
      </w:r>
      <w:r w:rsidR="00E2390B" w:rsidRPr="000759F0">
        <w:rPr>
          <w:rFonts w:ascii="Times New Roman" w:hAnsi="Times New Roman" w:cs="Times New Roman"/>
          <w:sz w:val="28"/>
          <w:szCs w:val="28"/>
        </w:rPr>
        <w:t>) та гуманітарної сфери.</w:t>
      </w:r>
    </w:p>
    <w:p w14:paraId="54BC0AF9" w14:textId="1A5105C8" w:rsidR="00230516" w:rsidRDefault="009709E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У 2025 році завершено роботу над актуалізацією Стратегії регіонального розвитку Хмельницької області на 2021-2027 роки. Напрацьовані зміни погоджено Міністерств</w:t>
      </w:r>
      <w:r w:rsidR="00C5322F">
        <w:rPr>
          <w:rFonts w:ascii="Times New Roman" w:hAnsi="Times New Roman" w:cs="Times New Roman"/>
          <w:sz w:val="28"/>
          <w:szCs w:val="28"/>
        </w:rPr>
        <w:t>ом</w:t>
      </w:r>
      <w:r w:rsidRPr="000759F0">
        <w:rPr>
          <w:rFonts w:ascii="Times New Roman" w:hAnsi="Times New Roman" w:cs="Times New Roman"/>
          <w:sz w:val="28"/>
          <w:szCs w:val="28"/>
        </w:rPr>
        <w:t xml:space="preserve"> розвитку громад та територій України </w:t>
      </w:r>
      <w:r w:rsidR="00C5322F">
        <w:rPr>
          <w:rFonts w:ascii="Times New Roman" w:hAnsi="Times New Roman" w:cs="Times New Roman"/>
          <w:sz w:val="28"/>
          <w:szCs w:val="28"/>
        </w:rPr>
        <w:t>і</w:t>
      </w:r>
      <w:r w:rsidRPr="000759F0">
        <w:rPr>
          <w:rFonts w:ascii="Times New Roman" w:hAnsi="Times New Roman" w:cs="Times New Roman"/>
          <w:sz w:val="28"/>
          <w:szCs w:val="28"/>
        </w:rPr>
        <w:t xml:space="preserve"> затверджено рішенням Хмельницької обласної ради від 18</w:t>
      </w:r>
      <w:r w:rsidR="00735374">
        <w:rPr>
          <w:rFonts w:ascii="Times New Roman" w:hAnsi="Times New Roman" w:cs="Times New Roman"/>
          <w:sz w:val="28"/>
          <w:szCs w:val="28"/>
        </w:rPr>
        <w:t xml:space="preserve"> червня </w:t>
      </w:r>
      <w:r w:rsidRPr="000759F0">
        <w:rPr>
          <w:rFonts w:ascii="Times New Roman" w:hAnsi="Times New Roman" w:cs="Times New Roman"/>
          <w:sz w:val="28"/>
          <w:szCs w:val="28"/>
        </w:rPr>
        <w:t xml:space="preserve">2025 </w:t>
      </w:r>
      <w:r w:rsidR="00735374">
        <w:rPr>
          <w:rFonts w:ascii="Times New Roman" w:hAnsi="Times New Roman" w:cs="Times New Roman"/>
          <w:sz w:val="28"/>
          <w:szCs w:val="28"/>
        </w:rPr>
        <w:t xml:space="preserve">року </w:t>
      </w:r>
      <w:r w:rsidRPr="000759F0">
        <w:rPr>
          <w:rFonts w:ascii="Times New Roman" w:hAnsi="Times New Roman" w:cs="Times New Roman"/>
          <w:sz w:val="28"/>
          <w:szCs w:val="28"/>
        </w:rPr>
        <w:t xml:space="preserve">№ 13-26/2025. </w:t>
      </w:r>
    </w:p>
    <w:p w14:paraId="002EA512" w14:textId="532D82BF" w:rsidR="009709E4" w:rsidRPr="000759F0" w:rsidRDefault="00230516"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9709E4" w:rsidRPr="000759F0">
        <w:rPr>
          <w:rFonts w:ascii="Times New Roman" w:hAnsi="Times New Roman" w:cs="Times New Roman"/>
          <w:sz w:val="28"/>
          <w:szCs w:val="28"/>
        </w:rPr>
        <w:t xml:space="preserve">озпочато роботу над розробкою Плану заходів з реалізації </w:t>
      </w:r>
      <w:r>
        <w:rPr>
          <w:rFonts w:ascii="Times New Roman" w:hAnsi="Times New Roman" w:cs="Times New Roman"/>
          <w:sz w:val="28"/>
          <w:szCs w:val="28"/>
        </w:rPr>
        <w:t xml:space="preserve">оновленої </w:t>
      </w:r>
      <w:r w:rsidR="009709E4" w:rsidRPr="000759F0">
        <w:rPr>
          <w:rFonts w:ascii="Times New Roman" w:hAnsi="Times New Roman" w:cs="Times New Roman"/>
          <w:sz w:val="28"/>
          <w:szCs w:val="28"/>
        </w:rPr>
        <w:t xml:space="preserve">Стратегії регіонального розвитку </w:t>
      </w:r>
      <w:r w:rsidR="001C14A7">
        <w:rPr>
          <w:rFonts w:ascii="Times New Roman" w:hAnsi="Times New Roman" w:cs="Times New Roman"/>
          <w:sz w:val="28"/>
          <w:szCs w:val="28"/>
        </w:rPr>
        <w:t>Хмельниччини</w:t>
      </w:r>
      <w:r w:rsidR="006A1406">
        <w:rPr>
          <w:rFonts w:ascii="Times New Roman" w:hAnsi="Times New Roman" w:cs="Times New Roman"/>
          <w:sz w:val="28"/>
          <w:szCs w:val="28"/>
        </w:rPr>
        <w:t xml:space="preserve">, </w:t>
      </w:r>
      <w:r w:rsidR="001C14A7">
        <w:rPr>
          <w:rFonts w:ascii="Times New Roman" w:hAnsi="Times New Roman" w:cs="Times New Roman"/>
          <w:sz w:val="28"/>
          <w:szCs w:val="28"/>
        </w:rPr>
        <w:t>п</w:t>
      </w:r>
      <w:r w:rsidR="009709E4" w:rsidRPr="000759F0">
        <w:rPr>
          <w:rFonts w:ascii="Times New Roman" w:hAnsi="Times New Roman" w:cs="Times New Roman"/>
          <w:sz w:val="28"/>
          <w:szCs w:val="28"/>
        </w:rPr>
        <w:t xml:space="preserve">ісля проходження встановлених законодавством процедур </w:t>
      </w:r>
      <w:r w:rsidR="001C14A7">
        <w:rPr>
          <w:rFonts w:ascii="Times New Roman" w:hAnsi="Times New Roman" w:cs="Times New Roman"/>
          <w:sz w:val="28"/>
          <w:szCs w:val="28"/>
        </w:rPr>
        <w:t>його</w:t>
      </w:r>
      <w:r w:rsidR="009709E4" w:rsidRPr="000759F0">
        <w:rPr>
          <w:rFonts w:ascii="Times New Roman" w:hAnsi="Times New Roman" w:cs="Times New Roman"/>
          <w:sz w:val="28"/>
          <w:szCs w:val="28"/>
        </w:rPr>
        <w:t xml:space="preserve"> буде подано на розгляд та затвердження обласною радою.</w:t>
      </w:r>
    </w:p>
    <w:p w14:paraId="67F9FC63" w14:textId="658B9FD6" w:rsidR="0017232E" w:rsidRPr="000759F0" w:rsidRDefault="001C14A7" w:rsidP="00462F84">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Загалом с</w:t>
      </w:r>
      <w:r w:rsidR="0017232E" w:rsidRPr="000759F0">
        <w:rPr>
          <w:rFonts w:ascii="Times New Roman" w:hAnsi="Times New Roman" w:cs="Times New Roman"/>
          <w:bCs/>
          <w:sz w:val="28"/>
          <w:szCs w:val="28"/>
        </w:rPr>
        <w:t>оціально-економічна ситуація в області залишалася стабільною і прогнозованою. Незважаючи на складні умови ведення господарської діяльності, в галузі промислового виробництва продовжувало працювати понад 1200</w:t>
      </w:r>
      <w:r w:rsidR="00B30B10">
        <w:rPr>
          <w:rFonts w:ascii="Times New Roman" w:hAnsi="Times New Roman" w:cs="Times New Roman"/>
          <w:bCs/>
          <w:sz w:val="28"/>
          <w:szCs w:val="28"/>
        </w:rPr>
        <w:t> </w:t>
      </w:r>
      <w:r w:rsidR="0017232E" w:rsidRPr="000759F0">
        <w:rPr>
          <w:rFonts w:ascii="Times New Roman" w:hAnsi="Times New Roman" w:cs="Times New Roman"/>
          <w:bCs/>
          <w:sz w:val="28"/>
          <w:szCs w:val="28"/>
        </w:rPr>
        <w:t>підприємств, де зайнято третину працююч</w:t>
      </w:r>
      <w:r w:rsidR="001E5222">
        <w:rPr>
          <w:rFonts w:ascii="Times New Roman" w:hAnsi="Times New Roman" w:cs="Times New Roman"/>
          <w:bCs/>
          <w:sz w:val="28"/>
          <w:szCs w:val="28"/>
        </w:rPr>
        <w:t>ого населення</w:t>
      </w:r>
      <w:r w:rsidR="0017232E" w:rsidRPr="000759F0">
        <w:rPr>
          <w:rFonts w:ascii="Times New Roman" w:hAnsi="Times New Roman" w:cs="Times New Roman"/>
          <w:bCs/>
          <w:sz w:val="28"/>
          <w:szCs w:val="28"/>
        </w:rPr>
        <w:t xml:space="preserve"> </w:t>
      </w:r>
      <w:r w:rsidR="00B30B10">
        <w:rPr>
          <w:rFonts w:ascii="Times New Roman" w:hAnsi="Times New Roman" w:cs="Times New Roman"/>
          <w:bCs/>
          <w:sz w:val="28"/>
          <w:szCs w:val="28"/>
        </w:rPr>
        <w:t xml:space="preserve">реального сектору економіки </w:t>
      </w:r>
      <w:r w:rsidR="0017232E" w:rsidRPr="000759F0">
        <w:rPr>
          <w:rFonts w:ascii="Times New Roman" w:hAnsi="Times New Roman" w:cs="Times New Roman"/>
          <w:bCs/>
          <w:sz w:val="28"/>
          <w:szCs w:val="28"/>
        </w:rPr>
        <w:t>регіону (майже 38,0 тис. працівників).</w:t>
      </w:r>
    </w:p>
    <w:p w14:paraId="7C544B3C" w14:textId="20200A42" w:rsidR="0017232E" w:rsidRPr="000759F0" w:rsidRDefault="0017232E" w:rsidP="00462F84">
      <w:pPr>
        <w:spacing w:after="0" w:line="276" w:lineRule="auto"/>
        <w:ind w:firstLine="709"/>
        <w:jc w:val="both"/>
        <w:rPr>
          <w:rFonts w:ascii="Times New Roman" w:hAnsi="Times New Roman" w:cs="Times New Roman"/>
          <w:bCs/>
          <w:sz w:val="28"/>
          <w:szCs w:val="28"/>
        </w:rPr>
      </w:pPr>
      <w:r w:rsidRPr="000759F0">
        <w:rPr>
          <w:rFonts w:ascii="Times New Roman" w:hAnsi="Times New Roman" w:cs="Times New Roman"/>
          <w:bCs/>
          <w:sz w:val="28"/>
          <w:szCs w:val="28"/>
        </w:rPr>
        <w:t xml:space="preserve">За останні роки промисловість </w:t>
      </w:r>
      <w:r w:rsidR="005C4DF6">
        <w:rPr>
          <w:rFonts w:ascii="Times New Roman" w:hAnsi="Times New Roman" w:cs="Times New Roman"/>
          <w:bCs/>
          <w:sz w:val="28"/>
          <w:szCs w:val="28"/>
        </w:rPr>
        <w:t xml:space="preserve">області </w:t>
      </w:r>
      <w:r w:rsidRPr="000759F0">
        <w:rPr>
          <w:rFonts w:ascii="Times New Roman" w:hAnsi="Times New Roman" w:cs="Times New Roman"/>
          <w:bCs/>
          <w:sz w:val="28"/>
          <w:szCs w:val="28"/>
        </w:rPr>
        <w:t xml:space="preserve">демонструвала відносно стабільні показники. </w:t>
      </w:r>
      <w:r w:rsidR="00262CB4">
        <w:rPr>
          <w:rFonts w:ascii="Times New Roman" w:hAnsi="Times New Roman" w:cs="Times New Roman"/>
          <w:bCs/>
          <w:sz w:val="28"/>
          <w:szCs w:val="28"/>
        </w:rPr>
        <w:t>Не допущено зниження обсягів виробництва промислової продукції, у тому числі – у критично важливих галузях</w:t>
      </w:r>
      <w:r w:rsidRPr="000759F0">
        <w:rPr>
          <w:rFonts w:ascii="Times New Roman" w:hAnsi="Times New Roman" w:cs="Times New Roman"/>
          <w:bCs/>
          <w:sz w:val="28"/>
          <w:szCs w:val="28"/>
        </w:rPr>
        <w:t>.</w:t>
      </w:r>
    </w:p>
    <w:p w14:paraId="56EACD76" w14:textId="065991C2" w:rsidR="0017232E" w:rsidRPr="000759F0" w:rsidRDefault="00A34482" w:rsidP="001E5222">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оперативними даними, індекс промислового виробництва у 2025 році с</w:t>
      </w:r>
      <w:r w:rsidR="00B309FD">
        <w:rPr>
          <w:rFonts w:ascii="Times New Roman" w:hAnsi="Times New Roman" w:cs="Times New Roman"/>
          <w:bCs/>
          <w:sz w:val="28"/>
          <w:szCs w:val="28"/>
        </w:rPr>
        <w:t>танови</w:t>
      </w:r>
      <w:r>
        <w:rPr>
          <w:rFonts w:ascii="Times New Roman" w:hAnsi="Times New Roman" w:cs="Times New Roman"/>
          <w:bCs/>
          <w:sz w:val="28"/>
          <w:szCs w:val="28"/>
        </w:rPr>
        <w:t>в 102,0 відсотка.</w:t>
      </w:r>
    </w:p>
    <w:p w14:paraId="08D91B56" w14:textId="41C1A4C0" w:rsidR="0017232E" w:rsidRPr="000759F0" w:rsidRDefault="00D9625E" w:rsidP="00462F84">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О</w:t>
      </w:r>
      <w:r w:rsidR="00A34482">
        <w:rPr>
          <w:rFonts w:ascii="Times New Roman" w:hAnsi="Times New Roman" w:cs="Times New Roman"/>
          <w:bCs/>
          <w:sz w:val="28"/>
          <w:szCs w:val="28"/>
        </w:rPr>
        <w:t xml:space="preserve">бсяг </w:t>
      </w:r>
      <w:r>
        <w:rPr>
          <w:rFonts w:ascii="Times New Roman" w:hAnsi="Times New Roman" w:cs="Times New Roman"/>
          <w:bCs/>
          <w:sz w:val="28"/>
          <w:szCs w:val="28"/>
        </w:rPr>
        <w:t>реалізованої</w:t>
      </w:r>
      <w:r w:rsidR="00A34482">
        <w:rPr>
          <w:rFonts w:ascii="Times New Roman" w:hAnsi="Times New Roman" w:cs="Times New Roman"/>
          <w:bCs/>
          <w:sz w:val="28"/>
          <w:szCs w:val="28"/>
        </w:rPr>
        <w:t xml:space="preserve"> промислової продукції </w:t>
      </w:r>
      <w:r>
        <w:rPr>
          <w:rFonts w:ascii="Times New Roman" w:hAnsi="Times New Roman" w:cs="Times New Roman"/>
          <w:bCs/>
          <w:sz w:val="28"/>
          <w:szCs w:val="28"/>
        </w:rPr>
        <w:t>за</w:t>
      </w:r>
      <w:r w:rsidR="0017232E" w:rsidRPr="000759F0">
        <w:rPr>
          <w:rFonts w:ascii="Times New Roman" w:hAnsi="Times New Roman" w:cs="Times New Roman"/>
          <w:bCs/>
          <w:sz w:val="28"/>
          <w:szCs w:val="28"/>
        </w:rPr>
        <w:t xml:space="preserve"> січ</w:t>
      </w:r>
      <w:r w:rsidR="00AC4028">
        <w:rPr>
          <w:rFonts w:ascii="Times New Roman" w:hAnsi="Times New Roman" w:cs="Times New Roman"/>
          <w:bCs/>
          <w:sz w:val="28"/>
          <w:szCs w:val="28"/>
        </w:rPr>
        <w:t>ень</w:t>
      </w:r>
      <w:r w:rsidR="0017232E" w:rsidRPr="000759F0">
        <w:rPr>
          <w:rFonts w:ascii="Times New Roman" w:hAnsi="Times New Roman" w:cs="Times New Roman"/>
          <w:bCs/>
          <w:sz w:val="28"/>
          <w:szCs w:val="28"/>
        </w:rPr>
        <w:t>-жовт</w:t>
      </w:r>
      <w:r w:rsidR="00AC4028">
        <w:rPr>
          <w:rFonts w:ascii="Times New Roman" w:hAnsi="Times New Roman" w:cs="Times New Roman"/>
          <w:bCs/>
          <w:sz w:val="28"/>
          <w:szCs w:val="28"/>
        </w:rPr>
        <w:t>ень</w:t>
      </w:r>
      <w:r w:rsidR="0017232E" w:rsidRPr="000759F0">
        <w:rPr>
          <w:rFonts w:ascii="Times New Roman" w:hAnsi="Times New Roman" w:cs="Times New Roman"/>
          <w:bCs/>
          <w:sz w:val="28"/>
          <w:szCs w:val="28"/>
        </w:rPr>
        <w:t xml:space="preserve"> 2025 р</w:t>
      </w:r>
      <w:r w:rsidR="00AC4028">
        <w:rPr>
          <w:rFonts w:ascii="Times New Roman" w:hAnsi="Times New Roman" w:cs="Times New Roman"/>
          <w:bCs/>
          <w:sz w:val="28"/>
          <w:szCs w:val="28"/>
        </w:rPr>
        <w:t>оку</w:t>
      </w:r>
      <w:r w:rsidR="0017232E" w:rsidRPr="000759F0">
        <w:rPr>
          <w:rFonts w:ascii="Times New Roman" w:hAnsi="Times New Roman" w:cs="Times New Roman"/>
          <w:bCs/>
          <w:sz w:val="28"/>
          <w:szCs w:val="28"/>
        </w:rPr>
        <w:t xml:space="preserve"> </w:t>
      </w:r>
      <w:r w:rsidRPr="00D9625E">
        <w:rPr>
          <w:rFonts w:ascii="Times New Roman" w:hAnsi="Times New Roman" w:cs="Times New Roman"/>
          <w:bCs/>
          <w:sz w:val="28"/>
          <w:szCs w:val="28"/>
        </w:rPr>
        <w:t xml:space="preserve">становив </w:t>
      </w:r>
      <w:r w:rsidR="0017232E" w:rsidRPr="000759F0">
        <w:rPr>
          <w:rFonts w:ascii="Times New Roman" w:hAnsi="Times New Roman" w:cs="Times New Roman"/>
          <w:bCs/>
          <w:sz w:val="28"/>
          <w:szCs w:val="28"/>
        </w:rPr>
        <w:t>132,8</w:t>
      </w:r>
      <w:r w:rsidR="00AC4028">
        <w:rPr>
          <w:rFonts w:ascii="Times New Roman" w:hAnsi="Times New Roman" w:cs="Times New Roman"/>
          <w:bCs/>
          <w:sz w:val="28"/>
          <w:szCs w:val="28"/>
        </w:rPr>
        <w:t> </w:t>
      </w:r>
      <w:r w:rsidR="0017232E" w:rsidRPr="000759F0">
        <w:rPr>
          <w:rFonts w:ascii="Times New Roman" w:hAnsi="Times New Roman" w:cs="Times New Roman"/>
          <w:bCs/>
          <w:sz w:val="28"/>
          <w:szCs w:val="28"/>
        </w:rPr>
        <w:t xml:space="preserve">млрд гривень. </w:t>
      </w:r>
    </w:p>
    <w:p w14:paraId="57E1D17B" w14:textId="7261423D" w:rsidR="0017232E" w:rsidRPr="000759F0" w:rsidRDefault="00BA26D0" w:rsidP="00462F84">
      <w:pPr>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У</w:t>
      </w:r>
      <w:r w:rsidR="0017232E" w:rsidRPr="000759F0">
        <w:rPr>
          <w:rFonts w:ascii="Times New Roman" w:hAnsi="Times New Roman" w:cs="Times New Roman"/>
          <w:bCs/>
          <w:sz w:val="28"/>
          <w:szCs w:val="28"/>
        </w:rPr>
        <w:t xml:space="preserve">творено 10 індустріальних парків, </w:t>
      </w:r>
      <w:r w:rsidR="00174DC8">
        <w:rPr>
          <w:rFonts w:ascii="Times New Roman" w:hAnsi="Times New Roman" w:cs="Times New Roman"/>
          <w:bCs/>
          <w:sz w:val="28"/>
          <w:szCs w:val="28"/>
        </w:rPr>
        <w:t xml:space="preserve">з яких </w:t>
      </w:r>
      <w:r w:rsidR="00F64D3A">
        <w:rPr>
          <w:rFonts w:ascii="Times New Roman" w:hAnsi="Times New Roman" w:cs="Times New Roman"/>
          <w:bCs/>
          <w:sz w:val="28"/>
          <w:szCs w:val="28"/>
        </w:rPr>
        <w:t>у</w:t>
      </w:r>
      <w:r w:rsidR="0017232E" w:rsidRPr="000759F0">
        <w:rPr>
          <w:rFonts w:ascii="Times New Roman" w:hAnsi="Times New Roman" w:cs="Times New Roman"/>
          <w:bCs/>
          <w:sz w:val="28"/>
          <w:szCs w:val="28"/>
        </w:rPr>
        <w:t xml:space="preserve"> 2025 році зареєстровано </w:t>
      </w:r>
      <w:r w:rsidR="00F53654">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НОВА СИНЕРДЖИ</w:t>
      </w:r>
      <w:r w:rsidR="0035408B">
        <w:rPr>
          <w:rFonts w:ascii="Times New Roman" w:hAnsi="Times New Roman" w:cs="Times New Roman"/>
          <w:bCs/>
          <w:sz w:val="28"/>
          <w:szCs w:val="28"/>
        </w:rPr>
        <w:t>”</w:t>
      </w:r>
      <w:r w:rsidR="0017232E" w:rsidRPr="000759F0">
        <w:rPr>
          <w:rFonts w:ascii="Times New Roman" w:hAnsi="Times New Roman" w:cs="Times New Roman"/>
          <w:bCs/>
          <w:sz w:val="28"/>
          <w:szCs w:val="28"/>
        </w:rPr>
        <w:t>,</w:t>
      </w:r>
      <w:r w:rsidR="00F53654">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Ей-Бі-Сі Хаб</w:t>
      </w:r>
      <w:r w:rsidR="0035408B">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та</w:t>
      </w:r>
      <w:r w:rsidR="00F53654">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Арт Пак Індастріал</w:t>
      </w:r>
      <w:r w:rsidR="0035408B">
        <w:rPr>
          <w:rFonts w:ascii="Times New Roman" w:hAnsi="Times New Roman" w:cs="Times New Roman"/>
          <w:bCs/>
          <w:sz w:val="28"/>
          <w:szCs w:val="28"/>
        </w:rPr>
        <w:t>”</w:t>
      </w:r>
      <w:r w:rsidR="00A50D40">
        <w:rPr>
          <w:rFonts w:ascii="Times New Roman" w:hAnsi="Times New Roman" w:cs="Times New Roman"/>
          <w:bCs/>
          <w:sz w:val="28"/>
          <w:szCs w:val="28"/>
        </w:rPr>
        <w:t>.</w:t>
      </w:r>
      <w:r w:rsidR="00F53654">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Меджибіж Інвест Парк</w:t>
      </w:r>
      <w:r w:rsidR="0035408B">
        <w:rPr>
          <w:rFonts w:ascii="Times New Roman" w:hAnsi="Times New Roman" w:cs="Times New Roman"/>
          <w:bCs/>
          <w:sz w:val="28"/>
          <w:szCs w:val="28"/>
        </w:rPr>
        <w:t xml:space="preserve">” </w:t>
      </w:r>
      <w:r w:rsidR="0017232E" w:rsidRPr="000759F0">
        <w:rPr>
          <w:rFonts w:ascii="Times New Roman" w:hAnsi="Times New Roman" w:cs="Times New Roman"/>
          <w:bCs/>
          <w:sz w:val="28"/>
          <w:szCs w:val="28"/>
        </w:rPr>
        <w:t xml:space="preserve">перебуває на стадії реєстрації. Наразі парки працюють над розвитком інфраструктури та залученням інвесторів. Активно розбудовується </w:t>
      </w:r>
      <w:r w:rsidR="000A74B8" w:rsidRPr="000759F0">
        <w:rPr>
          <w:rFonts w:ascii="Times New Roman" w:hAnsi="Times New Roman" w:cs="Times New Roman"/>
          <w:bCs/>
          <w:sz w:val="28"/>
          <w:szCs w:val="28"/>
        </w:rPr>
        <w:t xml:space="preserve">один з найбільших в Україні </w:t>
      </w:r>
      <w:r w:rsidR="0017232E" w:rsidRPr="000759F0">
        <w:rPr>
          <w:rFonts w:ascii="Times New Roman" w:hAnsi="Times New Roman" w:cs="Times New Roman"/>
          <w:bCs/>
          <w:sz w:val="28"/>
          <w:szCs w:val="28"/>
        </w:rPr>
        <w:t xml:space="preserve">індустріальний парк площею 149,6 га в м. Городок. </w:t>
      </w:r>
    </w:p>
    <w:p w14:paraId="0D2E3EAB" w14:textId="281B731C" w:rsidR="0017232E" w:rsidRPr="000759F0" w:rsidRDefault="0017232E" w:rsidP="00462F84">
      <w:pPr>
        <w:spacing w:after="0" w:line="276" w:lineRule="auto"/>
        <w:ind w:firstLine="709"/>
        <w:jc w:val="both"/>
        <w:rPr>
          <w:rFonts w:ascii="Times New Roman" w:hAnsi="Times New Roman" w:cs="Times New Roman"/>
          <w:bCs/>
          <w:sz w:val="28"/>
          <w:szCs w:val="28"/>
        </w:rPr>
      </w:pPr>
      <w:r w:rsidRPr="000759F0">
        <w:rPr>
          <w:rFonts w:ascii="Times New Roman" w:hAnsi="Times New Roman" w:cs="Times New Roman"/>
          <w:bCs/>
          <w:sz w:val="28"/>
          <w:szCs w:val="28"/>
        </w:rPr>
        <w:t>Індустріальний парк</w:t>
      </w:r>
      <w:r w:rsidR="00F53654">
        <w:rPr>
          <w:rFonts w:ascii="Times New Roman" w:hAnsi="Times New Roman" w:cs="Times New Roman"/>
          <w:bCs/>
          <w:sz w:val="28"/>
          <w:szCs w:val="28"/>
        </w:rPr>
        <w:t xml:space="preserve"> “</w:t>
      </w:r>
      <w:r w:rsidRPr="000759F0">
        <w:rPr>
          <w:rFonts w:ascii="Times New Roman" w:hAnsi="Times New Roman" w:cs="Times New Roman"/>
          <w:bCs/>
          <w:sz w:val="28"/>
          <w:szCs w:val="28"/>
        </w:rPr>
        <w:t>Хмельницький</w:t>
      </w:r>
      <w:r w:rsidR="0035408B">
        <w:rPr>
          <w:rFonts w:ascii="Times New Roman" w:hAnsi="Times New Roman" w:cs="Times New Roman"/>
          <w:bCs/>
          <w:sz w:val="28"/>
          <w:szCs w:val="28"/>
        </w:rPr>
        <w:t xml:space="preserve">” </w:t>
      </w:r>
      <w:r w:rsidR="00536D9A">
        <w:rPr>
          <w:rFonts w:ascii="Times New Roman" w:hAnsi="Times New Roman" w:cs="Times New Roman"/>
          <w:bCs/>
          <w:sz w:val="28"/>
          <w:szCs w:val="28"/>
        </w:rPr>
        <w:t>у</w:t>
      </w:r>
      <w:r w:rsidRPr="000759F0">
        <w:rPr>
          <w:rFonts w:ascii="Times New Roman" w:hAnsi="Times New Roman" w:cs="Times New Roman"/>
          <w:bCs/>
          <w:sz w:val="28"/>
          <w:szCs w:val="28"/>
        </w:rPr>
        <w:t xml:space="preserve">продовж 2024–2025 років отримав державне стимулювання в сумі 51,4 млн грн, спрямоване на будівництво низки інфраструктурних об’єктів, зокрема систем водо- та електропостачання, а також  реконструкцію під’їзної дороги. </w:t>
      </w:r>
    </w:p>
    <w:p w14:paraId="4226D793" w14:textId="791CF7ED" w:rsidR="0017232E" w:rsidRPr="000759F0" w:rsidRDefault="0017232E" w:rsidP="00462F84">
      <w:pPr>
        <w:spacing w:after="0" w:line="276" w:lineRule="auto"/>
        <w:ind w:firstLine="709"/>
        <w:jc w:val="both"/>
        <w:rPr>
          <w:rFonts w:ascii="Times New Roman" w:hAnsi="Times New Roman" w:cs="Times New Roman"/>
          <w:bCs/>
          <w:sz w:val="28"/>
          <w:szCs w:val="28"/>
        </w:rPr>
      </w:pPr>
      <w:r w:rsidRPr="000759F0">
        <w:rPr>
          <w:rFonts w:ascii="Times New Roman" w:hAnsi="Times New Roman" w:cs="Times New Roman"/>
          <w:bCs/>
          <w:sz w:val="28"/>
          <w:szCs w:val="28"/>
        </w:rPr>
        <w:lastRenderedPageBreak/>
        <w:t>У жовтні 2025 року з</w:t>
      </w:r>
      <w:r w:rsidR="00536D9A">
        <w:rPr>
          <w:rFonts w:ascii="Times New Roman" w:hAnsi="Times New Roman" w:cs="Times New Roman"/>
          <w:bCs/>
          <w:sz w:val="28"/>
          <w:szCs w:val="28"/>
        </w:rPr>
        <w:t>і</w:t>
      </w:r>
      <w:r w:rsidRPr="000759F0">
        <w:rPr>
          <w:rFonts w:ascii="Times New Roman" w:hAnsi="Times New Roman" w:cs="Times New Roman"/>
          <w:bCs/>
          <w:sz w:val="28"/>
          <w:szCs w:val="28"/>
        </w:rPr>
        <w:t xml:space="preserve"> Швейцарсько-українським проєктом</w:t>
      </w:r>
      <w:r w:rsidR="00F53654">
        <w:rPr>
          <w:rFonts w:ascii="Times New Roman" w:hAnsi="Times New Roman" w:cs="Times New Roman"/>
          <w:bCs/>
          <w:sz w:val="28"/>
          <w:szCs w:val="28"/>
        </w:rPr>
        <w:t xml:space="preserve"> “</w:t>
      </w:r>
      <w:r w:rsidRPr="000759F0">
        <w:rPr>
          <w:rFonts w:ascii="Times New Roman" w:hAnsi="Times New Roman" w:cs="Times New Roman"/>
          <w:bCs/>
          <w:sz w:val="28"/>
          <w:szCs w:val="28"/>
        </w:rPr>
        <w:t>Згуртованість та регіональний розвиток України</w:t>
      </w:r>
      <w:r w:rsidR="0035408B">
        <w:rPr>
          <w:rFonts w:ascii="Times New Roman" w:hAnsi="Times New Roman" w:cs="Times New Roman"/>
          <w:bCs/>
          <w:sz w:val="28"/>
          <w:szCs w:val="28"/>
        </w:rPr>
        <w:t>”</w:t>
      </w:r>
      <w:r w:rsidRPr="000759F0">
        <w:rPr>
          <w:rFonts w:ascii="Times New Roman" w:hAnsi="Times New Roman" w:cs="Times New Roman"/>
          <w:bCs/>
          <w:sz w:val="28"/>
          <w:szCs w:val="28"/>
        </w:rPr>
        <w:t xml:space="preserve">, UCORD підписано Меморандум щодо сприяння розвитку інфраструктури індустріальних парків області, в рамках якого буде реалізовано </w:t>
      </w:r>
      <w:r w:rsidR="00317FD9" w:rsidRPr="000759F0">
        <w:rPr>
          <w:rFonts w:ascii="Times New Roman" w:hAnsi="Times New Roman" w:cs="Times New Roman"/>
          <w:bCs/>
          <w:sz w:val="28"/>
          <w:szCs w:val="28"/>
        </w:rPr>
        <w:t>проєкт</w:t>
      </w:r>
      <w:r w:rsidRPr="000759F0">
        <w:rPr>
          <w:rFonts w:ascii="Times New Roman" w:hAnsi="Times New Roman" w:cs="Times New Roman"/>
          <w:bCs/>
          <w:sz w:val="28"/>
          <w:szCs w:val="28"/>
        </w:rPr>
        <w:t xml:space="preserve"> з будівництва системи водовідведення на території індустріального парку</w:t>
      </w:r>
      <w:r w:rsidR="00F53654">
        <w:rPr>
          <w:rFonts w:ascii="Times New Roman" w:hAnsi="Times New Roman" w:cs="Times New Roman"/>
          <w:bCs/>
          <w:sz w:val="28"/>
          <w:szCs w:val="28"/>
        </w:rPr>
        <w:t xml:space="preserve"> “</w:t>
      </w:r>
      <w:r w:rsidRPr="000759F0">
        <w:rPr>
          <w:rFonts w:ascii="Times New Roman" w:hAnsi="Times New Roman" w:cs="Times New Roman"/>
          <w:bCs/>
          <w:sz w:val="28"/>
          <w:szCs w:val="28"/>
        </w:rPr>
        <w:t>Славута</w:t>
      </w:r>
      <w:r w:rsidR="0035408B">
        <w:rPr>
          <w:rFonts w:ascii="Times New Roman" w:hAnsi="Times New Roman" w:cs="Times New Roman"/>
          <w:bCs/>
          <w:sz w:val="28"/>
          <w:szCs w:val="28"/>
        </w:rPr>
        <w:t xml:space="preserve">” </w:t>
      </w:r>
      <w:r w:rsidRPr="000759F0">
        <w:rPr>
          <w:rFonts w:ascii="Times New Roman" w:hAnsi="Times New Roman" w:cs="Times New Roman"/>
          <w:bCs/>
          <w:sz w:val="28"/>
          <w:szCs w:val="28"/>
        </w:rPr>
        <w:t>(частка співфінансування з боку UCORD становить 25% або 6,7 млн грн).</w:t>
      </w:r>
    </w:p>
    <w:p w14:paraId="1ED1CD00" w14:textId="1AAAB00C" w:rsidR="009C41A3" w:rsidRPr="000759F0" w:rsidRDefault="009C41A3" w:rsidP="00462F84">
      <w:pPr>
        <w:pStyle w:val="a7"/>
        <w:spacing w:after="0" w:line="276" w:lineRule="auto"/>
        <w:ind w:left="0" w:firstLine="708"/>
        <w:jc w:val="both"/>
        <w:rPr>
          <w:rFonts w:ascii="Times New Roman" w:hAnsi="Times New Roman" w:cs="Times New Roman"/>
          <w:iCs/>
          <w:sz w:val="28"/>
          <w:szCs w:val="28"/>
        </w:rPr>
      </w:pPr>
      <w:r w:rsidRPr="000759F0">
        <w:rPr>
          <w:rFonts w:ascii="Times New Roman" w:hAnsi="Times New Roman" w:cs="Times New Roman"/>
          <w:sz w:val="28"/>
          <w:szCs w:val="28"/>
        </w:rPr>
        <w:t xml:space="preserve">Хмельниччина – аграрно-промисловий регіон України, який, попри воєнний стан, стабільно та динамічно розвивається. </w:t>
      </w:r>
      <w:r w:rsidRPr="000759F0">
        <w:rPr>
          <w:rFonts w:ascii="Times New Roman" w:hAnsi="Times New Roman" w:cs="Times New Roman"/>
          <w:iCs/>
          <w:sz w:val="28"/>
          <w:szCs w:val="28"/>
        </w:rPr>
        <w:t xml:space="preserve">Сільськогосподарське виробництво в області здійснюють 2,5 тисяч сільськогосподарських підприємств різних форм власності, у тому числі понад </w:t>
      </w:r>
      <w:r w:rsidR="00B93E89">
        <w:rPr>
          <w:rFonts w:ascii="Times New Roman" w:hAnsi="Times New Roman" w:cs="Times New Roman"/>
          <w:iCs/>
          <w:sz w:val="28"/>
          <w:szCs w:val="28"/>
        </w:rPr>
        <w:t>тисяча</w:t>
      </w:r>
      <w:r w:rsidRPr="000759F0">
        <w:rPr>
          <w:rFonts w:ascii="Times New Roman" w:hAnsi="Times New Roman" w:cs="Times New Roman"/>
          <w:iCs/>
          <w:sz w:val="28"/>
          <w:szCs w:val="28"/>
        </w:rPr>
        <w:t xml:space="preserve"> фермерських господарств</w:t>
      </w:r>
      <w:r w:rsidR="0085688B">
        <w:rPr>
          <w:rFonts w:ascii="Times New Roman" w:hAnsi="Times New Roman" w:cs="Times New Roman"/>
          <w:iCs/>
          <w:sz w:val="28"/>
          <w:szCs w:val="28"/>
        </w:rPr>
        <w:t xml:space="preserve">, а також </w:t>
      </w:r>
      <w:r w:rsidRPr="000759F0">
        <w:rPr>
          <w:rFonts w:ascii="Times New Roman" w:hAnsi="Times New Roman" w:cs="Times New Roman"/>
          <w:iCs/>
          <w:sz w:val="28"/>
          <w:szCs w:val="28"/>
        </w:rPr>
        <w:t>б</w:t>
      </w:r>
      <w:r w:rsidR="00C51DDC">
        <w:rPr>
          <w:rFonts w:ascii="Times New Roman" w:hAnsi="Times New Roman" w:cs="Times New Roman"/>
          <w:iCs/>
          <w:sz w:val="28"/>
          <w:szCs w:val="28"/>
        </w:rPr>
        <w:t>лизько</w:t>
      </w:r>
      <w:r w:rsidRPr="000759F0">
        <w:rPr>
          <w:rFonts w:ascii="Times New Roman" w:hAnsi="Times New Roman" w:cs="Times New Roman"/>
          <w:iCs/>
          <w:sz w:val="28"/>
          <w:szCs w:val="28"/>
        </w:rPr>
        <w:t xml:space="preserve"> 400 тисяч особистих селянських господарств, які займаються виробництво</w:t>
      </w:r>
      <w:r w:rsidR="0085688B">
        <w:rPr>
          <w:rFonts w:ascii="Times New Roman" w:hAnsi="Times New Roman" w:cs="Times New Roman"/>
          <w:iCs/>
          <w:sz w:val="28"/>
          <w:szCs w:val="28"/>
        </w:rPr>
        <w:t>м</w:t>
      </w:r>
      <w:r w:rsidRPr="000759F0">
        <w:rPr>
          <w:rFonts w:ascii="Times New Roman" w:hAnsi="Times New Roman" w:cs="Times New Roman"/>
          <w:iCs/>
          <w:sz w:val="28"/>
          <w:szCs w:val="28"/>
        </w:rPr>
        <w:t xml:space="preserve"> сіль</w:t>
      </w:r>
      <w:r w:rsidR="006238FB">
        <w:rPr>
          <w:rFonts w:ascii="Times New Roman" w:hAnsi="Times New Roman" w:cs="Times New Roman"/>
          <w:iCs/>
          <w:sz w:val="28"/>
          <w:szCs w:val="28"/>
        </w:rPr>
        <w:t>ського</w:t>
      </w:r>
      <w:r w:rsidRPr="000759F0">
        <w:rPr>
          <w:rFonts w:ascii="Times New Roman" w:hAnsi="Times New Roman" w:cs="Times New Roman"/>
          <w:iCs/>
          <w:sz w:val="28"/>
          <w:szCs w:val="28"/>
        </w:rPr>
        <w:t>сп</w:t>
      </w:r>
      <w:r w:rsidR="006238FB">
        <w:rPr>
          <w:rFonts w:ascii="Times New Roman" w:hAnsi="Times New Roman" w:cs="Times New Roman"/>
          <w:iCs/>
          <w:sz w:val="28"/>
          <w:szCs w:val="28"/>
        </w:rPr>
        <w:t xml:space="preserve">одарської </w:t>
      </w:r>
      <w:r w:rsidRPr="000759F0">
        <w:rPr>
          <w:rFonts w:ascii="Times New Roman" w:hAnsi="Times New Roman" w:cs="Times New Roman"/>
          <w:iCs/>
          <w:sz w:val="28"/>
          <w:szCs w:val="28"/>
        </w:rPr>
        <w:t>продукції для власних потреб. Загальна кількість працевлаштованих у сіль</w:t>
      </w:r>
      <w:r w:rsidR="0085688B">
        <w:rPr>
          <w:rFonts w:ascii="Times New Roman" w:hAnsi="Times New Roman" w:cs="Times New Roman"/>
          <w:iCs/>
          <w:sz w:val="28"/>
          <w:szCs w:val="28"/>
        </w:rPr>
        <w:t xml:space="preserve">ськогосподарських </w:t>
      </w:r>
      <w:r w:rsidRPr="000759F0">
        <w:rPr>
          <w:rFonts w:ascii="Times New Roman" w:hAnsi="Times New Roman" w:cs="Times New Roman"/>
          <w:iCs/>
          <w:sz w:val="28"/>
          <w:szCs w:val="28"/>
        </w:rPr>
        <w:t>підприємствах становить близько 22</w:t>
      </w:r>
      <w:r w:rsidR="005018A9">
        <w:rPr>
          <w:rFonts w:ascii="Times New Roman" w:hAnsi="Times New Roman" w:cs="Times New Roman"/>
          <w:iCs/>
          <w:sz w:val="28"/>
          <w:szCs w:val="28"/>
        </w:rPr>
        <w:t> </w:t>
      </w:r>
      <w:r w:rsidRPr="000759F0">
        <w:rPr>
          <w:rFonts w:ascii="Times New Roman" w:hAnsi="Times New Roman" w:cs="Times New Roman"/>
          <w:iCs/>
          <w:sz w:val="28"/>
          <w:szCs w:val="28"/>
        </w:rPr>
        <w:t>тис осіб.</w:t>
      </w:r>
    </w:p>
    <w:p w14:paraId="71B24580" w14:textId="60AE623D" w:rsidR="009C41A3" w:rsidRPr="000759F0" w:rsidRDefault="009C41A3" w:rsidP="00462F84">
      <w:pPr>
        <w:pStyle w:val="a7"/>
        <w:tabs>
          <w:tab w:val="num" w:pos="0"/>
        </w:tabs>
        <w:spacing w:after="0" w:line="276" w:lineRule="auto"/>
        <w:ind w:left="0"/>
        <w:jc w:val="both"/>
        <w:rPr>
          <w:rFonts w:ascii="Times New Roman" w:hAnsi="Times New Roman" w:cs="Times New Roman"/>
          <w:sz w:val="28"/>
          <w:szCs w:val="28"/>
        </w:rPr>
      </w:pPr>
      <w:r w:rsidRPr="000759F0">
        <w:rPr>
          <w:rFonts w:ascii="Times New Roman" w:hAnsi="Times New Roman" w:cs="Times New Roman"/>
          <w:sz w:val="28"/>
          <w:szCs w:val="28"/>
        </w:rPr>
        <w:tab/>
      </w:r>
      <w:r w:rsidR="0056247D">
        <w:rPr>
          <w:rFonts w:ascii="Times New Roman" w:hAnsi="Times New Roman" w:cs="Times New Roman"/>
          <w:sz w:val="28"/>
          <w:szCs w:val="28"/>
        </w:rPr>
        <w:t>У</w:t>
      </w:r>
      <w:r w:rsidR="000C7461" w:rsidRPr="000759F0">
        <w:rPr>
          <w:rFonts w:ascii="Times New Roman" w:hAnsi="Times New Roman" w:cs="Times New Roman"/>
          <w:sz w:val="28"/>
          <w:szCs w:val="28"/>
        </w:rPr>
        <w:t>ся посівна площа у 2025 році</w:t>
      </w:r>
      <w:r w:rsidR="0056247D">
        <w:rPr>
          <w:rFonts w:ascii="Times New Roman" w:hAnsi="Times New Roman" w:cs="Times New Roman"/>
          <w:sz w:val="28"/>
          <w:szCs w:val="28"/>
        </w:rPr>
        <w:t>,</w:t>
      </w:r>
      <w:r w:rsidR="000C7461" w:rsidRPr="000759F0">
        <w:rPr>
          <w:rFonts w:ascii="Times New Roman" w:hAnsi="Times New Roman" w:cs="Times New Roman"/>
          <w:sz w:val="28"/>
          <w:szCs w:val="28"/>
        </w:rPr>
        <w:t xml:space="preserve"> </w:t>
      </w:r>
      <w:r w:rsidR="0056247D">
        <w:rPr>
          <w:rFonts w:ascii="Times New Roman" w:hAnsi="Times New Roman" w:cs="Times New Roman"/>
          <w:sz w:val="28"/>
          <w:szCs w:val="28"/>
        </w:rPr>
        <w:t>в</w:t>
      </w:r>
      <w:r w:rsidRPr="000759F0">
        <w:rPr>
          <w:rFonts w:ascii="Times New Roman" w:hAnsi="Times New Roman" w:cs="Times New Roman"/>
          <w:sz w:val="28"/>
          <w:szCs w:val="28"/>
        </w:rPr>
        <w:t>ідповідно до статистичних показників</w:t>
      </w:r>
      <w:r w:rsidR="0056247D">
        <w:rPr>
          <w:rFonts w:ascii="Times New Roman" w:hAnsi="Times New Roman" w:cs="Times New Roman"/>
          <w:sz w:val="28"/>
          <w:szCs w:val="28"/>
        </w:rPr>
        <w:t>,</w:t>
      </w:r>
      <w:r w:rsidRPr="000759F0">
        <w:rPr>
          <w:rFonts w:ascii="Times New Roman" w:hAnsi="Times New Roman" w:cs="Times New Roman"/>
          <w:sz w:val="28"/>
          <w:szCs w:val="28"/>
        </w:rPr>
        <w:t xml:space="preserve"> становила 1 млн 217,9 тис. га або 99 відсотків до ріллі. Ярі культури висіян</w:t>
      </w:r>
      <w:r w:rsidR="00A57732" w:rsidRPr="000759F0">
        <w:rPr>
          <w:rFonts w:ascii="Times New Roman" w:hAnsi="Times New Roman" w:cs="Times New Roman"/>
          <w:sz w:val="28"/>
          <w:szCs w:val="28"/>
        </w:rPr>
        <w:t>о</w:t>
      </w:r>
      <w:r w:rsidRPr="000759F0">
        <w:rPr>
          <w:rFonts w:ascii="Times New Roman" w:hAnsi="Times New Roman" w:cs="Times New Roman"/>
          <w:sz w:val="28"/>
          <w:szCs w:val="28"/>
        </w:rPr>
        <w:t xml:space="preserve"> на площі 825 тис. г</w:t>
      </w:r>
      <w:r w:rsidR="00A57732" w:rsidRPr="000759F0">
        <w:rPr>
          <w:rFonts w:ascii="Times New Roman" w:hAnsi="Times New Roman" w:cs="Times New Roman"/>
          <w:sz w:val="28"/>
          <w:szCs w:val="28"/>
        </w:rPr>
        <w:t>ектарів</w:t>
      </w:r>
      <w:r w:rsidR="0056247D">
        <w:rPr>
          <w:rFonts w:ascii="Times New Roman" w:hAnsi="Times New Roman" w:cs="Times New Roman"/>
          <w:sz w:val="28"/>
          <w:szCs w:val="28"/>
        </w:rPr>
        <w:t>,</w:t>
      </w:r>
      <w:r w:rsidRPr="000759F0">
        <w:rPr>
          <w:rFonts w:ascii="Times New Roman" w:hAnsi="Times New Roman" w:cs="Times New Roman"/>
          <w:sz w:val="28"/>
          <w:szCs w:val="28"/>
        </w:rPr>
        <w:t xml:space="preserve"> посівні роботи проведено в оптимальні строки з дотриманням  технологічних вимог.</w:t>
      </w:r>
    </w:p>
    <w:p w14:paraId="5F212ACC" w14:textId="773E64D0" w:rsidR="009C41A3" w:rsidRPr="000759F0" w:rsidRDefault="009C41A3" w:rsidP="00462F84">
      <w:pPr>
        <w:spacing w:after="0" w:line="276" w:lineRule="auto"/>
        <w:ind w:firstLine="709"/>
        <w:jc w:val="both"/>
        <w:rPr>
          <w:rFonts w:ascii="Times New Roman" w:eastAsia="Times New Roman" w:hAnsi="Times New Roman" w:cs="Times New Roman"/>
          <w:sz w:val="28"/>
          <w:szCs w:val="28"/>
        </w:rPr>
      </w:pPr>
      <w:r w:rsidRPr="000759F0">
        <w:rPr>
          <w:rFonts w:ascii="Times New Roman" w:eastAsia="Times New Roman" w:hAnsi="Times New Roman" w:cs="Times New Roman"/>
          <w:sz w:val="28"/>
          <w:szCs w:val="28"/>
        </w:rPr>
        <w:t xml:space="preserve">За оперативними даними, агроформування області </w:t>
      </w:r>
      <w:r w:rsidR="000F2FD0" w:rsidRPr="000759F0">
        <w:rPr>
          <w:rFonts w:ascii="Times New Roman" w:eastAsia="Times New Roman" w:hAnsi="Times New Roman" w:cs="Times New Roman"/>
          <w:sz w:val="28"/>
          <w:szCs w:val="28"/>
        </w:rPr>
        <w:t>вчасно</w:t>
      </w:r>
      <w:r w:rsidRPr="000759F0">
        <w:rPr>
          <w:rFonts w:ascii="Times New Roman" w:eastAsia="Times New Roman" w:hAnsi="Times New Roman" w:cs="Times New Roman"/>
          <w:sz w:val="28"/>
          <w:szCs w:val="28"/>
        </w:rPr>
        <w:t xml:space="preserve"> завершили комплекс сільськогосподарських робіт, </w:t>
      </w:r>
      <w:r w:rsidRPr="000759F0">
        <w:rPr>
          <w:rFonts w:ascii="Times New Roman" w:hAnsi="Times New Roman" w:cs="Times New Roman"/>
          <w:sz w:val="28"/>
          <w:szCs w:val="28"/>
        </w:rPr>
        <w:t>валовий збір зернових станови</w:t>
      </w:r>
      <w:r w:rsidR="000F2FD0" w:rsidRPr="000759F0">
        <w:rPr>
          <w:rFonts w:ascii="Times New Roman" w:hAnsi="Times New Roman" w:cs="Times New Roman"/>
          <w:sz w:val="28"/>
          <w:szCs w:val="28"/>
        </w:rPr>
        <w:t>в</w:t>
      </w:r>
      <w:r w:rsidRPr="000759F0">
        <w:rPr>
          <w:rFonts w:ascii="Times New Roman" w:hAnsi="Times New Roman" w:cs="Times New Roman"/>
          <w:sz w:val="28"/>
          <w:szCs w:val="28"/>
        </w:rPr>
        <w:t xml:space="preserve"> 4,8</w:t>
      </w:r>
      <w:r w:rsidR="001B0B66">
        <w:rPr>
          <w:rFonts w:ascii="Times New Roman" w:hAnsi="Times New Roman" w:cs="Times New Roman"/>
          <w:sz w:val="28"/>
          <w:szCs w:val="28"/>
        </w:rPr>
        <w:t> </w:t>
      </w:r>
      <w:r w:rsidRPr="000759F0">
        <w:rPr>
          <w:rFonts w:ascii="Times New Roman" w:hAnsi="Times New Roman" w:cs="Times New Roman"/>
          <w:sz w:val="28"/>
          <w:szCs w:val="28"/>
        </w:rPr>
        <w:t>млн</w:t>
      </w:r>
      <w:r w:rsidR="001B0B66">
        <w:rPr>
          <w:rFonts w:ascii="Times New Roman" w:hAnsi="Times New Roman" w:cs="Times New Roman"/>
          <w:sz w:val="28"/>
          <w:szCs w:val="28"/>
        </w:rPr>
        <w:t> </w:t>
      </w:r>
      <w:r w:rsidRPr="000759F0">
        <w:rPr>
          <w:rFonts w:ascii="Times New Roman" w:hAnsi="Times New Roman" w:cs="Times New Roman"/>
          <w:sz w:val="28"/>
          <w:szCs w:val="28"/>
        </w:rPr>
        <w:t>тонн при урожайності 85 ц/г</w:t>
      </w:r>
      <w:r w:rsidR="005018A9">
        <w:rPr>
          <w:rFonts w:ascii="Times New Roman" w:hAnsi="Times New Roman" w:cs="Times New Roman"/>
          <w:sz w:val="28"/>
          <w:szCs w:val="28"/>
        </w:rPr>
        <w:t>ектар</w:t>
      </w:r>
      <w:r w:rsidRPr="000759F0">
        <w:rPr>
          <w:rFonts w:ascii="Times New Roman" w:hAnsi="Times New Roman" w:cs="Times New Roman"/>
          <w:sz w:val="28"/>
          <w:szCs w:val="28"/>
        </w:rPr>
        <w:t>а (</w:t>
      </w:r>
      <w:r w:rsidRPr="000759F0">
        <w:rPr>
          <w:rFonts w:ascii="Times New Roman" w:hAnsi="Times New Roman" w:cs="Times New Roman"/>
          <w:b/>
          <w:sz w:val="28"/>
          <w:szCs w:val="28"/>
        </w:rPr>
        <w:t>найвищий показник в Україні)</w:t>
      </w:r>
      <w:r w:rsidRPr="000759F0">
        <w:rPr>
          <w:rFonts w:ascii="Times New Roman" w:hAnsi="Times New Roman" w:cs="Times New Roman"/>
          <w:sz w:val="28"/>
          <w:szCs w:val="28"/>
        </w:rPr>
        <w:t xml:space="preserve">. </w:t>
      </w:r>
      <w:r w:rsidRPr="000759F0">
        <w:rPr>
          <w:rFonts w:ascii="Times New Roman" w:eastAsia="Times New Roman" w:hAnsi="Times New Roman" w:cs="Times New Roman"/>
          <w:sz w:val="28"/>
          <w:szCs w:val="28"/>
        </w:rPr>
        <w:t>Накопано майже 1,5 млн тонн цукрових буряків, урожайність – 620 ц/</w:t>
      </w:r>
      <w:r w:rsidR="004C30AE" w:rsidRPr="004C30AE">
        <w:t xml:space="preserve"> </w:t>
      </w:r>
      <w:r w:rsidR="004C30AE" w:rsidRPr="004C30AE">
        <w:rPr>
          <w:rFonts w:ascii="Times New Roman" w:eastAsia="Times New Roman" w:hAnsi="Times New Roman" w:cs="Times New Roman"/>
          <w:sz w:val="28"/>
          <w:szCs w:val="28"/>
        </w:rPr>
        <w:t>гектара</w:t>
      </w:r>
      <w:r w:rsidRPr="000759F0">
        <w:rPr>
          <w:rFonts w:ascii="Times New Roman" w:eastAsia="Times New Roman" w:hAnsi="Times New Roman" w:cs="Times New Roman"/>
          <w:sz w:val="28"/>
          <w:szCs w:val="28"/>
        </w:rPr>
        <w:t>. У сезоні цукроваріння брали участь 4 переробних підприємств</w:t>
      </w:r>
      <w:r w:rsidR="00C51DDC">
        <w:rPr>
          <w:rFonts w:ascii="Times New Roman" w:eastAsia="Times New Roman" w:hAnsi="Times New Roman" w:cs="Times New Roman"/>
          <w:sz w:val="28"/>
          <w:szCs w:val="28"/>
        </w:rPr>
        <w:t>а</w:t>
      </w:r>
      <w:r w:rsidRPr="000759F0">
        <w:rPr>
          <w:rFonts w:ascii="Times New Roman" w:eastAsia="Times New Roman" w:hAnsi="Times New Roman" w:cs="Times New Roman"/>
          <w:sz w:val="28"/>
          <w:szCs w:val="28"/>
        </w:rPr>
        <w:t>, якими вироблено близько 170 тис. тонн цукру  при щорічній потребі мешканців області та внутрішньо переміщених осіб – 90 тис</w:t>
      </w:r>
      <w:r w:rsidR="003A1426">
        <w:rPr>
          <w:rFonts w:ascii="Times New Roman" w:eastAsia="Times New Roman" w:hAnsi="Times New Roman" w:cs="Times New Roman"/>
          <w:sz w:val="28"/>
          <w:szCs w:val="28"/>
        </w:rPr>
        <w:t>.</w:t>
      </w:r>
      <w:r w:rsidRPr="000759F0">
        <w:rPr>
          <w:rFonts w:ascii="Times New Roman" w:eastAsia="Times New Roman" w:hAnsi="Times New Roman" w:cs="Times New Roman"/>
          <w:sz w:val="28"/>
          <w:szCs w:val="28"/>
        </w:rPr>
        <w:t xml:space="preserve"> тонн. Валовий збір соняшника та сої станови</w:t>
      </w:r>
      <w:r w:rsidR="000F2FD0" w:rsidRPr="000759F0">
        <w:rPr>
          <w:rFonts w:ascii="Times New Roman" w:eastAsia="Times New Roman" w:hAnsi="Times New Roman" w:cs="Times New Roman"/>
          <w:sz w:val="28"/>
          <w:szCs w:val="28"/>
        </w:rPr>
        <w:t>в</w:t>
      </w:r>
      <w:r w:rsidRPr="000759F0">
        <w:rPr>
          <w:rFonts w:ascii="Times New Roman" w:eastAsia="Times New Roman" w:hAnsi="Times New Roman" w:cs="Times New Roman"/>
          <w:sz w:val="28"/>
          <w:szCs w:val="28"/>
        </w:rPr>
        <w:t xml:space="preserve"> відповідно 375 та 420 тис</w:t>
      </w:r>
      <w:r w:rsidR="003A1426">
        <w:rPr>
          <w:rFonts w:ascii="Times New Roman" w:eastAsia="Times New Roman" w:hAnsi="Times New Roman" w:cs="Times New Roman"/>
          <w:sz w:val="28"/>
          <w:szCs w:val="28"/>
        </w:rPr>
        <w:t>.</w:t>
      </w:r>
      <w:r w:rsidRPr="000759F0">
        <w:rPr>
          <w:rFonts w:ascii="Times New Roman" w:eastAsia="Times New Roman" w:hAnsi="Times New Roman" w:cs="Times New Roman"/>
          <w:sz w:val="28"/>
          <w:szCs w:val="28"/>
        </w:rPr>
        <w:t xml:space="preserve"> тонн, середня урожайність</w:t>
      </w:r>
      <w:r w:rsidR="000F2FD0" w:rsidRPr="000759F0">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 xml:space="preserve"> по 30 ц/га, що </w:t>
      </w:r>
      <w:r w:rsidRPr="000759F0">
        <w:rPr>
          <w:rFonts w:ascii="Times New Roman" w:eastAsia="Times New Roman" w:hAnsi="Times New Roman" w:cs="Times New Roman"/>
          <w:b/>
          <w:bCs/>
          <w:sz w:val="28"/>
          <w:szCs w:val="28"/>
        </w:rPr>
        <w:t>також є одним з найвищих показників в Україні</w:t>
      </w:r>
      <w:r w:rsidRPr="000759F0">
        <w:rPr>
          <w:rFonts w:ascii="Times New Roman" w:eastAsia="Times New Roman" w:hAnsi="Times New Roman" w:cs="Times New Roman"/>
          <w:sz w:val="28"/>
          <w:szCs w:val="28"/>
        </w:rPr>
        <w:t>.</w:t>
      </w:r>
    </w:p>
    <w:p w14:paraId="1673B226" w14:textId="4145A1FE" w:rsidR="009C41A3" w:rsidRPr="000759F0" w:rsidRDefault="009C41A3" w:rsidP="00462F84">
      <w:pPr>
        <w:pStyle w:val="a7"/>
        <w:tabs>
          <w:tab w:val="num" w:pos="0"/>
        </w:tabs>
        <w:spacing w:after="0" w:line="276" w:lineRule="auto"/>
        <w:ind w:left="0"/>
        <w:jc w:val="both"/>
        <w:rPr>
          <w:rFonts w:ascii="Times New Roman" w:hAnsi="Times New Roman" w:cs="Times New Roman"/>
          <w:sz w:val="28"/>
          <w:szCs w:val="28"/>
        </w:rPr>
      </w:pPr>
      <w:r w:rsidRPr="000759F0">
        <w:rPr>
          <w:rFonts w:ascii="Times New Roman" w:hAnsi="Times New Roman" w:cs="Times New Roman"/>
          <w:sz w:val="28"/>
          <w:szCs w:val="28"/>
        </w:rPr>
        <w:tab/>
        <w:t>Отримана кількість сіль</w:t>
      </w:r>
      <w:r w:rsidR="000C606D">
        <w:rPr>
          <w:rFonts w:ascii="Times New Roman" w:hAnsi="Times New Roman" w:cs="Times New Roman"/>
          <w:sz w:val="28"/>
          <w:szCs w:val="28"/>
        </w:rPr>
        <w:t>сько</w:t>
      </w:r>
      <w:r w:rsidRPr="000759F0">
        <w:rPr>
          <w:rFonts w:ascii="Times New Roman" w:hAnsi="Times New Roman" w:cs="Times New Roman"/>
          <w:sz w:val="28"/>
          <w:szCs w:val="28"/>
        </w:rPr>
        <w:t>госп</w:t>
      </w:r>
      <w:r w:rsidR="000C606D">
        <w:rPr>
          <w:rFonts w:ascii="Times New Roman" w:hAnsi="Times New Roman" w:cs="Times New Roman"/>
          <w:sz w:val="28"/>
          <w:szCs w:val="28"/>
        </w:rPr>
        <w:t xml:space="preserve">одарської </w:t>
      </w:r>
      <w:r w:rsidRPr="000759F0">
        <w:rPr>
          <w:rFonts w:ascii="Times New Roman" w:hAnsi="Times New Roman" w:cs="Times New Roman"/>
          <w:sz w:val="28"/>
          <w:szCs w:val="28"/>
        </w:rPr>
        <w:t>продукції повністю забезпеч</w:t>
      </w:r>
      <w:r w:rsidR="00A7272E">
        <w:rPr>
          <w:rFonts w:ascii="Times New Roman" w:hAnsi="Times New Roman" w:cs="Times New Roman"/>
          <w:sz w:val="28"/>
          <w:szCs w:val="28"/>
        </w:rPr>
        <w:t>ує</w:t>
      </w:r>
      <w:r w:rsidRPr="000759F0">
        <w:rPr>
          <w:rFonts w:ascii="Times New Roman" w:hAnsi="Times New Roman" w:cs="Times New Roman"/>
          <w:sz w:val="28"/>
          <w:szCs w:val="28"/>
        </w:rPr>
        <w:t xml:space="preserve"> продовольчу безпеку жителів області. Зокрема, виробництво зерна перевищує</w:t>
      </w:r>
      <w:r w:rsidR="003271A6">
        <w:rPr>
          <w:rFonts w:ascii="Times New Roman" w:hAnsi="Times New Roman" w:cs="Times New Roman"/>
          <w:sz w:val="28"/>
          <w:szCs w:val="28"/>
        </w:rPr>
        <w:t xml:space="preserve"> </w:t>
      </w:r>
      <w:r w:rsidRPr="000759F0">
        <w:rPr>
          <w:rFonts w:ascii="Times New Roman" w:hAnsi="Times New Roman" w:cs="Times New Roman"/>
          <w:sz w:val="28"/>
          <w:szCs w:val="28"/>
        </w:rPr>
        <w:t>потреби області майже в</w:t>
      </w:r>
      <w:r w:rsidR="003271A6">
        <w:rPr>
          <w:rFonts w:ascii="Times New Roman" w:hAnsi="Times New Roman" w:cs="Times New Roman"/>
          <w:sz w:val="28"/>
          <w:szCs w:val="28"/>
        </w:rPr>
        <w:t>тричі</w:t>
      </w:r>
      <w:r w:rsidRPr="000759F0">
        <w:rPr>
          <w:rFonts w:ascii="Times New Roman" w:hAnsi="Times New Roman" w:cs="Times New Roman"/>
          <w:sz w:val="28"/>
          <w:szCs w:val="28"/>
        </w:rPr>
        <w:t xml:space="preserve">, картоплі </w:t>
      </w:r>
      <w:r w:rsidR="003271A6">
        <w:rPr>
          <w:rFonts w:ascii="Times New Roman" w:hAnsi="Times New Roman" w:cs="Times New Roman"/>
          <w:sz w:val="28"/>
          <w:szCs w:val="28"/>
        </w:rPr>
        <w:t>–</w:t>
      </w:r>
      <w:r w:rsidRPr="000759F0">
        <w:rPr>
          <w:rFonts w:ascii="Times New Roman" w:hAnsi="Times New Roman" w:cs="Times New Roman"/>
          <w:sz w:val="28"/>
          <w:szCs w:val="28"/>
        </w:rPr>
        <w:t xml:space="preserve"> </w:t>
      </w:r>
      <w:r w:rsidR="003271A6">
        <w:rPr>
          <w:rFonts w:ascii="Times New Roman" w:hAnsi="Times New Roman" w:cs="Times New Roman"/>
          <w:sz w:val="28"/>
          <w:szCs w:val="28"/>
        </w:rPr>
        <w:t xml:space="preserve">у </w:t>
      </w:r>
      <w:r w:rsidRPr="000759F0">
        <w:rPr>
          <w:rFonts w:ascii="Times New Roman" w:hAnsi="Times New Roman" w:cs="Times New Roman"/>
          <w:sz w:val="28"/>
          <w:szCs w:val="28"/>
        </w:rPr>
        <w:t xml:space="preserve">4 рази та повністю забезпечує потреби мешканців Хмельниччини </w:t>
      </w:r>
      <w:r w:rsidR="003271A6">
        <w:rPr>
          <w:rFonts w:ascii="Times New Roman" w:hAnsi="Times New Roman" w:cs="Times New Roman"/>
          <w:sz w:val="28"/>
          <w:szCs w:val="28"/>
        </w:rPr>
        <w:t>у</w:t>
      </w:r>
      <w:r w:rsidRPr="000759F0">
        <w:rPr>
          <w:rFonts w:ascii="Times New Roman" w:hAnsi="Times New Roman" w:cs="Times New Roman"/>
          <w:sz w:val="28"/>
          <w:szCs w:val="28"/>
        </w:rPr>
        <w:t xml:space="preserve"> цукрі та овочах. </w:t>
      </w:r>
    </w:p>
    <w:p w14:paraId="6F860DB4" w14:textId="27647234" w:rsidR="009C41A3" w:rsidRPr="000759F0" w:rsidRDefault="009C41A3" w:rsidP="00462F84">
      <w:pPr>
        <w:spacing w:after="0" w:line="276" w:lineRule="auto"/>
        <w:ind w:firstLine="709"/>
        <w:jc w:val="both"/>
        <w:rPr>
          <w:rFonts w:ascii="Times New Roman" w:eastAsia="Times New Roman" w:hAnsi="Times New Roman" w:cs="Times New Roman"/>
          <w:sz w:val="28"/>
          <w:szCs w:val="28"/>
        </w:rPr>
      </w:pPr>
      <w:r w:rsidRPr="000759F0">
        <w:rPr>
          <w:rFonts w:ascii="Times New Roman" w:eastAsia="Times New Roman" w:hAnsi="Times New Roman" w:cs="Times New Roman"/>
          <w:sz w:val="28"/>
          <w:szCs w:val="28"/>
        </w:rPr>
        <w:t>Озимі культури під урожай 2026 року посіян</w:t>
      </w:r>
      <w:r w:rsidR="002D27E8" w:rsidRPr="000759F0">
        <w:rPr>
          <w:rFonts w:ascii="Times New Roman" w:eastAsia="Times New Roman" w:hAnsi="Times New Roman" w:cs="Times New Roman"/>
          <w:sz w:val="28"/>
          <w:szCs w:val="28"/>
        </w:rPr>
        <w:t>о</w:t>
      </w:r>
      <w:r w:rsidRPr="000759F0">
        <w:rPr>
          <w:rFonts w:ascii="Times New Roman" w:eastAsia="Times New Roman" w:hAnsi="Times New Roman" w:cs="Times New Roman"/>
          <w:sz w:val="28"/>
          <w:szCs w:val="28"/>
        </w:rPr>
        <w:t xml:space="preserve"> на площі 330 тис га або 101% до запланованого. Стан посівів озимини переважно добрий та задовільний.</w:t>
      </w:r>
    </w:p>
    <w:p w14:paraId="6BA5AC78" w14:textId="5E7A34E9" w:rsidR="002D27E8" w:rsidRPr="000759F0" w:rsidRDefault="002D27E8" w:rsidP="00462F84">
      <w:pPr>
        <w:pStyle w:val="a7"/>
        <w:spacing w:after="0" w:line="276" w:lineRule="auto"/>
        <w:ind w:left="0" w:firstLine="567"/>
        <w:jc w:val="both"/>
        <w:rPr>
          <w:rFonts w:ascii="Times New Roman" w:hAnsi="Times New Roman" w:cs="Times New Roman"/>
          <w:sz w:val="28"/>
          <w:szCs w:val="28"/>
          <w:lang w:val="en-US"/>
        </w:rPr>
      </w:pPr>
      <w:r w:rsidRPr="000759F0">
        <w:rPr>
          <w:rFonts w:ascii="Times New Roman" w:eastAsia="Times New Roman" w:hAnsi="Times New Roman" w:cs="Times New Roman"/>
          <w:sz w:val="28"/>
          <w:szCs w:val="28"/>
        </w:rPr>
        <w:t>Протягом минулого року продовжувалася реалізація проєктів, спрямованих на розвиток тваринницької та переробної галузей</w:t>
      </w:r>
      <w:r w:rsidRPr="000759F0">
        <w:rPr>
          <w:rFonts w:ascii="Times New Roman" w:hAnsi="Times New Roman" w:cs="Times New Roman"/>
          <w:sz w:val="28"/>
          <w:szCs w:val="28"/>
        </w:rPr>
        <w:t xml:space="preserve">, зокрема введено в основне стадо 1226 голів племінних корів, 359 племінних телиць, закуплено 208 голів племінних нетелів </w:t>
      </w:r>
      <w:r w:rsidR="0004706F" w:rsidRPr="0004706F">
        <w:rPr>
          <w:rFonts w:ascii="Times New Roman" w:hAnsi="Times New Roman" w:cs="Times New Roman"/>
          <w:sz w:val="28"/>
          <w:szCs w:val="28"/>
        </w:rPr>
        <w:t>великої рогатої худоби</w:t>
      </w:r>
      <w:r w:rsidR="006B2910">
        <w:rPr>
          <w:rFonts w:ascii="Times New Roman" w:hAnsi="Times New Roman" w:cs="Times New Roman"/>
          <w:sz w:val="28"/>
          <w:szCs w:val="28"/>
        </w:rPr>
        <w:t xml:space="preserve"> (далі </w:t>
      </w:r>
      <w:r w:rsidR="00B36735" w:rsidRPr="00B36735">
        <w:rPr>
          <w:rFonts w:ascii="Times New Roman" w:hAnsi="Times New Roman" w:cs="Times New Roman"/>
          <w:sz w:val="28"/>
          <w:szCs w:val="28"/>
        </w:rPr>
        <w:t xml:space="preserve">– </w:t>
      </w:r>
      <w:r w:rsidR="006B2910">
        <w:rPr>
          <w:rFonts w:ascii="Times New Roman" w:hAnsi="Times New Roman" w:cs="Times New Roman"/>
          <w:sz w:val="28"/>
          <w:szCs w:val="28"/>
        </w:rPr>
        <w:t>ВРХ)</w:t>
      </w:r>
      <w:r w:rsidRPr="000759F0">
        <w:rPr>
          <w:rFonts w:ascii="Times New Roman" w:hAnsi="Times New Roman" w:cs="Times New Roman"/>
          <w:sz w:val="28"/>
          <w:szCs w:val="28"/>
        </w:rPr>
        <w:t>.</w:t>
      </w:r>
    </w:p>
    <w:p w14:paraId="04C8B18C" w14:textId="0C88CAF2" w:rsidR="009C41A3" w:rsidRPr="000759F0" w:rsidRDefault="009C41A3" w:rsidP="00462F84">
      <w:pPr>
        <w:spacing w:after="0" w:line="276" w:lineRule="auto"/>
        <w:ind w:firstLine="567"/>
        <w:jc w:val="both"/>
        <w:rPr>
          <w:rFonts w:ascii="Times New Roman" w:hAnsi="Times New Roman" w:cs="Times New Roman"/>
          <w:sz w:val="28"/>
          <w:szCs w:val="28"/>
        </w:rPr>
      </w:pPr>
      <w:r w:rsidRPr="000759F0">
        <w:rPr>
          <w:rFonts w:ascii="Times New Roman" w:eastAsia="Times New Roman" w:hAnsi="Times New Roman" w:cs="Times New Roman"/>
          <w:sz w:val="28"/>
          <w:szCs w:val="28"/>
        </w:rPr>
        <w:t xml:space="preserve">На 01 січня 2026 року в сільськогосподарських підприємствах поголів’я ВРХ становило 75,3 тис. голів (+ 5 тис. голів до показників попереднього року) з них </w:t>
      </w:r>
      <w:r w:rsidRPr="000759F0">
        <w:rPr>
          <w:rFonts w:ascii="Times New Roman" w:eastAsia="Times New Roman" w:hAnsi="Times New Roman" w:cs="Times New Roman"/>
          <w:sz w:val="28"/>
          <w:szCs w:val="28"/>
        </w:rPr>
        <w:lastRenderedPageBreak/>
        <w:t>30,6 тис. корів (+ 1,5 тис. голів)</w:t>
      </w:r>
      <w:r w:rsidR="00A7272E">
        <w:rPr>
          <w:rFonts w:ascii="Times New Roman" w:eastAsia="Times New Roman" w:hAnsi="Times New Roman" w:cs="Times New Roman"/>
          <w:sz w:val="28"/>
          <w:szCs w:val="28"/>
        </w:rPr>
        <w:t>, 264,3 тис.</w:t>
      </w:r>
      <w:r w:rsidR="007747BE">
        <w:rPr>
          <w:rFonts w:ascii="Times New Roman" w:eastAsia="Times New Roman" w:hAnsi="Times New Roman" w:cs="Times New Roman"/>
          <w:sz w:val="28"/>
          <w:szCs w:val="28"/>
        </w:rPr>
        <w:t xml:space="preserve"> </w:t>
      </w:r>
      <w:r w:rsidR="00A7272E">
        <w:rPr>
          <w:rFonts w:ascii="Times New Roman" w:eastAsia="Times New Roman" w:hAnsi="Times New Roman" w:cs="Times New Roman"/>
          <w:sz w:val="28"/>
          <w:szCs w:val="28"/>
        </w:rPr>
        <w:t xml:space="preserve">голів свиней </w:t>
      </w:r>
      <w:r w:rsidR="0004706F">
        <w:rPr>
          <w:rFonts w:ascii="Times New Roman" w:eastAsia="Times New Roman" w:hAnsi="Times New Roman" w:cs="Times New Roman"/>
          <w:sz w:val="28"/>
          <w:szCs w:val="28"/>
        </w:rPr>
        <w:t>та 3,6 млн птиці</w:t>
      </w:r>
      <w:r w:rsidRPr="000759F0">
        <w:rPr>
          <w:rFonts w:ascii="Times New Roman" w:eastAsia="Times New Roman" w:hAnsi="Times New Roman" w:cs="Times New Roman"/>
          <w:sz w:val="28"/>
          <w:szCs w:val="28"/>
        </w:rPr>
        <w:t xml:space="preserve">. Реалізація на забій худоби та птиці становила 105% до </w:t>
      </w:r>
      <w:r w:rsidR="0004706F">
        <w:rPr>
          <w:rFonts w:ascii="Times New Roman" w:eastAsia="Times New Roman" w:hAnsi="Times New Roman" w:cs="Times New Roman"/>
          <w:sz w:val="28"/>
          <w:szCs w:val="28"/>
        </w:rPr>
        <w:t>попереднь</w:t>
      </w:r>
      <w:r w:rsidRPr="000759F0">
        <w:rPr>
          <w:rFonts w:ascii="Times New Roman" w:eastAsia="Times New Roman" w:hAnsi="Times New Roman" w:cs="Times New Roman"/>
          <w:sz w:val="28"/>
          <w:szCs w:val="28"/>
        </w:rPr>
        <w:t>ого року, виробництво молока –</w:t>
      </w:r>
      <w:r w:rsidR="001E0033">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124 відсотки.</w:t>
      </w:r>
      <w:r w:rsidRPr="000759F0">
        <w:rPr>
          <w:rFonts w:ascii="Times New Roman" w:hAnsi="Times New Roman" w:cs="Times New Roman"/>
          <w:sz w:val="28"/>
          <w:szCs w:val="28"/>
        </w:rPr>
        <w:t xml:space="preserve"> </w:t>
      </w:r>
      <w:r w:rsidR="00893AF9">
        <w:rPr>
          <w:rFonts w:ascii="Times New Roman" w:hAnsi="Times New Roman" w:cs="Times New Roman"/>
          <w:sz w:val="28"/>
          <w:szCs w:val="28"/>
        </w:rPr>
        <w:t>Р</w:t>
      </w:r>
      <w:r w:rsidR="00893AF9" w:rsidRPr="000759F0">
        <w:rPr>
          <w:rFonts w:ascii="Times New Roman" w:hAnsi="Times New Roman" w:cs="Times New Roman"/>
          <w:sz w:val="28"/>
          <w:szCs w:val="28"/>
        </w:rPr>
        <w:t xml:space="preserve">озведенням </w:t>
      </w:r>
      <w:r w:rsidR="00893AF9">
        <w:rPr>
          <w:rFonts w:ascii="Times New Roman" w:hAnsi="Times New Roman" w:cs="Times New Roman"/>
          <w:sz w:val="28"/>
          <w:szCs w:val="28"/>
        </w:rPr>
        <w:t>ВРХ, з</w:t>
      </w:r>
      <w:r w:rsidRPr="000759F0">
        <w:rPr>
          <w:rFonts w:ascii="Times New Roman" w:hAnsi="Times New Roman" w:cs="Times New Roman"/>
          <w:sz w:val="28"/>
          <w:szCs w:val="28"/>
        </w:rPr>
        <w:t>а оперативною інформацією</w:t>
      </w:r>
      <w:r w:rsidR="0004706F">
        <w:rPr>
          <w:rFonts w:ascii="Times New Roman" w:hAnsi="Times New Roman" w:cs="Times New Roman"/>
          <w:sz w:val="28"/>
          <w:szCs w:val="28"/>
        </w:rPr>
        <w:t>,</w:t>
      </w:r>
      <w:r w:rsidRPr="000759F0">
        <w:rPr>
          <w:rFonts w:ascii="Times New Roman" w:hAnsi="Times New Roman" w:cs="Times New Roman"/>
          <w:sz w:val="28"/>
          <w:szCs w:val="28"/>
        </w:rPr>
        <w:t xml:space="preserve"> займається </w:t>
      </w:r>
      <w:r w:rsidR="006B2910">
        <w:rPr>
          <w:rFonts w:ascii="Times New Roman" w:hAnsi="Times New Roman" w:cs="Times New Roman"/>
          <w:sz w:val="28"/>
          <w:szCs w:val="28"/>
        </w:rPr>
        <w:t>понад</w:t>
      </w:r>
      <w:r w:rsidRPr="000759F0">
        <w:rPr>
          <w:rFonts w:ascii="Times New Roman" w:hAnsi="Times New Roman" w:cs="Times New Roman"/>
          <w:sz w:val="28"/>
          <w:szCs w:val="28"/>
        </w:rPr>
        <w:t xml:space="preserve"> 70</w:t>
      </w:r>
      <w:r w:rsidR="000C606D" w:rsidRPr="000C606D">
        <w:rPr>
          <w:rFonts w:ascii="Times New Roman" w:hAnsi="Times New Roman" w:cs="Times New Roman"/>
          <w:sz w:val="28"/>
          <w:szCs w:val="28"/>
        </w:rPr>
        <w:t xml:space="preserve"> </w:t>
      </w:r>
      <w:r w:rsidR="000C606D" w:rsidRPr="000759F0">
        <w:rPr>
          <w:rFonts w:ascii="Times New Roman" w:hAnsi="Times New Roman" w:cs="Times New Roman"/>
          <w:sz w:val="28"/>
          <w:szCs w:val="28"/>
        </w:rPr>
        <w:t>сільськогосподарських підприємств</w:t>
      </w:r>
      <w:r w:rsidR="000C606D">
        <w:rPr>
          <w:rFonts w:ascii="Times New Roman" w:hAnsi="Times New Roman" w:cs="Times New Roman"/>
          <w:sz w:val="28"/>
          <w:szCs w:val="28"/>
        </w:rPr>
        <w:t xml:space="preserve"> області</w:t>
      </w:r>
      <w:r w:rsidRPr="000759F0">
        <w:rPr>
          <w:rFonts w:ascii="Times New Roman" w:hAnsi="Times New Roman" w:cs="Times New Roman"/>
          <w:sz w:val="28"/>
          <w:szCs w:val="28"/>
        </w:rPr>
        <w:t xml:space="preserve">, свиней </w:t>
      </w:r>
      <w:r w:rsidR="002D27E8" w:rsidRPr="000759F0">
        <w:rPr>
          <w:rFonts w:ascii="Times New Roman" w:hAnsi="Times New Roman" w:cs="Times New Roman"/>
          <w:sz w:val="28"/>
          <w:szCs w:val="28"/>
        </w:rPr>
        <w:t>–</w:t>
      </w:r>
      <w:r w:rsidR="006B2910">
        <w:rPr>
          <w:rFonts w:ascii="Times New Roman" w:hAnsi="Times New Roman" w:cs="Times New Roman"/>
          <w:sz w:val="28"/>
          <w:szCs w:val="28"/>
        </w:rPr>
        <w:t xml:space="preserve"> </w:t>
      </w:r>
      <w:r w:rsidRPr="000759F0">
        <w:rPr>
          <w:rFonts w:ascii="Times New Roman" w:hAnsi="Times New Roman" w:cs="Times New Roman"/>
          <w:sz w:val="28"/>
          <w:szCs w:val="28"/>
        </w:rPr>
        <w:t xml:space="preserve">40, овець – 19, птиці – 8. </w:t>
      </w:r>
    </w:p>
    <w:p w14:paraId="4D017F9F" w14:textId="26FB7E70" w:rsidR="009C41A3" w:rsidRPr="000759F0" w:rsidRDefault="009C41A3" w:rsidP="00462F84">
      <w:pPr>
        <w:spacing w:after="0" w:line="276" w:lineRule="auto"/>
        <w:ind w:firstLine="709"/>
        <w:jc w:val="both"/>
        <w:rPr>
          <w:rFonts w:ascii="Times New Roman" w:eastAsia="Times New Roman" w:hAnsi="Times New Roman" w:cs="Times New Roman"/>
          <w:sz w:val="28"/>
          <w:szCs w:val="28"/>
        </w:rPr>
      </w:pPr>
      <w:r w:rsidRPr="000759F0">
        <w:rPr>
          <w:rFonts w:ascii="Times New Roman" w:eastAsia="Times New Roman" w:hAnsi="Times New Roman" w:cs="Times New Roman"/>
          <w:sz w:val="28"/>
          <w:szCs w:val="28"/>
        </w:rPr>
        <w:t xml:space="preserve">У </w:t>
      </w:r>
      <w:r w:rsidR="00F63013">
        <w:rPr>
          <w:rFonts w:ascii="Times New Roman" w:eastAsia="Times New Roman" w:hAnsi="Times New Roman" w:cs="Times New Roman"/>
          <w:sz w:val="28"/>
          <w:szCs w:val="28"/>
        </w:rPr>
        <w:t>звітному періоді</w:t>
      </w:r>
      <w:r w:rsidRPr="000759F0">
        <w:rPr>
          <w:rFonts w:ascii="Times New Roman" w:eastAsia="Times New Roman" w:hAnsi="Times New Roman" w:cs="Times New Roman"/>
          <w:sz w:val="28"/>
          <w:szCs w:val="28"/>
        </w:rPr>
        <w:t xml:space="preserve"> завдяки державним програмам підтримки та допомоги агроформуванням (через систему Державного аграрного реєстру, грантові програми, кредитні лінії Мінагрополітики, програму</w:t>
      </w:r>
      <w:r w:rsidR="00F53654">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Доступні</w:t>
      </w:r>
      <w:r w:rsidR="00C3256C">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кредити</w:t>
      </w:r>
      <w:r w:rsidR="00C3256C">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5–7–9</w:t>
      </w:r>
      <w:r w:rsidR="00C3256C">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w:t>
      </w:r>
      <w:r w:rsidR="0035408B">
        <w:rPr>
          <w:rFonts w:ascii="Times New Roman" w:eastAsia="Times New Roman" w:hAnsi="Times New Roman" w:cs="Times New Roman"/>
          <w:sz w:val="28"/>
          <w:szCs w:val="28"/>
        </w:rPr>
        <w:t>”</w:t>
      </w:r>
      <w:r w:rsidRPr="000759F0">
        <w:rPr>
          <w:rFonts w:ascii="Times New Roman" w:eastAsia="Times New Roman" w:hAnsi="Times New Roman" w:cs="Times New Roman"/>
          <w:sz w:val="28"/>
          <w:szCs w:val="28"/>
        </w:rPr>
        <w:t>) в область залучено майже 5,5 млрд гр</w:t>
      </w:r>
      <w:r w:rsidR="004C3DC8">
        <w:rPr>
          <w:rFonts w:ascii="Times New Roman" w:eastAsia="Times New Roman" w:hAnsi="Times New Roman" w:cs="Times New Roman"/>
          <w:sz w:val="28"/>
          <w:szCs w:val="28"/>
        </w:rPr>
        <w:t>н</w:t>
      </w:r>
      <w:r w:rsidRPr="000759F0">
        <w:rPr>
          <w:rFonts w:ascii="Times New Roman" w:eastAsia="Times New Roman" w:hAnsi="Times New Roman" w:cs="Times New Roman"/>
          <w:sz w:val="28"/>
          <w:szCs w:val="28"/>
        </w:rPr>
        <w:t xml:space="preserve"> </w:t>
      </w:r>
      <w:r w:rsidR="004C3DC8" w:rsidRPr="000759F0">
        <w:rPr>
          <w:rFonts w:ascii="Times New Roman" w:eastAsia="Times New Roman" w:hAnsi="Times New Roman" w:cs="Times New Roman"/>
          <w:sz w:val="28"/>
          <w:szCs w:val="28"/>
        </w:rPr>
        <w:t xml:space="preserve">державних коштів </w:t>
      </w:r>
      <w:r w:rsidRPr="000759F0">
        <w:rPr>
          <w:rFonts w:ascii="Times New Roman" w:eastAsia="Times New Roman" w:hAnsi="Times New Roman" w:cs="Times New Roman"/>
          <w:sz w:val="28"/>
          <w:szCs w:val="28"/>
        </w:rPr>
        <w:t>(+0,5</w:t>
      </w:r>
      <w:r w:rsidR="004C3DC8">
        <w:rPr>
          <w:rFonts w:ascii="Times New Roman" w:eastAsia="Times New Roman" w:hAnsi="Times New Roman" w:cs="Times New Roman"/>
          <w:sz w:val="28"/>
          <w:szCs w:val="28"/>
        </w:rPr>
        <w:t> </w:t>
      </w:r>
      <w:r w:rsidRPr="000759F0">
        <w:rPr>
          <w:rFonts w:ascii="Times New Roman" w:eastAsia="Times New Roman" w:hAnsi="Times New Roman" w:cs="Times New Roman"/>
          <w:sz w:val="28"/>
          <w:szCs w:val="28"/>
        </w:rPr>
        <w:t>млрд</w:t>
      </w:r>
      <w:r w:rsidR="004C3DC8">
        <w:rPr>
          <w:rFonts w:ascii="Times New Roman" w:eastAsia="Times New Roman" w:hAnsi="Times New Roman" w:cs="Times New Roman"/>
          <w:sz w:val="28"/>
          <w:szCs w:val="28"/>
        </w:rPr>
        <w:t> </w:t>
      </w:r>
      <w:r w:rsidRPr="000759F0">
        <w:rPr>
          <w:rFonts w:ascii="Times New Roman" w:eastAsia="Times New Roman" w:hAnsi="Times New Roman" w:cs="Times New Roman"/>
          <w:sz w:val="28"/>
          <w:szCs w:val="28"/>
        </w:rPr>
        <w:t xml:space="preserve">грн до </w:t>
      </w:r>
      <w:r w:rsidRPr="00C3256C">
        <w:rPr>
          <w:rFonts w:ascii="Times New Roman" w:eastAsia="Times New Roman" w:hAnsi="Times New Roman" w:cs="Times New Roman"/>
          <w:sz w:val="28"/>
          <w:szCs w:val="28"/>
        </w:rPr>
        <w:t>2024</w:t>
      </w:r>
      <w:r w:rsidR="004C3DC8">
        <w:rPr>
          <w:rFonts w:ascii="Times New Roman" w:eastAsia="Times New Roman" w:hAnsi="Times New Roman" w:cs="Times New Roman"/>
          <w:sz w:val="28"/>
          <w:szCs w:val="28"/>
        </w:rPr>
        <w:t xml:space="preserve"> </w:t>
      </w:r>
      <w:r w:rsidRPr="00C3256C">
        <w:rPr>
          <w:rFonts w:ascii="Times New Roman" w:eastAsia="Times New Roman" w:hAnsi="Times New Roman" w:cs="Times New Roman"/>
          <w:sz w:val="28"/>
          <w:szCs w:val="28"/>
        </w:rPr>
        <w:t>року</w:t>
      </w:r>
      <w:r w:rsidRPr="000759F0">
        <w:rPr>
          <w:rFonts w:ascii="Times New Roman" w:eastAsia="Times New Roman" w:hAnsi="Times New Roman" w:cs="Times New Roman"/>
          <w:sz w:val="28"/>
          <w:szCs w:val="28"/>
        </w:rPr>
        <w:t>), які використан</w:t>
      </w:r>
      <w:r w:rsidR="00E25906" w:rsidRPr="000759F0">
        <w:rPr>
          <w:rFonts w:ascii="Times New Roman" w:eastAsia="Times New Roman" w:hAnsi="Times New Roman" w:cs="Times New Roman"/>
          <w:sz w:val="28"/>
          <w:szCs w:val="28"/>
        </w:rPr>
        <w:t>о</w:t>
      </w:r>
      <w:r w:rsidRPr="000759F0">
        <w:rPr>
          <w:rFonts w:ascii="Times New Roman" w:eastAsia="Times New Roman" w:hAnsi="Times New Roman" w:cs="Times New Roman"/>
          <w:sz w:val="28"/>
          <w:szCs w:val="28"/>
        </w:rPr>
        <w:t xml:space="preserve"> для ефективного господарювання. </w:t>
      </w:r>
    </w:p>
    <w:p w14:paraId="4D89CDE7" w14:textId="35522400" w:rsidR="009C41A3" w:rsidRPr="000759F0" w:rsidRDefault="009C41A3" w:rsidP="00462F84">
      <w:pPr>
        <w:spacing w:after="0" w:line="276" w:lineRule="auto"/>
        <w:ind w:firstLine="708"/>
        <w:jc w:val="both"/>
        <w:rPr>
          <w:rFonts w:ascii="Times New Roman" w:hAnsi="Times New Roman"/>
          <w:sz w:val="28"/>
          <w:szCs w:val="28"/>
        </w:rPr>
      </w:pPr>
      <w:r w:rsidRPr="000759F0">
        <w:rPr>
          <w:rFonts w:ascii="Times New Roman" w:eastAsia="Times New Roman" w:hAnsi="Times New Roman" w:cs="Times New Roman"/>
          <w:sz w:val="28"/>
          <w:szCs w:val="28"/>
        </w:rPr>
        <w:t xml:space="preserve">Програмою розвитку агропромислового комплексу Хмельницької області на 2023-2027 роки передбачено 9 напрямів фінансової підтримки аграріїв області, спрямованих на розв'язання проблем малих агроформувань за рахунок місцевих та інших джерел фінансування. </w:t>
      </w:r>
      <w:r w:rsidRPr="000759F0">
        <w:rPr>
          <w:rFonts w:ascii="Times New Roman" w:hAnsi="Times New Roman" w:cs="Times New Roman"/>
          <w:sz w:val="28"/>
          <w:szCs w:val="28"/>
        </w:rPr>
        <w:t xml:space="preserve">За результатами трьох засідань обласної комісії з надання бюджетної підтримки суб’єктам господарювання прийнято, розглянуто та </w:t>
      </w:r>
      <w:r w:rsidR="004C3DC8">
        <w:rPr>
          <w:rFonts w:ascii="Times New Roman" w:hAnsi="Times New Roman" w:cs="Times New Roman"/>
          <w:sz w:val="28"/>
          <w:szCs w:val="28"/>
        </w:rPr>
        <w:t>профінансовано</w:t>
      </w:r>
      <w:r w:rsidRPr="000759F0">
        <w:rPr>
          <w:rFonts w:ascii="Times New Roman" w:hAnsi="Times New Roman" w:cs="Times New Roman"/>
          <w:sz w:val="28"/>
          <w:szCs w:val="28"/>
        </w:rPr>
        <w:t xml:space="preserve"> 197 заявок на суму 6 млн гр</w:t>
      </w:r>
      <w:r w:rsidR="004C3DC8">
        <w:rPr>
          <w:rFonts w:ascii="Times New Roman" w:hAnsi="Times New Roman" w:cs="Times New Roman"/>
          <w:sz w:val="28"/>
          <w:szCs w:val="28"/>
        </w:rPr>
        <w:t>н</w:t>
      </w:r>
      <w:r w:rsidRPr="000759F0">
        <w:rPr>
          <w:rFonts w:ascii="Times New Roman" w:hAnsi="Times New Roman" w:cs="Times New Roman"/>
          <w:sz w:val="28"/>
          <w:szCs w:val="28"/>
        </w:rPr>
        <w:t xml:space="preserve">, </w:t>
      </w:r>
      <w:r w:rsidR="00756C17" w:rsidRPr="000759F0">
        <w:rPr>
          <w:rFonts w:ascii="Times New Roman" w:hAnsi="Times New Roman" w:cs="Times New Roman"/>
          <w:sz w:val="28"/>
          <w:szCs w:val="28"/>
        </w:rPr>
        <w:t>у</w:t>
      </w:r>
      <w:r w:rsidRPr="000759F0">
        <w:rPr>
          <w:rFonts w:ascii="Times New Roman" w:hAnsi="Times New Roman" w:cs="Times New Roman"/>
          <w:sz w:val="28"/>
          <w:szCs w:val="28"/>
        </w:rPr>
        <w:t xml:space="preserve"> тому числі виділено 0,5 млн гр</w:t>
      </w:r>
      <w:r w:rsidR="004C3DC8">
        <w:rPr>
          <w:rFonts w:ascii="Times New Roman" w:hAnsi="Times New Roman" w:cs="Times New Roman"/>
          <w:sz w:val="28"/>
          <w:szCs w:val="28"/>
        </w:rPr>
        <w:t>н</w:t>
      </w:r>
      <w:r w:rsidRPr="000759F0">
        <w:rPr>
          <w:rFonts w:ascii="Times New Roman" w:hAnsi="Times New Roman" w:cs="Times New Roman"/>
          <w:sz w:val="28"/>
          <w:szCs w:val="28"/>
        </w:rPr>
        <w:t xml:space="preserve"> обласному навчально-курсовому комбінату.</w:t>
      </w:r>
    </w:p>
    <w:p w14:paraId="456FAA9B" w14:textId="25C27655" w:rsidR="00FE7190" w:rsidRPr="000759F0" w:rsidRDefault="00397C62" w:rsidP="00FE7190">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6876ED">
        <w:rPr>
          <w:rFonts w:ascii="Times New Roman" w:eastAsia="Times New Roman" w:hAnsi="Times New Roman" w:cs="Times New Roman"/>
          <w:sz w:val="28"/>
          <w:szCs w:val="28"/>
        </w:rPr>
        <w:t xml:space="preserve"> аграрному секторі </w:t>
      </w:r>
      <w:r w:rsidR="009C41A3" w:rsidRPr="000759F0">
        <w:rPr>
          <w:rFonts w:ascii="Times New Roman" w:eastAsia="Times New Roman" w:hAnsi="Times New Roman" w:cs="Times New Roman"/>
          <w:sz w:val="28"/>
          <w:szCs w:val="28"/>
        </w:rPr>
        <w:t>у 202</w:t>
      </w:r>
      <w:r w:rsidR="009C41A3" w:rsidRPr="000759F0">
        <w:rPr>
          <w:rFonts w:ascii="Times New Roman" w:eastAsia="Times New Roman" w:hAnsi="Times New Roman" w:cs="Times New Roman"/>
          <w:sz w:val="28"/>
          <w:szCs w:val="28"/>
          <w:lang w:val="en-US"/>
        </w:rPr>
        <w:t>5</w:t>
      </w:r>
      <w:r w:rsidR="009C41A3" w:rsidRPr="000759F0">
        <w:rPr>
          <w:rFonts w:ascii="Times New Roman" w:eastAsia="Times New Roman" w:hAnsi="Times New Roman" w:cs="Times New Roman"/>
          <w:sz w:val="28"/>
          <w:szCs w:val="28"/>
        </w:rPr>
        <w:t xml:space="preserve"> році реалізовувалося </w:t>
      </w:r>
      <w:r w:rsidR="00515F1F">
        <w:rPr>
          <w:rFonts w:ascii="Times New Roman" w:eastAsia="Times New Roman" w:hAnsi="Times New Roman" w:cs="Times New Roman"/>
          <w:sz w:val="28"/>
          <w:szCs w:val="28"/>
        </w:rPr>
        <w:t>сім</w:t>
      </w:r>
      <w:r w:rsidR="009C41A3" w:rsidRPr="000759F0">
        <w:rPr>
          <w:rFonts w:ascii="Times New Roman" w:eastAsia="Times New Roman" w:hAnsi="Times New Roman" w:cs="Times New Roman"/>
          <w:sz w:val="28"/>
          <w:szCs w:val="28"/>
        </w:rPr>
        <w:t xml:space="preserve"> інвестиційних проєктів на суму понад 1,2 млрд гривень. </w:t>
      </w:r>
      <w:r w:rsidR="00FE7190" w:rsidRPr="000759F0">
        <w:rPr>
          <w:rFonts w:ascii="Times New Roman" w:eastAsia="Times New Roman" w:hAnsi="Times New Roman" w:cs="Times New Roman"/>
          <w:sz w:val="28"/>
          <w:szCs w:val="28"/>
        </w:rPr>
        <w:t xml:space="preserve">Сільськогосподарським підприємствам усіх форм власності та особистим селянським господарствам постійно </w:t>
      </w:r>
      <w:r w:rsidR="00FE7190">
        <w:rPr>
          <w:rFonts w:ascii="Times New Roman" w:eastAsia="Times New Roman" w:hAnsi="Times New Roman" w:cs="Times New Roman"/>
          <w:sz w:val="28"/>
          <w:szCs w:val="28"/>
        </w:rPr>
        <w:t>надавалася</w:t>
      </w:r>
      <w:r w:rsidR="00FE7190" w:rsidRPr="000759F0">
        <w:rPr>
          <w:rFonts w:ascii="Times New Roman" w:eastAsia="Times New Roman" w:hAnsi="Times New Roman" w:cs="Times New Roman"/>
          <w:sz w:val="28"/>
          <w:szCs w:val="28"/>
        </w:rPr>
        <w:t xml:space="preserve"> консультативно-методична підтримка з питань ефективного господарювання, організації підприємницької діяльності та ведення власної справи.</w:t>
      </w:r>
    </w:p>
    <w:p w14:paraId="190A23BA" w14:textId="3A62B913" w:rsidR="009C41A3" w:rsidRPr="000759F0" w:rsidRDefault="009C41A3" w:rsidP="00462F84">
      <w:pPr>
        <w:spacing w:after="0" w:line="276" w:lineRule="auto"/>
        <w:ind w:firstLine="709"/>
        <w:jc w:val="both"/>
        <w:rPr>
          <w:rFonts w:ascii="Times New Roman" w:eastAsia="Times New Roman" w:hAnsi="Times New Roman" w:cs="Times New Roman"/>
          <w:sz w:val="28"/>
          <w:szCs w:val="28"/>
        </w:rPr>
      </w:pPr>
      <w:r w:rsidRPr="000759F0">
        <w:rPr>
          <w:rFonts w:ascii="Times New Roman" w:eastAsia="Times New Roman" w:hAnsi="Times New Roman" w:cs="Times New Roman"/>
          <w:sz w:val="28"/>
          <w:szCs w:val="28"/>
        </w:rPr>
        <w:t xml:space="preserve">На виконання розпорядження начальника </w:t>
      </w:r>
      <w:r w:rsidR="00ED2B2B" w:rsidRPr="00ED2B2B">
        <w:rPr>
          <w:rFonts w:ascii="Times New Roman" w:eastAsia="Times New Roman" w:hAnsi="Times New Roman" w:cs="Times New Roman"/>
          <w:sz w:val="28"/>
          <w:szCs w:val="28"/>
        </w:rPr>
        <w:t>обласної військової адміністрації</w:t>
      </w:r>
      <w:r w:rsidRPr="000759F0">
        <w:rPr>
          <w:rFonts w:ascii="Times New Roman" w:eastAsia="Times New Roman" w:hAnsi="Times New Roman" w:cs="Times New Roman"/>
          <w:sz w:val="28"/>
          <w:szCs w:val="28"/>
        </w:rPr>
        <w:t xml:space="preserve"> </w:t>
      </w:r>
      <w:r w:rsidR="006876ED" w:rsidRPr="000759F0">
        <w:rPr>
          <w:rFonts w:ascii="Times New Roman" w:eastAsia="Times New Roman" w:hAnsi="Times New Roman" w:cs="Times New Roman"/>
          <w:sz w:val="28"/>
          <w:szCs w:val="28"/>
        </w:rPr>
        <w:t xml:space="preserve">від 17.02.2025 </w:t>
      </w:r>
      <w:r w:rsidRPr="000759F0">
        <w:rPr>
          <w:rFonts w:ascii="Times New Roman" w:eastAsia="Times New Roman" w:hAnsi="Times New Roman" w:cs="Times New Roman"/>
          <w:sz w:val="28"/>
          <w:szCs w:val="28"/>
        </w:rPr>
        <w:t>№</w:t>
      </w:r>
      <w:r w:rsidR="00397C62">
        <w:rPr>
          <w:rFonts w:ascii="Times New Roman" w:eastAsia="Times New Roman" w:hAnsi="Times New Roman" w:cs="Times New Roman"/>
          <w:sz w:val="28"/>
          <w:szCs w:val="28"/>
        </w:rPr>
        <w:t> </w:t>
      </w:r>
      <w:r w:rsidRPr="000759F0">
        <w:rPr>
          <w:rFonts w:ascii="Times New Roman" w:eastAsia="Times New Roman" w:hAnsi="Times New Roman" w:cs="Times New Roman"/>
          <w:sz w:val="28"/>
          <w:szCs w:val="28"/>
        </w:rPr>
        <w:t>181/2025-р</w:t>
      </w:r>
      <w:r w:rsidR="00F53654">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Про проведення інвентаризації земель державної власності на території Хмельницької області</w:t>
      </w:r>
      <w:r w:rsidR="0035408B">
        <w:rPr>
          <w:rFonts w:ascii="Times New Roman" w:eastAsia="Times New Roman" w:hAnsi="Times New Roman" w:cs="Times New Roman"/>
          <w:sz w:val="28"/>
          <w:szCs w:val="28"/>
        </w:rPr>
        <w:t xml:space="preserve">” </w:t>
      </w:r>
      <w:r w:rsidRPr="000759F0">
        <w:rPr>
          <w:rFonts w:ascii="Times New Roman" w:eastAsia="Times New Roman" w:hAnsi="Times New Roman" w:cs="Times New Roman"/>
          <w:sz w:val="28"/>
          <w:szCs w:val="28"/>
        </w:rPr>
        <w:t>протягом 2025 року на площі 1,4</w:t>
      </w:r>
      <w:r w:rsidR="000858B5">
        <w:rPr>
          <w:rFonts w:ascii="Times New Roman" w:eastAsia="Times New Roman" w:hAnsi="Times New Roman" w:cs="Times New Roman"/>
          <w:sz w:val="28"/>
          <w:szCs w:val="28"/>
        </w:rPr>
        <w:t> </w:t>
      </w:r>
      <w:r w:rsidRPr="000759F0">
        <w:rPr>
          <w:rFonts w:ascii="Times New Roman" w:eastAsia="Times New Roman" w:hAnsi="Times New Roman" w:cs="Times New Roman"/>
          <w:sz w:val="28"/>
          <w:szCs w:val="28"/>
        </w:rPr>
        <w:t xml:space="preserve">тис га проведено роботу з інвентаризації земель державної власності за </w:t>
      </w:r>
      <w:r w:rsidR="00384A08">
        <w:rPr>
          <w:rFonts w:ascii="Times New Roman" w:eastAsia="Times New Roman" w:hAnsi="Times New Roman" w:cs="Times New Roman"/>
          <w:sz w:val="28"/>
          <w:szCs w:val="28"/>
        </w:rPr>
        <w:t xml:space="preserve">такими </w:t>
      </w:r>
      <w:r w:rsidRPr="000759F0">
        <w:rPr>
          <w:rFonts w:ascii="Times New Roman" w:eastAsia="Times New Roman" w:hAnsi="Times New Roman" w:cs="Times New Roman"/>
          <w:sz w:val="28"/>
          <w:szCs w:val="28"/>
        </w:rPr>
        <w:t>категорі</w:t>
      </w:r>
      <w:r w:rsidR="00384A08">
        <w:rPr>
          <w:rFonts w:ascii="Times New Roman" w:eastAsia="Times New Roman" w:hAnsi="Times New Roman" w:cs="Times New Roman"/>
          <w:sz w:val="28"/>
          <w:szCs w:val="28"/>
        </w:rPr>
        <w:t>ями:</w:t>
      </w:r>
      <w:r w:rsidRPr="000759F0">
        <w:rPr>
          <w:rFonts w:ascii="Times New Roman" w:eastAsia="Times New Roman" w:hAnsi="Times New Roman" w:cs="Times New Roman"/>
          <w:sz w:val="28"/>
          <w:szCs w:val="28"/>
        </w:rPr>
        <w:t xml:space="preserve"> землі промисловості, транспорту, електронних комунікацій, енергетики, оборони та іншого призначення</w:t>
      </w:r>
      <w:r w:rsidR="000858B5">
        <w:rPr>
          <w:rFonts w:ascii="Times New Roman" w:eastAsia="Times New Roman" w:hAnsi="Times New Roman" w:cs="Times New Roman"/>
          <w:sz w:val="28"/>
          <w:szCs w:val="28"/>
        </w:rPr>
        <w:t>.</w:t>
      </w:r>
    </w:p>
    <w:p w14:paraId="747FBC58" w14:textId="19A9C983" w:rsidR="008E73E0" w:rsidRPr="000759F0" w:rsidRDefault="008E73E0" w:rsidP="00D54C8F">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Одним із пріоритетних напрямів діяльності обласної військової адміністрації є розвиток та підтримка підприємництва. У рамках виконання заходів Програми розвитку малого та середнього підприємництва області на 2024-2026 роки у звітному році надано фінансово-кредитну підтримку з обласного бюджету через Регіональний фонд підтримки підприємництва по Хмельницькій області 8 суб’єктам підприємництва на суму 7,8 млн грн, з них</w:t>
      </w:r>
      <w:r w:rsidR="00CE4817">
        <w:rPr>
          <w:rFonts w:ascii="Times New Roman" w:hAnsi="Times New Roman" w:cs="Times New Roman"/>
          <w:sz w:val="28"/>
          <w:szCs w:val="28"/>
        </w:rPr>
        <w:t xml:space="preserve"> </w:t>
      </w:r>
      <w:r w:rsidRPr="000759F0">
        <w:rPr>
          <w:rFonts w:ascii="Times New Roman" w:hAnsi="Times New Roman" w:cs="Times New Roman"/>
          <w:sz w:val="28"/>
          <w:szCs w:val="28"/>
        </w:rPr>
        <w:t xml:space="preserve">майже 3 млн грн – </w:t>
      </w:r>
      <w:r w:rsidR="00CE4817">
        <w:rPr>
          <w:rFonts w:ascii="Times New Roman" w:hAnsi="Times New Roman" w:cs="Times New Roman"/>
          <w:sz w:val="28"/>
          <w:szCs w:val="28"/>
        </w:rPr>
        <w:t>чотирьом</w:t>
      </w:r>
      <w:r w:rsidRPr="000759F0">
        <w:rPr>
          <w:rFonts w:ascii="Times New Roman" w:hAnsi="Times New Roman" w:cs="Times New Roman"/>
          <w:sz w:val="28"/>
          <w:szCs w:val="28"/>
        </w:rPr>
        <w:t xml:space="preserve"> учасникам бойових дій та членам їх сімей.</w:t>
      </w:r>
      <w:r w:rsidR="00D54C8F">
        <w:rPr>
          <w:rFonts w:ascii="Times New Roman" w:hAnsi="Times New Roman" w:cs="Times New Roman"/>
          <w:sz w:val="28"/>
          <w:szCs w:val="28"/>
        </w:rPr>
        <w:t xml:space="preserve"> </w:t>
      </w:r>
      <w:r w:rsidRPr="000759F0">
        <w:rPr>
          <w:rFonts w:ascii="Times New Roman" w:hAnsi="Times New Roman" w:cs="Times New Roman"/>
          <w:sz w:val="28"/>
          <w:szCs w:val="28"/>
        </w:rPr>
        <w:t xml:space="preserve">З метою розширення можливостей для користування пільговим кредитуванням, з урахуванням пропозицій </w:t>
      </w:r>
      <w:r w:rsidR="008F7340">
        <w:rPr>
          <w:rFonts w:ascii="Times New Roman" w:hAnsi="Times New Roman" w:cs="Times New Roman"/>
          <w:sz w:val="28"/>
          <w:szCs w:val="28"/>
        </w:rPr>
        <w:t>і</w:t>
      </w:r>
      <w:r w:rsidRPr="000759F0">
        <w:rPr>
          <w:rFonts w:ascii="Times New Roman" w:hAnsi="Times New Roman" w:cs="Times New Roman"/>
          <w:sz w:val="28"/>
          <w:szCs w:val="28"/>
        </w:rPr>
        <w:t xml:space="preserve"> потреб ветеранів та членів їх сімей внесено зміни до Порядку використання коштів обласного бюджету, що виділяються для надання </w:t>
      </w:r>
      <w:r w:rsidRPr="000759F0">
        <w:rPr>
          <w:rFonts w:ascii="Times New Roman" w:hAnsi="Times New Roman" w:cs="Times New Roman"/>
          <w:sz w:val="28"/>
          <w:szCs w:val="28"/>
        </w:rPr>
        <w:lastRenderedPageBreak/>
        <w:t xml:space="preserve">фінансово-кредитної підтримки суб’єктам підприємництва, в частині розширення переліку пріоритетних напрямків кредитування. </w:t>
      </w:r>
    </w:p>
    <w:p w14:paraId="636961A5" w14:textId="071EC1A7" w:rsidR="008E73E0" w:rsidRPr="000759F0" w:rsidRDefault="008F7340"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E73E0" w:rsidRPr="000759F0">
        <w:rPr>
          <w:rFonts w:ascii="Times New Roman" w:hAnsi="Times New Roman" w:cs="Times New Roman"/>
          <w:sz w:val="28"/>
          <w:szCs w:val="28"/>
        </w:rPr>
        <w:t>ктивно реаліз</w:t>
      </w:r>
      <w:r w:rsidR="00E25C3E">
        <w:rPr>
          <w:rFonts w:ascii="Times New Roman" w:hAnsi="Times New Roman" w:cs="Times New Roman"/>
          <w:sz w:val="28"/>
          <w:szCs w:val="28"/>
        </w:rPr>
        <w:t>ов</w:t>
      </w:r>
      <w:r w:rsidR="008E73E0" w:rsidRPr="000759F0">
        <w:rPr>
          <w:rFonts w:ascii="Times New Roman" w:hAnsi="Times New Roman" w:cs="Times New Roman"/>
          <w:sz w:val="28"/>
          <w:szCs w:val="28"/>
        </w:rPr>
        <w:t xml:space="preserve">уються державні програми підтримки бізнесу. </w:t>
      </w:r>
      <w:r w:rsidR="001F4252">
        <w:rPr>
          <w:rFonts w:ascii="Times New Roman" w:hAnsi="Times New Roman" w:cs="Times New Roman"/>
          <w:sz w:val="28"/>
          <w:szCs w:val="28"/>
        </w:rPr>
        <w:t>У</w:t>
      </w:r>
      <w:r w:rsidR="008E73E0" w:rsidRPr="000759F0">
        <w:rPr>
          <w:rFonts w:ascii="Times New Roman" w:hAnsi="Times New Roman" w:cs="Times New Roman"/>
          <w:sz w:val="28"/>
          <w:szCs w:val="28"/>
        </w:rPr>
        <w:t xml:space="preserve"> рамках Урядової програми безповоротних грантів для створення та</w:t>
      </w:r>
      <w:r w:rsidR="001236F7">
        <w:rPr>
          <w:rFonts w:ascii="Times New Roman" w:hAnsi="Times New Roman" w:cs="Times New Roman"/>
          <w:sz w:val="28"/>
          <w:szCs w:val="28"/>
        </w:rPr>
        <w:t xml:space="preserve"> </w:t>
      </w:r>
      <w:r w:rsidR="008E73E0" w:rsidRPr="000759F0">
        <w:rPr>
          <w:rFonts w:ascii="Times New Roman" w:hAnsi="Times New Roman" w:cs="Times New Roman"/>
          <w:sz w:val="28"/>
          <w:szCs w:val="28"/>
        </w:rPr>
        <w:t>розвитку власного бізнесу</w:t>
      </w:r>
      <w:r w:rsidR="00F53654">
        <w:rPr>
          <w:rFonts w:ascii="Times New Roman" w:hAnsi="Times New Roman" w:cs="Times New Roman"/>
          <w:sz w:val="28"/>
          <w:szCs w:val="28"/>
        </w:rPr>
        <w:t xml:space="preserve"> “</w:t>
      </w:r>
      <w:r w:rsidR="008E73E0" w:rsidRPr="000759F0">
        <w:rPr>
          <w:rFonts w:ascii="Times New Roman" w:hAnsi="Times New Roman" w:cs="Times New Roman"/>
          <w:sz w:val="28"/>
          <w:szCs w:val="28"/>
        </w:rPr>
        <w:t>єРобота</w:t>
      </w:r>
      <w:r w:rsidR="0035408B">
        <w:rPr>
          <w:rFonts w:ascii="Times New Roman" w:hAnsi="Times New Roman" w:cs="Times New Roman"/>
          <w:sz w:val="28"/>
          <w:szCs w:val="28"/>
        </w:rPr>
        <w:t xml:space="preserve">” </w:t>
      </w:r>
      <w:r w:rsidR="008E73E0" w:rsidRPr="000759F0">
        <w:rPr>
          <w:rFonts w:ascii="Times New Roman" w:hAnsi="Times New Roman" w:cs="Times New Roman"/>
          <w:sz w:val="28"/>
          <w:szCs w:val="28"/>
        </w:rPr>
        <w:t>схвалено 477 бізнес</w:t>
      </w:r>
      <w:r w:rsidR="00E25C3E">
        <w:rPr>
          <w:rFonts w:ascii="Times New Roman" w:hAnsi="Times New Roman" w:cs="Times New Roman"/>
          <w:sz w:val="28"/>
          <w:szCs w:val="28"/>
        </w:rPr>
        <w:t>-</w:t>
      </w:r>
      <w:r w:rsidR="008E73E0" w:rsidRPr="000759F0">
        <w:rPr>
          <w:rFonts w:ascii="Times New Roman" w:hAnsi="Times New Roman" w:cs="Times New Roman"/>
          <w:sz w:val="28"/>
          <w:szCs w:val="28"/>
        </w:rPr>
        <w:t>ідей підприємців області на загальну суму 138,4 млн грн (</w:t>
      </w:r>
      <w:r w:rsidR="001F4252">
        <w:rPr>
          <w:rFonts w:ascii="Times New Roman" w:hAnsi="Times New Roman" w:cs="Times New Roman"/>
          <w:sz w:val="28"/>
          <w:szCs w:val="28"/>
        </w:rPr>
        <w:t>у</w:t>
      </w:r>
      <w:r w:rsidR="008E73E0" w:rsidRPr="000759F0">
        <w:rPr>
          <w:rFonts w:ascii="Times New Roman" w:hAnsi="Times New Roman" w:cs="Times New Roman"/>
          <w:sz w:val="28"/>
          <w:szCs w:val="28"/>
        </w:rPr>
        <w:t xml:space="preserve">сього з моменту запровадження програми (з 2022 року) схвалено майже 1,5 тис. заявок на суму понад 570,0 млн грн). </w:t>
      </w:r>
    </w:p>
    <w:p w14:paraId="5CD3E383" w14:textId="192E4C5B" w:rsidR="008E73E0" w:rsidRPr="000759F0" w:rsidRDefault="001435DF" w:rsidP="00462F84">
      <w:pPr>
        <w:spacing w:after="0" w:line="276" w:lineRule="auto"/>
        <w:ind w:firstLine="709"/>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Минулоріч н</w:t>
      </w:r>
      <w:r w:rsidR="008E73E0" w:rsidRPr="000759F0">
        <w:rPr>
          <w:rFonts w:ascii="Times New Roman" w:hAnsi="Times New Roman" w:cs="Times New Roman"/>
          <w:sz w:val="28"/>
          <w:szCs w:val="28"/>
        </w:rPr>
        <w:t>адано 1179 пільгових кредитів на суму 3177,5 млн грн за програмою</w:t>
      </w:r>
      <w:r w:rsidR="00F53654">
        <w:rPr>
          <w:rFonts w:ascii="Times New Roman" w:hAnsi="Times New Roman" w:cs="Times New Roman"/>
          <w:sz w:val="28"/>
          <w:szCs w:val="28"/>
        </w:rPr>
        <w:t xml:space="preserve"> “</w:t>
      </w:r>
      <w:r w:rsidR="008E73E0" w:rsidRPr="000759F0">
        <w:rPr>
          <w:rFonts w:ascii="Times New Roman" w:hAnsi="Times New Roman" w:cs="Times New Roman"/>
          <w:sz w:val="28"/>
          <w:szCs w:val="28"/>
        </w:rPr>
        <w:t>Доступні кредити 5-7-9%</w:t>
      </w:r>
      <w:r w:rsidR="0035408B">
        <w:rPr>
          <w:rFonts w:ascii="Times New Roman" w:hAnsi="Times New Roman" w:cs="Times New Roman"/>
          <w:sz w:val="28"/>
          <w:szCs w:val="28"/>
        </w:rPr>
        <w:t>”</w:t>
      </w:r>
      <w:r w:rsidR="008E73E0" w:rsidRPr="000759F0">
        <w:rPr>
          <w:rFonts w:ascii="Times New Roman" w:hAnsi="Times New Roman" w:cs="Times New Roman"/>
          <w:sz w:val="28"/>
          <w:szCs w:val="28"/>
        </w:rPr>
        <w:t>. З</w:t>
      </w:r>
      <w:r w:rsidR="007D2EDF">
        <w:rPr>
          <w:rFonts w:ascii="Times New Roman" w:hAnsi="Times New Roman" w:cs="Times New Roman"/>
          <w:sz w:val="28"/>
          <w:szCs w:val="28"/>
        </w:rPr>
        <w:t>агалом з 2020 року за</w:t>
      </w:r>
      <w:r w:rsidR="008E73E0" w:rsidRPr="000759F0">
        <w:rPr>
          <w:rFonts w:ascii="Times New Roman" w:hAnsi="Times New Roman" w:cs="Times New Roman"/>
          <w:sz w:val="28"/>
          <w:szCs w:val="28"/>
        </w:rPr>
        <w:t xml:space="preserve"> </w:t>
      </w:r>
      <w:r w:rsidR="007D2EDF">
        <w:rPr>
          <w:rFonts w:ascii="Times New Roman" w:hAnsi="Times New Roman" w:cs="Times New Roman"/>
          <w:sz w:val="28"/>
          <w:szCs w:val="28"/>
        </w:rPr>
        <w:t>час дії</w:t>
      </w:r>
      <w:r w:rsidR="008E73E0" w:rsidRPr="000759F0">
        <w:rPr>
          <w:rFonts w:ascii="Times New Roman" w:hAnsi="Times New Roman" w:cs="Times New Roman"/>
          <w:sz w:val="28"/>
          <w:szCs w:val="28"/>
        </w:rPr>
        <w:t xml:space="preserve"> Програми підприємці області отримали від уповноважених банків 5643 кредити на загальну суму 15622,</w:t>
      </w:r>
      <w:r w:rsidR="00337870">
        <w:rPr>
          <w:rFonts w:ascii="Times New Roman" w:hAnsi="Times New Roman" w:cs="Times New Roman"/>
          <w:sz w:val="28"/>
          <w:szCs w:val="28"/>
        </w:rPr>
        <w:t>2</w:t>
      </w:r>
      <w:r w:rsidR="008E73E0" w:rsidRPr="000759F0">
        <w:rPr>
          <w:rFonts w:ascii="Times New Roman" w:hAnsi="Times New Roman" w:cs="Times New Roman"/>
          <w:sz w:val="28"/>
          <w:szCs w:val="28"/>
        </w:rPr>
        <w:t xml:space="preserve"> млн гривень.</w:t>
      </w:r>
    </w:p>
    <w:p w14:paraId="47CBF9FF" w14:textId="20340558" w:rsidR="008E73E0" w:rsidRPr="000759F0" w:rsidRDefault="008E73E0" w:rsidP="00462F84">
      <w:pPr>
        <w:spacing w:after="0" w:line="276" w:lineRule="auto"/>
        <w:ind w:firstLine="709"/>
        <w:jc w:val="both"/>
        <w:rPr>
          <w:rFonts w:ascii="Times New Roman" w:eastAsia="Times New Roman" w:hAnsi="Times New Roman" w:cs="Times New Roman"/>
          <w:sz w:val="28"/>
          <w:szCs w:val="28"/>
          <w:lang w:eastAsia="uk-UA"/>
        </w:rPr>
      </w:pPr>
      <w:r w:rsidRPr="000759F0">
        <w:rPr>
          <w:rFonts w:ascii="Times New Roman" w:eastAsia="Times New Roman" w:hAnsi="Times New Roman" w:cs="Times New Roman"/>
          <w:sz w:val="28"/>
          <w:szCs w:val="28"/>
          <w:lang w:eastAsia="uk-UA"/>
        </w:rPr>
        <w:t>З метою вирішення проблемних питань підприємців регіону, інформування їх щодо актуальних питань провадження підприємницької діяльності функціонува</w:t>
      </w:r>
      <w:r w:rsidR="00E25C3E">
        <w:rPr>
          <w:rFonts w:ascii="Times New Roman" w:eastAsia="Times New Roman" w:hAnsi="Times New Roman" w:cs="Times New Roman"/>
          <w:sz w:val="28"/>
          <w:szCs w:val="28"/>
          <w:lang w:eastAsia="uk-UA"/>
        </w:rPr>
        <w:t xml:space="preserve">ла </w:t>
      </w:r>
      <w:r w:rsidRPr="000759F0">
        <w:rPr>
          <w:rFonts w:ascii="Times New Roman" w:eastAsia="Times New Roman" w:hAnsi="Times New Roman" w:cs="Times New Roman"/>
          <w:sz w:val="28"/>
          <w:szCs w:val="28"/>
          <w:lang w:eastAsia="uk-UA"/>
        </w:rPr>
        <w:t>регіональн</w:t>
      </w:r>
      <w:r w:rsidR="00E25C3E">
        <w:rPr>
          <w:rFonts w:ascii="Times New Roman" w:eastAsia="Times New Roman" w:hAnsi="Times New Roman" w:cs="Times New Roman"/>
          <w:sz w:val="28"/>
          <w:szCs w:val="28"/>
          <w:lang w:eastAsia="uk-UA"/>
        </w:rPr>
        <w:t>а</w:t>
      </w:r>
      <w:r w:rsidRPr="000759F0">
        <w:rPr>
          <w:rFonts w:ascii="Times New Roman" w:eastAsia="Times New Roman" w:hAnsi="Times New Roman" w:cs="Times New Roman"/>
          <w:sz w:val="28"/>
          <w:szCs w:val="28"/>
          <w:lang w:eastAsia="uk-UA"/>
        </w:rPr>
        <w:t xml:space="preserve"> платформ</w:t>
      </w:r>
      <w:r w:rsidR="00E25C3E">
        <w:rPr>
          <w:rFonts w:ascii="Times New Roman" w:eastAsia="Times New Roman" w:hAnsi="Times New Roman" w:cs="Times New Roman"/>
          <w:sz w:val="28"/>
          <w:szCs w:val="28"/>
          <w:lang w:eastAsia="uk-UA"/>
        </w:rPr>
        <w:t>а</w:t>
      </w:r>
      <w:r w:rsidR="00F53654">
        <w:rPr>
          <w:rFonts w:ascii="Times New Roman" w:eastAsia="Times New Roman" w:hAnsi="Times New Roman" w:cs="Times New Roman"/>
          <w:sz w:val="28"/>
          <w:szCs w:val="28"/>
          <w:lang w:eastAsia="uk-UA"/>
        </w:rPr>
        <w:t xml:space="preserve"> “</w:t>
      </w:r>
      <w:r w:rsidRPr="000759F0">
        <w:rPr>
          <w:rFonts w:ascii="Times New Roman" w:eastAsia="Times New Roman" w:hAnsi="Times New Roman" w:cs="Times New Roman"/>
          <w:sz w:val="28"/>
          <w:szCs w:val="28"/>
          <w:lang w:eastAsia="uk-UA"/>
        </w:rPr>
        <w:t>Діалог влади та бізнесу</w:t>
      </w:r>
      <w:r w:rsidR="0035408B">
        <w:rPr>
          <w:rFonts w:ascii="Times New Roman" w:hAnsi="Times New Roman" w:cs="Times New Roman"/>
          <w:sz w:val="28"/>
          <w:szCs w:val="28"/>
        </w:rPr>
        <w:t>”</w:t>
      </w:r>
      <w:r w:rsidRPr="000759F0">
        <w:rPr>
          <w:rFonts w:ascii="Times New Roman" w:eastAsia="Times New Roman" w:hAnsi="Times New Roman" w:cs="Times New Roman"/>
          <w:sz w:val="28"/>
          <w:szCs w:val="28"/>
          <w:lang w:eastAsia="uk-UA"/>
        </w:rPr>
        <w:t xml:space="preserve">. </w:t>
      </w:r>
      <w:r w:rsidR="001F4252">
        <w:rPr>
          <w:rFonts w:ascii="Times New Roman" w:eastAsia="Times New Roman" w:hAnsi="Times New Roman" w:cs="Times New Roman"/>
          <w:sz w:val="28"/>
          <w:szCs w:val="28"/>
          <w:lang w:eastAsia="uk-UA"/>
        </w:rPr>
        <w:t>П</w:t>
      </w:r>
      <w:r w:rsidR="001F4252" w:rsidRPr="000759F0">
        <w:rPr>
          <w:rFonts w:ascii="Times New Roman" w:eastAsia="Times New Roman" w:hAnsi="Times New Roman" w:cs="Times New Roman"/>
          <w:sz w:val="28"/>
          <w:szCs w:val="28"/>
          <w:lang w:eastAsia="uk-UA"/>
        </w:rPr>
        <w:t xml:space="preserve">ротягом року </w:t>
      </w:r>
      <w:r w:rsidR="001C6771">
        <w:rPr>
          <w:rFonts w:ascii="Times New Roman" w:eastAsia="Times New Roman" w:hAnsi="Times New Roman" w:cs="Times New Roman"/>
          <w:sz w:val="28"/>
          <w:szCs w:val="28"/>
          <w:lang w:eastAsia="uk-UA"/>
        </w:rPr>
        <w:t>в</w:t>
      </w:r>
      <w:r w:rsidRPr="000759F0">
        <w:rPr>
          <w:rFonts w:ascii="Times New Roman" w:eastAsia="Times New Roman" w:hAnsi="Times New Roman" w:cs="Times New Roman"/>
          <w:sz w:val="28"/>
          <w:szCs w:val="28"/>
          <w:lang w:eastAsia="uk-UA"/>
        </w:rPr>
        <w:t xml:space="preserve"> рамках платформи проведено 54 (онлайн/офлайн) зустрічі за участ</w:t>
      </w:r>
      <w:r w:rsidR="001C6771">
        <w:rPr>
          <w:rFonts w:ascii="Times New Roman" w:eastAsia="Times New Roman" w:hAnsi="Times New Roman" w:cs="Times New Roman"/>
          <w:sz w:val="28"/>
          <w:szCs w:val="28"/>
          <w:lang w:eastAsia="uk-UA"/>
        </w:rPr>
        <w:t>і</w:t>
      </w:r>
      <w:r w:rsidRPr="000759F0">
        <w:rPr>
          <w:rFonts w:ascii="Times New Roman" w:eastAsia="Times New Roman" w:hAnsi="Times New Roman" w:cs="Times New Roman"/>
          <w:sz w:val="28"/>
          <w:szCs w:val="28"/>
          <w:lang w:eastAsia="uk-UA"/>
        </w:rPr>
        <w:t xml:space="preserve"> представників обласної військової адміністрації, центральних органів виконавчої влади та їх територіальних </w:t>
      </w:r>
      <w:r w:rsidR="00337870">
        <w:rPr>
          <w:rFonts w:ascii="Times New Roman" w:eastAsia="Times New Roman" w:hAnsi="Times New Roman" w:cs="Times New Roman"/>
          <w:sz w:val="28"/>
          <w:szCs w:val="28"/>
          <w:lang w:eastAsia="uk-UA"/>
        </w:rPr>
        <w:t>органів</w:t>
      </w:r>
      <w:r w:rsidRPr="000759F0">
        <w:rPr>
          <w:rFonts w:ascii="Times New Roman" w:eastAsia="Times New Roman" w:hAnsi="Times New Roman" w:cs="Times New Roman"/>
          <w:sz w:val="28"/>
          <w:szCs w:val="28"/>
          <w:lang w:eastAsia="uk-UA"/>
        </w:rPr>
        <w:t xml:space="preserve">, державних підприємств і організацій, </w:t>
      </w:r>
      <w:r w:rsidRPr="000759F0">
        <w:rPr>
          <w:rFonts w:ascii="Times New Roman" w:hAnsi="Times New Roman" w:cs="Times New Roman"/>
          <w:sz w:val="28"/>
          <w:szCs w:val="28"/>
          <w:shd w:val="clear" w:color="auto" w:fill="FFFFFF"/>
        </w:rPr>
        <w:t>бізнес-омбудсмена України,</w:t>
      </w:r>
      <w:r w:rsidRPr="000759F0">
        <w:rPr>
          <w:rFonts w:ascii="Times New Roman" w:eastAsia="Times New Roman" w:hAnsi="Times New Roman" w:cs="Times New Roman"/>
          <w:sz w:val="28"/>
          <w:szCs w:val="28"/>
          <w:lang w:eastAsia="uk-UA"/>
        </w:rPr>
        <w:t xml:space="preserve"> у яких взяло участь понад 3,8 тис. підприємців.</w:t>
      </w:r>
    </w:p>
    <w:p w14:paraId="0EBBDDE1" w14:textId="5DF9A19C" w:rsidR="00E2390B" w:rsidRPr="000759F0" w:rsidRDefault="00E2390B"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Повноваження щодо виконання заходів з відстеження результативності регуляторних актів, прийнятих обласною радою, делеговано Хмельницькій обласній державній адміністрації у червні 2018 року. Відповідно до статті 10 Закону України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Про засади державної регуляторної політики у сфері господарської діяльності</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стосовно кожного регуляторного акта послідовно здійснюється базове (до набрання чинності цим актом), повторне та періодичне (через рік/раз на кожні три роки) відстеження його результативності. </w:t>
      </w:r>
      <w:r w:rsidR="00646A82">
        <w:rPr>
          <w:rFonts w:ascii="Times New Roman" w:hAnsi="Times New Roman" w:cs="Times New Roman"/>
          <w:sz w:val="28"/>
          <w:szCs w:val="28"/>
        </w:rPr>
        <w:t>У</w:t>
      </w:r>
      <w:r w:rsidRPr="000759F0">
        <w:rPr>
          <w:rFonts w:ascii="Times New Roman" w:hAnsi="Times New Roman" w:cs="Times New Roman"/>
          <w:sz w:val="28"/>
          <w:szCs w:val="28"/>
        </w:rPr>
        <w:t xml:space="preserve"> 202</w:t>
      </w:r>
      <w:r w:rsidR="008F4D2F" w:rsidRPr="000759F0">
        <w:rPr>
          <w:rFonts w:ascii="Times New Roman" w:hAnsi="Times New Roman" w:cs="Times New Roman"/>
          <w:sz w:val="28"/>
          <w:szCs w:val="28"/>
        </w:rPr>
        <w:t>5</w:t>
      </w:r>
      <w:r w:rsidRPr="000759F0">
        <w:rPr>
          <w:rFonts w:ascii="Times New Roman" w:hAnsi="Times New Roman" w:cs="Times New Roman"/>
          <w:sz w:val="28"/>
          <w:szCs w:val="28"/>
        </w:rPr>
        <w:t xml:space="preserve"> році регуляторні акти обласною радою не приймалися, </w:t>
      </w:r>
      <w:r w:rsidR="00646A82">
        <w:rPr>
          <w:rFonts w:ascii="Times New Roman" w:hAnsi="Times New Roman" w:cs="Times New Roman"/>
          <w:sz w:val="28"/>
          <w:szCs w:val="28"/>
        </w:rPr>
        <w:t xml:space="preserve">тому </w:t>
      </w:r>
      <w:r w:rsidRPr="000759F0">
        <w:rPr>
          <w:rFonts w:ascii="Times New Roman" w:hAnsi="Times New Roman" w:cs="Times New Roman"/>
          <w:sz w:val="28"/>
          <w:szCs w:val="28"/>
        </w:rPr>
        <w:t xml:space="preserve">базові відстеження не проводилися. </w:t>
      </w:r>
    </w:p>
    <w:p w14:paraId="3A41CB70" w14:textId="7074F781"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Відповідно до постанови Кабінету Міністрів України від 16.</w:t>
      </w:r>
      <w:r w:rsidR="00687459">
        <w:rPr>
          <w:rFonts w:ascii="Times New Roman" w:hAnsi="Times New Roman" w:cs="Times New Roman"/>
          <w:sz w:val="28"/>
          <w:szCs w:val="28"/>
        </w:rPr>
        <w:t>0</w:t>
      </w:r>
      <w:r w:rsidRPr="000759F0">
        <w:rPr>
          <w:rFonts w:ascii="Times New Roman" w:hAnsi="Times New Roman" w:cs="Times New Roman"/>
          <w:sz w:val="28"/>
          <w:szCs w:val="28"/>
        </w:rPr>
        <w:t>9.2022 №1037</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Деякі питання здійснення спеціального моніторингу погашення підприємствами, установами і організаціями заборгованості із заробітної плати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обласною військовою адміністрацією у 2025 році щотижнево здійснювався моніторинг виплати заборгованості із заробітної плати на підприємствах-боржниках області. </w:t>
      </w:r>
      <w:r w:rsidR="004F71E4" w:rsidRPr="000759F0">
        <w:rPr>
          <w:rFonts w:ascii="Times New Roman" w:hAnsi="Times New Roman" w:cs="Times New Roman"/>
          <w:sz w:val="28"/>
          <w:szCs w:val="28"/>
        </w:rPr>
        <w:t xml:space="preserve">Заборгованість із заробітної плати </w:t>
      </w:r>
      <w:r w:rsidR="004F71E4">
        <w:rPr>
          <w:rFonts w:ascii="Times New Roman" w:hAnsi="Times New Roman" w:cs="Times New Roman"/>
          <w:sz w:val="28"/>
          <w:szCs w:val="28"/>
        </w:rPr>
        <w:t xml:space="preserve">на </w:t>
      </w:r>
      <w:r w:rsidR="00CE5F0F">
        <w:rPr>
          <w:rFonts w:ascii="Times New Roman" w:hAnsi="Times New Roman" w:cs="Times New Roman"/>
          <w:sz w:val="28"/>
          <w:szCs w:val="28"/>
        </w:rPr>
        <w:t>чотирьох</w:t>
      </w:r>
      <w:r w:rsidR="004F71E4" w:rsidRPr="000759F0">
        <w:rPr>
          <w:rFonts w:ascii="Times New Roman" w:hAnsi="Times New Roman" w:cs="Times New Roman"/>
          <w:sz w:val="28"/>
          <w:szCs w:val="28"/>
        </w:rPr>
        <w:t xml:space="preserve"> підприємства</w:t>
      </w:r>
      <w:r w:rsidR="004F71E4">
        <w:rPr>
          <w:rFonts w:ascii="Times New Roman" w:hAnsi="Times New Roman" w:cs="Times New Roman"/>
          <w:sz w:val="28"/>
          <w:szCs w:val="28"/>
        </w:rPr>
        <w:t>х</w:t>
      </w:r>
      <w:r w:rsidR="004F71E4" w:rsidRPr="000759F0">
        <w:rPr>
          <w:rFonts w:ascii="Times New Roman" w:hAnsi="Times New Roman" w:cs="Times New Roman"/>
          <w:sz w:val="28"/>
          <w:szCs w:val="28"/>
        </w:rPr>
        <w:t>-боржник</w:t>
      </w:r>
      <w:r w:rsidR="004F71E4">
        <w:rPr>
          <w:rFonts w:ascii="Times New Roman" w:hAnsi="Times New Roman" w:cs="Times New Roman"/>
          <w:sz w:val="28"/>
          <w:szCs w:val="28"/>
        </w:rPr>
        <w:t>ах, за</w:t>
      </w:r>
      <w:r w:rsidR="004F71E4" w:rsidRPr="000759F0">
        <w:rPr>
          <w:rFonts w:ascii="Times New Roman" w:hAnsi="Times New Roman" w:cs="Times New Roman"/>
          <w:sz w:val="28"/>
          <w:szCs w:val="28"/>
        </w:rPr>
        <w:t xml:space="preserve"> </w:t>
      </w:r>
      <w:r w:rsidRPr="000759F0">
        <w:rPr>
          <w:rFonts w:ascii="Times New Roman" w:hAnsi="Times New Roman" w:cs="Times New Roman"/>
          <w:sz w:val="28"/>
          <w:szCs w:val="28"/>
        </w:rPr>
        <w:t>даними Головного управління статистики у Хмельницькій області</w:t>
      </w:r>
      <w:r w:rsidR="00CE5F0F">
        <w:rPr>
          <w:rFonts w:ascii="Times New Roman" w:hAnsi="Times New Roman" w:cs="Times New Roman"/>
          <w:sz w:val="28"/>
          <w:szCs w:val="28"/>
        </w:rPr>
        <w:t>,</w:t>
      </w:r>
      <w:r w:rsidRPr="000759F0">
        <w:rPr>
          <w:rFonts w:ascii="Times New Roman" w:hAnsi="Times New Roman" w:cs="Times New Roman"/>
          <w:sz w:val="28"/>
          <w:szCs w:val="28"/>
        </w:rPr>
        <w:t xml:space="preserve"> на 01</w:t>
      </w:r>
      <w:r w:rsidR="00CE5F0F">
        <w:rPr>
          <w:rFonts w:ascii="Times New Roman" w:hAnsi="Times New Roman" w:cs="Times New Roman"/>
          <w:sz w:val="28"/>
          <w:szCs w:val="28"/>
        </w:rPr>
        <w:t xml:space="preserve"> </w:t>
      </w:r>
      <w:r w:rsidR="007A5BAD">
        <w:rPr>
          <w:rFonts w:ascii="Times New Roman" w:hAnsi="Times New Roman" w:cs="Times New Roman"/>
          <w:sz w:val="28"/>
          <w:szCs w:val="28"/>
        </w:rPr>
        <w:t xml:space="preserve">січня </w:t>
      </w:r>
      <w:r w:rsidRPr="000759F0">
        <w:rPr>
          <w:rFonts w:ascii="Times New Roman" w:hAnsi="Times New Roman" w:cs="Times New Roman"/>
          <w:sz w:val="28"/>
          <w:szCs w:val="28"/>
        </w:rPr>
        <w:t>2026</w:t>
      </w:r>
      <w:r w:rsidR="007A5BAD">
        <w:rPr>
          <w:rFonts w:ascii="Times New Roman" w:hAnsi="Times New Roman" w:cs="Times New Roman"/>
          <w:sz w:val="28"/>
          <w:szCs w:val="28"/>
        </w:rPr>
        <w:t xml:space="preserve"> року</w:t>
      </w:r>
      <w:r w:rsidRPr="000759F0">
        <w:rPr>
          <w:rFonts w:ascii="Times New Roman" w:hAnsi="Times New Roman" w:cs="Times New Roman"/>
          <w:sz w:val="28"/>
          <w:szCs w:val="28"/>
        </w:rPr>
        <w:t xml:space="preserve"> </w:t>
      </w:r>
      <w:r w:rsidR="000E2603">
        <w:rPr>
          <w:rFonts w:ascii="Times New Roman" w:hAnsi="Times New Roman" w:cs="Times New Roman"/>
          <w:sz w:val="28"/>
          <w:szCs w:val="28"/>
        </w:rPr>
        <w:t xml:space="preserve">становила </w:t>
      </w:r>
      <w:r w:rsidRPr="000759F0">
        <w:rPr>
          <w:rFonts w:ascii="Times New Roman" w:hAnsi="Times New Roman" w:cs="Times New Roman"/>
          <w:sz w:val="28"/>
          <w:szCs w:val="28"/>
        </w:rPr>
        <w:t>19429,0 тис</w:t>
      </w:r>
      <w:r w:rsidR="007747BE">
        <w:rPr>
          <w:rFonts w:ascii="Times New Roman" w:hAnsi="Times New Roman" w:cs="Times New Roman"/>
          <w:sz w:val="28"/>
          <w:szCs w:val="28"/>
        </w:rPr>
        <w:t>.</w:t>
      </w:r>
      <w:r w:rsidRPr="000759F0">
        <w:rPr>
          <w:rFonts w:ascii="Times New Roman" w:hAnsi="Times New Roman" w:cs="Times New Roman"/>
          <w:sz w:val="28"/>
          <w:szCs w:val="28"/>
        </w:rPr>
        <w:t xml:space="preserve"> грн, що на 8,8% більше ніж на початок 2025 року. У структурі боргу </w:t>
      </w:r>
      <w:r w:rsidR="007D6D8E" w:rsidRPr="000759F0">
        <w:rPr>
          <w:rFonts w:ascii="Times New Roman" w:hAnsi="Times New Roman" w:cs="Times New Roman"/>
          <w:sz w:val="28"/>
          <w:szCs w:val="28"/>
        </w:rPr>
        <w:t xml:space="preserve">81,6% від загального обсягу </w:t>
      </w:r>
      <w:r w:rsidRPr="000759F0">
        <w:rPr>
          <w:rFonts w:ascii="Times New Roman" w:hAnsi="Times New Roman" w:cs="Times New Roman"/>
          <w:sz w:val="28"/>
          <w:szCs w:val="28"/>
        </w:rPr>
        <w:t>належ</w:t>
      </w:r>
      <w:r w:rsidR="00887950">
        <w:rPr>
          <w:rFonts w:ascii="Times New Roman" w:hAnsi="Times New Roman" w:cs="Times New Roman"/>
          <w:sz w:val="28"/>
          <w:szCs w:val="28"/>
        </w:rPr>
        <w:t>ить</w:t>
      </w:r>
      <w:r w:rsidRPr="000759F0">
        <w:rPr>
          <w:rFonts w:ascii="Times New Roman" w:hAnsi="Times New Roman" w:cs="Times New Roman"/>
          <w:sz w:val="28"/>
          <w:szCs w:val="28"/>
        </w:rPr>
        <w:t xml:space="preserve"> державному підприємству</w:t>
      </w:r>
      <w:r w:rsidR="00F53654">
        <w:rPr>
          <w:rFonts w:ascii="Times New Roman" w:hAnsi="Times New Roman" w:cs="Times New Roman"/>
          <w:sz w:val="28"/>
          <w:szCs w:val="28"/>
        </w:rPr>
        <w:t xml:space="preserve"> “</w:t>
      </w:r>
      <w:r w:rsidR="00A72474">
        <w:rPr>
          <w:rFonts w:ascii="Times New Roman" w:hAnsi="Times New Roman" w:cs="Times New Roman"/>
          <w:sz w:val="28"/>
          <w:szCs w:val="28"/>
        </w:rPr>
        <w:t>Нігинський кар’єр</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із сумою заборгованості 16027,8 тис</w:t>
      </w:r>
      <w:r w:rsidR="0094789A">
        <w:rPr>
          <w:rFonts w:ascii="Times New Roman" w:hAnsi="Times New Roman" w:cs="Times New Roman"/>
          <w:sz w:val="28"/>
          <w:szCs w:val="28"/>
        </w:rPr>
        <w:t>.</w:t>
      </w:r>
      <w:r w:rsidRPr="000759F0">
        <w:rPr>
          <w:rFonts w:ascii="Times New Roman" w:hAnsi="Times New Roman" w:cs="Times New Roman"/>
          <w:sz w:val="28"/>
          <w:szCs w:val="28"/>
        </w:rPr>
        <w:t xml:space="preserve"> грн, </w:t>
      </w:r>
      <w:r w:rsidR="003E773E">
        <w:rPr>
          <w:rFonts w:ascii="Times New Roman" w:hAnsi="Times New Roman" w:cs="Times New Roman"/>
          <w:sz w:val="28"/>
          <w:szCs w:val="28"/>
        </w:rPr>
        <w:t xml:space="preserve">частка </w:t>
      </w:r>
      <w:r w:rsidRPr="000759F0">
        <w:rPr>
          <w:rFonts w:ascii="Times New Roman" w:hAnsi="Times New Roman" w:cs="Times New Roman"/>
          <w:sz w:val="28"/>
          <w:szCs w:val="28"/>
        </w:rPr>
        <w:t>комунально</w:t>
      </w:r>
      <w:r w:rsidR="003E773E">
        <w:rPr>
          <w:rFonts w:ascii="Times New Roman" w:hAnsi="Times New Roman" w:cs="Times New Roman"/>
          <w:sz w:val="28"/>
          <w:szCs w:val="28"/>
        </w:rPr>
        <w:t>го</w:t>
      </w:r>
      <w:r w:rsidRPr="000759F0">
        <w:rPr>
          <w:rFonts w:ascii="Times New Roman" w:hAnsi="Times New Roman" w:cs="Times New Roman"/>
          <w:sz w:val="28"/>
          <w:szCs w:val="28"/>
        </w:rPr>
        <w:t xml:space="preserve"> підприємств</w:t>
      </w:r>
      <w:r w:rsidR="003E773E">
        <w:rPr>
          <w:rFonts w:ascii="Times New Roman" w:hAnsi="Times New Roman" w:cs="Times New Roman"/>
          <w:sz w:val="28"/>
          <w:szCs w:val="28"/>
        </w:rPr>
        <w:t>а</w:t>
      </w:r>
      <w:r w:rsidR="00F53654">
        <w:rPr>
          <w:rFonts w:ascii="Times New Roman" w:hAnsi="Times New Roman" w:cs="Times New Roman"/>
          <w:sz w:val="28"/>
          <w:szCs w:val="28"/>
        </w:rPr>
        <w:t xml:space="preserve"> “</w:t>
      </w:r>
      <w:r w:rsidR="003E773E">
        <w:rPr>
          <w:rFonts w:ascii="Times New Roman" w:hAnsi="Times New Roman" w:cs="Times New Roman"/>
          <w:sz w:val="28"/>
          <w:szCs w:val="28"/>
        </w:rPr>
        <w:t xml:space="preserve">Летичівський </w:t>
      </w:r>
      <w:r w:rsidR="00946CA8">
        <w:rPr>
          <w:rFonts w:ascii="Times New Roman" w:hAnsi="Times New Roman" w:cs="Times New Roman"/>
          <w:sz w:val="28"/>
          <w:szCs w:val="28"/>
        </w:rPr>
        <w:t>спец</w:t>
      </w:r>
      <w:r w:rsidR="003E773E">
        <w:rPr>
          <w:rFonts w:ascii="Times New Roman" w:hAnsi="Times New Roman" w:cs="Times New Roman"/>
          <w:sz w:val="28"/>
          <w:szCs w:val="28"/>
        </w:rPr>
        <w:t>лісгосп</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із боргом 583,0</w:t>
      </w:r>
      <w:r w:rsidR="00804521">
        <w:rPr>
          <w:rFonts w:ascii="Times New Roman" w:hAnsi="Times New Roman" w:cs="Times New Roman"/>
          <w:sz w:val="28"/>
          <w:szCs w:val="28"/>
        </w:rPr>
        <w:t> </w:t>
      </w:r>
      <w:r w:rsidRPr="000759F0">
        <w:rPr>
          <w:rFonts w:ascii="Times New Roman" w:hAnsi="Times New Roman" w:cs="Times New Roman"/>
          <w:sz w:val="28"/>
          <w:szCs w:val="28"/>
        </w:rPr>
        <w:t>тис. грн</w:t>
      </w:r>
      <w:r w:rsidR="00946CA8">
        <w:rPr>
          <w:rFonts w:ascii="Times New Roman" w:hAnsi="Times New Roman" w:cs="Times New Roman"/>
          <w:sz w:val="28"/>
          <w:szCs w:val="28"/>
        </w:rPr>
        <w:t xml:space="preserve"> становить </w:t>
      </w:r>
      <w:r w:rsidRPr="000759F0">
        <w:rPr>
          <w:rFonts w:ascii="Times New Roman" w:hAnsi="Times New Roman" w:cs="Times New Roman"/>
          <w:sz w:val="28"/>
          <w:szCs w:val="28"/>
        </w:rPr>
        <w:t>3,0%; дв</w:t>
      </w:r>
      <w:r w:rsidR="00804521">
        <w:rPr>
          <w:rFonts w:ascii="Times New Roman" w:hAnsi="Times New Roman" w:cs="Times New Roman"/>
          <w:sz w:val="28"/>
          <w:szCs w:val="28"/>
        </w:rPr>
        <w:t>а</w:t>
      </w:r>
      <w:r w:rsidRPr="000759F0">
        <w:rPr>
          <w:rFonts w:ascii="Times New Roman" w:hAnsi="Times New Roman" w:cs="Times New Roman"/>
          <w:sz w:val="28"/>
          <w:szCs w:val="28"/>
        </w:rPr>
        <w:t xml:space="preserve"> </w:t>
      </w:r>
      <w:r w:rsidRPr="000759F0">
        <w:rPr>
          <w:rFonts w:ascii="Times New Roman" w:hAnsi="Times New Roman" w:cs="Times New Roman"/>
          <w:sz w:val="28"/>
          <w:szCs w:val="28"/>
        </w:rPr>
        <w:lastRenderedPageBreak/>
        <w:t xml:space="preserve">підприємства приватної форми власності </w:t>
      </w:r>
      <w:r w:rsidR="00804521">
        <w:rPr>
          <w:rFonts w:ascii="Times New Roman" w:hAnsi="Times New Roman" w:cs="Times New Roman"/>
          <w:sz w:val="28"/>
          <w:szCs w:val="28"/>
        </w:rPr>
        <w:t xml:space="preserve">мають </w:t>
      </w:r>
      <w:r w:rsidRPr="000759F0">
        <w:rPr>
          <w:rFonts w:ascii="Times New Roman" w:hAnsi="Times New Roman" w:cs="Times New Roman"/>
          <w:sz w:val="28"/>
          <w:szCs w:val="28"/>
        </w:rPr>
        <w:t>заборгованіст</w:t>
      </w:r>
      <w:r w:rsidR="00804521">
        <w:rPr>
          <w:rFonts w:ascii="Times New Roman" w:hAnsi="Times New Roman" w:cs="Times New Roman"/>
          <w:sz w:val="28"/>
          <w:szCs w:val="28"/>
        </w:rPr>
        <w:t>ь</w:t>
      </w:r>
      <w:r w:rsidRPr="000759F0">
        <w:rPr>
          <w:rFonts w:ascii="Times New Roman" w:hAnsi="Times New Roman" w:cs="Times New Roman"/>
          <w:sz w:val="28"/>
          <w:szCs w:val="28"/>
        </w:rPr>
        <w:t xml:space="preserve"> на загальну суму 3022,8 тис</w:t>
      </w:r>
      <w:r w:rsidR="007747BE">
        <w:rPr>
          <w:rFonts w:ascii="Times New Roman" w:hAnsi="Times New Roman" w:cs="Times New Roman"/>
          <w:sz w:val="28"/>
          <w:szCs w:val="28"/>
        </w:rPr>
        <w:t>.</w:t>
      </w:r>
      <w:r w:rsidRPr="000759F0">
        <w:rPr>
          <w:rFonts w:ascii="Times New Roman" w:hAnsi="Times New Roman" w:cs="Times New Roman"/>
          <w:sz w:val="28"/>
          <w:szCs w:val="28"/>
        </w:rPr>
        <w:t xml:space="preserve"> гривень (15,4%).</w:t>
      </w:r>
    </w:p>
    <w:p w14:paraId="09266B7F" w14:textId="7740AB1B"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Для усунення негативних тенденцій у сфері трудових відносин упродовж минулого року проведено 9 засідань обласної, районних і міських тимчасових комісій з питань погашення заборгованості із заробітної плати (грошового забезпечення), пенсій, стипендій та інших соціальних виплат. Загалом у звітному році повністю ліквідовано борги на 6 підприємствах на загальну суму 2,0</w:t>
      </w:r>
      <w:r w:rsidR="00804521">
        <w:rPr>
          <w:rFonts w:ascii="Times New Roman" w:hAnsi="Times New Roman" w:cs="Times New Roman"/>
          <w:sz w:val="28"/>
          <w:szCs w:val="28"/>
        </w:rPr>
        <w:t> </w:t>
      </w:r>
      <w:r w:rsidRPr="000759F0">
        <w:rPr>
          <w:rFonts w:ascii="Times New Roman" w:hAnsi="Times New Roman" w:cs="Times New Roman"/>
          <w:sz w:val="28"/>
          <w:szCs w:val="28"/>
        </w:rPr>
        <w:t>млн</w:t>
      </w:r>
      <w:r w:rsidR="00804521">
        <w:rPr>
          <w:rFonts w:ascii="Times New Roman" w:hAnsi="Times New Roman" w:cs="Times New Roman"/>
          <w:sz w:val="28"/>
          <w:szCs w:val="28"/>
        </w:rPr>
        <w:t> </w:t>
      </w:r>
      <w:r w:rsidRPr="000759F0">
        <w:rPr>
          <w:rFonts w:ascii="Times New Roman" w:hAnsi="Times New Roman" w:cs="Times New Roman"/>
          <w:sz w:val="28"/>
          <w:szCs w:val="28"/>
        </w:rPr>
        <w:t>гривень.</w:t>
      </w:r>
    </w:p>
    <w:p w14:paraId="21F69884" w14:textId="77777777"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 метою дотримання норм законодавства у сфері трудових відносин районними військовими адміністраціями спільно з органами місцевого самоврядування проведено понад 170 засідань, нарад, робочих груп з питань легалізації виплати заробітної плати і зайнятості населення.</w:t>
      </w:r>
    </w:p>
    <w:p w14:paraId="7A163EEC" w14:textId="77777777" w:rsidR="00712DA9"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Здійснено заходи інформаційно-роз’яснювального характеру у більш ніж 10,5 тисяч суб’єктів господарювання, з них 1,2 тис. юридичних осіб та 9,3</w:t>
      </w:r>
      <w:r w:rsidR="00712DA9">
        <w:rPr>
          <w:rFonts w:ascii="Times New Roman" w:hAnsi="Times New Roman" w:cs="Times New Roman"/>
          <w:sz w:val="28"/>
          <w:szCs w:val="28"/>
        </w:rPr>
        <w:t> </w:t>
      </w:r>
      <w:r w:rsidRPr="000759F0">
        <w:rPr>
          <w:rFonts w:ascii="Times New Roman" w:hAnsi="Times New Roman" w:cs="Times New Roman"/>
          <w:sz w:val="28"/>
          <w:szCs w:val="28"/>
        </w:rPr>
        <w:t>тис.</w:t>
      </w:r>
      <w:r w:rsidR="00712DA9">
        <w:rPr>
          <w:rFonts w:ascii="Times New Roman" w:hAnsi="Times New Roman" w:cs="Times New Roman"/>
          <w:sz w:val="28"/>
          <w:szCs w:val="28"/>
        </w:rPr>
        <w:t> </w:t>
      </w:r>
      <w:r w:rsidRPr="000759F0">
        <w:rPr>
          <w:rFonts w:ascii="Times New Roman" w:hAnsi="Times New Roman" w:cs="Times New Roman"/>
          <w:sz w:val="28"/>
          <w:szCs w:val="28"/>
        </w:rPr>
        <w:t>фізичних осіб-підприємців. Під час інформаційно-роз’яснювальної роботи виявлено 149 суб’єктів господарювання без державної реєстрації та понад 1,1 тис. ймовірно неоформлених громадян. За результатами вжитих заходів укладено трудовий договір з 1,5 тис. працівників.</w:t>
      </w:r>
    </w:p>
    <w:p w14:paraId="0C45CE55" w14:textId="5CE73F1B"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Питання легалізації трудових відносин висвітлено медіа у 172 матеріалах (статті, радіо, телепередачі, вебсторінки). Проведено 159 заходів (семінари, наради,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круглі столи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 з питань легалізації виплати заробітної плати і зайнятості населення. </w:t>
      </w:r>
    </w:p>
    <w:p w14:paraId="6D094634" w14:textId="429C5477"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Для додаткового стимулювання мотивації до праці, матеріальної підтримки безробітних та інших категорій, у тому числі ВПО, прийнято розпорядження </w:t>
      </w:r>
      <w:r w:rsidR="00C56CD8">
        <w:rPr>
          <w:rFonts w:ascii="Times New Roman" w:hAnsi="Times New Roman" w:cs="Times New Roman"/>
          <w:sz w:val="28"/>
          <w:szCs w:val="28"/>
        </w:rPr>
        <w:t>начальника обл</w:t>
      </w:r>
      <w:r w:rsidR="007D120E">
        <w:rPr>
          <w:rFonts w:ascii="Times New Roman" w:hAnsi="Times New Roman" w:cs="Times New Roman"/>
          <w:sz w:val="28"/>
          <w:szCs w:val="28"/>
        </w:rPr>
        <w:t xml:space="preserve">асної </w:t>
      </w:r>
      <w:r w:rsidR="00C56CD8">
        <w:rPr>
          <w:rFonts w:ascii="Times New Roman" w:hAnsi="Times New Roman" w:cs="Times New Roman"/>
          <w:sz w:val="28"/>
          <w:szCs w:val="28"/>
        </w:rPr>
        <w:t>війсь</w:t>
      </w:r>
      <w:r w:rsidR="007D120E">
        <w:rPr>
          <w:rFonts w:ascii="Times New Roman" w:hAnsi="Times New Roman" w:cs="Times New Roman"/>
          <w:sz w:val="28"/>
          <w:szCs w:val="28"/>
        </w:rPr>
        <w:t xml:space="preserve">кової </w:t>
      </w:r>
      <w:r w:rsidR="00C56CD8">
        <w:rPr>
          <w:rFonts w:ascii="Times New Roman" w:hAnsi="Times New Roman" w:cs="Times New Roman"/>
          <w:sz w:val="28"/>
          <w:szCs w:val="28"/>
        </w:rPr>
        <w:t>адміністрації</w:t>
      </w:r>
      <w:r w:rsidR="007D120E">
        <w:rPr>
          <w:rFonts w:ascii="Times New Roman" w:hAnsi="Times New Roman" w:cs="Times New Roman"/>
          <w:sz w:val="28"/>
          <w:szCs w:val="28"/>
        </w:rPr>
        <w:t xml:space="preserve"> </w:t>
      </w:r>
      <w:r w:rsidRPr="000759F0">
        <w:rPr>
          <w:rFonts w:ascii="Times New Roman" w:hAnsi="Times New Roman" w:cs="Times New Roman"/>
          <w:sz w:val="28"/>
          <w:szCs w:val="28"/>
        </w:rPr>
        <w:t>від 10.12.2024 № 1140/202</w:t>
      </w:r>
      <w:r w:rsidR="000F779B">
        <w:rPr>
          <w:rFonts w:ascii="Times New Roman" w:hAnsi="Times New Roman" w:cs="Times New Roman"/>
          <w:sz w:val="28"/>
          <w:szCs w:val="28"/>
        </w:rPr>
        <w:t>4</w:t>
      </w:r>
      <w:r w:rsidRPr="000759F0">
        <w:rPr>
          <w:rFonts w:ascii="Times New Roman" w:hAnsi="Times New Roman" w:cs="Times New Roman"/>
          <w:sz w:val="28"/>
          <w:szCs w:val="28"/>
        </w:rPr>
        <w:t>-р</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Про заходи щодо організації в області суспільно корисних (громадських) робіт у 2025 році</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із рекомендованим переліком робіт, що враховує потреби області в умовах воєнного стану. Торік до громадських та інших робіт тимчасового характеру було залучено 2952</w:t>
      </w:r>
      <w:r w:rsidR="002F224D">
        <w:rPr>
          <w:rFonts w:ascii="Times New Roman" w:hAnsi="Times New Roman" w:cs="Times New Roman"/>
          <w:sz w:val="28"/>
          <w:szCs w:val="28"/>
        </w:rPr>
        <w:t> б</w:t>
      </w:r>
      <w:r w:rsidRPr="000759F0">
        <w:rPr>
          <w:rFonts w:ascii="Times New Roman" w:hAnsi="Times New Roman" w:cs="Times New Roman"/>
          <w:sz w:val="28"/>
          <w:szCs w:val="28"/>
        </w:rPr>
        <w:t xml:space="preserve">езробітні особи. На оплату </w:t>
      </w:r>
      <w:r w:rsidR="002F224D">
        <w:rPr>
          <w:rFonts w:ascii="Times New Roman" w:hAnsi="Times New Roman" w:cs="Times New Roman"/>
          <w:sz w:val="28"/>
          <w:szCs w:val="28"/>
        </w:rPr>
        <w:t xml:space="preserve">їх </w:t>
      </w:r>
      <w:r w:rsidRPr="000759F0">
        <w:rPr>
          <w:rFonts w:ascii="Times New Roman" w:hAnsi="Times New Roman" w:cs="Times New Roman"/>
          <w:sz w:val="28"/>
          <w:szCs w:val="28"/>
        </w:rPr>
        <w:t>праці спрямовано кошти Фонду загальнообов’язкового державного соціального страхування на випадок безробіття в сумі 23,1 млн</w:t>
      </w:r>
      <w:r w:rsidRPr="000759F0">
        <w:rPr>
          <w:rFonts w:ascii="Times New Roman" w:hAnsi="Times New Roman" w:cs="Times New Roman"/>
          <w:sz w:val="28"/>
          <w:szCs w:val="28"/>
          <w:lang w:val="ru-RU"/>
        </w:rPr>
        <w:t xml:space="preserve"> </w:t>
      </w:r>
      <w:r w:rsidRPr="000759F0">
        <w:rPr>
          <w:rFonts w:ascii="Times New Roman" w:hAnsi="Times New Roman" w:cs="Times New Roman"/>
          <w:sz w:val="28"/>
          <w:szCs w:val="28"/>
        </w:rPr>
        <w:t xml:space="preserve">грн, що на 5,0 млн грн більше ніж у 2024 році. </w:t>
      </w:r>
    </w:p>
    <w:p w14:paraId="17D722FE" w14:textId="52A7883B" w:rsidR="00C17C50" w:rsidRPr="000759F0" w:rsidRDefault="001F70E7" w:rsidP="00462F84">
      <w:pPr>
        <w:spacing w:after="0" w:line="276" w:lineRule="auto"/>
        <w:ind w:firstLine="709"/>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Затверджено </w:t>
      </w:r>
      <w:r w:rsidR="00CA02B0">
        <w:rPr>
          <w:rFonts w:ascii="Times New Roman" w:hAnsi="Times New Roman" w:cs="Times New Roman"/>
          <w:sz w:val="28"/>
          <w:szCs w:val="28"/>
        </w:rPr>
        <w:t>відповід</w:t>
      </w:r>
      <w:r w:rsidR="007D120E" w:rsidRPr="000759F0">
        <w:rPr>
          <w:rFonts w:ascii="Times New Roman" w:hAnsi="Times New Roman" w:cs="Times New Roman"/>
          <w:sz w:val="28"/>
          <w:szCs w:val="28"/>
        </w:rPr>
        <w:t xml:space="preserve">не розпорядження </w:t>
      </w:r>
      <w:r>
        <w:rPr>
          <w:rFonts w:ascii="Times New Roman" w:hAnsi="Times New Roman" w:cs="Times New Roman"/>
          <w:sz w:val="28"/>
          <w:szCs w:val="28"/>
        </w:rPr>
        <w:t xml:space="preserve">начальника </w:t>
      </w:r>
      <w:r w:rsidR="00C17C50" w:rsidRPr="000759F0">
        <w:rPr>
          <w:rFonts w:ascii="Times New Roman" w:hAnsi="Times New Roman" w:cs="Times New Roman"/>
          <w:sz w:val="28"/>
          <w:szCs w:val="28"/>
        </w:rPr>
        <w:t xml:space="preserve">обласної військової адміністрації щодо організації громадських робіт у 2026 році. </w:t>
      </w:r>
    </w:p>
    <w:p w14:paraId="7AAA6582" w14:textId="4B4F0C96" w:rsidR="00C17C50" w:rsidRPr="000759F0" w:rsidRDefault="00C17C50" w:rsidP="00462F84">
      <w:pPr>
        <w:pStyle w:val="af3"/>
        <w:spacing w:before="0" w:after="0" w:line="276" w:lineRule="auto"/>
        <w:ind w:firstLine="709"/>
        <w:jc w:val="both"/>
        <w:rPr>
          <w:sz w:val="28"/>
          <w:szCs w:val="28"/>
          <w:lang w:val="uk-UA"/>
        </w:rPr>
      </w:pPr>
      <w:r w:rsidRPr="000759F0">
        <w:rPr>
          <w:sz w:val="28"/>
          <w:szCs w:val="28"/>
          <w:lang w:val="uk-UA"/>
        </w:rPr>
        <w:t>З метою забезпечення економного та раціонального використання бюджетних коштів, доцільності та обґрунтованості закупівель в умовах правового режиму воєнного стану продовжено діяльність обласної робочої групи</w:t>
      </w:r>
      <w:r w:rsidR="00F53654">
        <w:rPr>
          <w:sz w:val="28"/>
          <w:szCs w:val="28"/>
          <w:lang w:val="uk-UA"/>
        </w:rPr>
        <w:t xml:space="preserve"> “</w:t>
      </w:r>
      <w:r w:rsidRPr="000759F0">
        <w:rPr>
          <w:sz w:val="28"/>
          <w:szCs w:val="28"/>
          <w:lang w:val="uk-UA"/>
        </w:rPr>
        <w:t xml:space="preserve">Прозорість і </w:t>
      </w:r>
      <w:r w:rsidR="0094789A">
        <w:rPr>
          <w:sz w:val="28"/>
          <w:szCs w:val="28"/>
          <w:lang w:val="uk-UA"/>
        </w:rPr>
        <w:t>п</w:t>
      </w:r>
      <w:r w:rsidRPr="000759F0">
        <w:rPr>
          <w:sz w:val="28"/>
          <w:szCs w:val="28"/>
          <w:lang w:val="uk-UA"/>
        </w:rPr>
        <w:t>ідзвітність</w:t>
      </w:r>
      <w:r w:rsidR="0035408B">
        <w:rPr>
          <w:sz w:val="28"/>
          <w:szCs w:val="28"/>
          <w:lang w:val="uk-UA"/>
        </w:rPr>
        <w:t>”</w:t>
      </w:r>
      <w:r w:rsidRPr="000759F0">
        <w:rPr>
          <w:sz w:val="28"/>
          <w:szCs w:val="28"/>
          <w:lang w:val="uk-UA"/>
        </w:rPr>
        <w:t xml:space="preserve">. У 2025 році опрацьовано близько 500 закупівель та виявлено проблемних питань у 112 випадках на суму 114,9 млн гривень. Із замовниками проводилася робота стосовно усунення невідповідностей вимогам </w:t>
      </w:r>
      <w:r w:rsidRPr="000759F0">
        <w:rPr>
          <w:sz w:val="28"/>
          <w:szCs w:val="28"/>
          <w:lang w:val="uk-UA"/>
        </w:rPr>
        <w:lastRenderedPageBreak/>
        <w:t>законодавства у тендерн</w:t>
      </w:r>
      <w:r w:rsidR="00CA02B0">
        <w:rPr>
          <w:sz w:val="28"/>
          <w:szCs w:val="28"/>
          <w:lang w:val="uk-UA"/>
        </w:rPr>
        <w:t>ій</w:t>
      </w:r>
      <w:r w:rsidRPr="000759F0">
        <w:rPr>
          <w:sz w:val="28"/>
          <w:szCs w:val="28"/>
          <w:lang w:val="uk-UA"/>
        </w:rPr>
        <w:t xml:space="preserve"> документаці</w:t>
      </w:r>
      <w:r w:rsidR="00CA02B0">
        <w:rPr>
          <w:sz w:val="28"/>
          <w:szCs w:val="28"/>
          <w:lang w:val="uk-UA"/>
        </w:rPr>
        <w:t>ї</w:t>
      </w:r>
      <w:r w:rsidRPr="000759F0">
        <w:rPr>
          <w:sz w:val="28"/>
          <w:szCs w:val="28"/>
          <w:lang w:val="uk-UA"/>
        </w:rPr>
        <w:t xml:space="preserve"> і запитах, формування обґрунтувань щодо доцільності проведення окремих закупівель, надавалися </w:t>
      </w:r>
      <w:r w:rsidR="009F4C6F" w:rsidRPr="000759F0">
        <w:rPr>
          <w:sz w:val="28"/>
          <w:szCs w:val="28"/>
          <w:lang w:val="uk-UA"/>
        </w:rPr>
        <w:t>роз</w:t>
      </w:r>
      <w:r w:rsidR="00EB654C" w:rsidRPr="00EB654C">
        <w:rPr>
          <w:sz w:val="28"/>
          <w:szCs w:val="28"/>
          <w:lang w:val="uk-UA"/>
        </w:rPr>
        <w:t>’</w:t>
      </w:r>
      <w:r w:rsidR="009F4C6F" w:rsidRPr="000759F0">
        <w:rPr>
          <w:sz w:val="28"/>
          <w:szCs w:val="28"/>
          <w:lang w:val="uk-UA"/>
        </w:rPr>
        <w:t>яснення</w:t>
      </w:r>
      <w:r w:rsidRPr="000759F0">
        <w:rPr>
          <w:sz w:val="28"/>
          <w:szCs w:val="28"/>
          <w:lang w:val="uk-UA"/>
        </w:rPr>
        <w:t xml:space="preserve"> з питань публічних закупівель. За результатами проведеної роботи розірвано договори або скасовано закупівлі у 20 випадках та усунуто порушення під час проведення 6 закупівель на загальну суму 12,2</w:t>
      </w:r>
      <w:r w:rsidR="00D3623A">
        <w:rPr>
          <w:sz w:val="28"/>
          <w:szCs w:val="28"/>
          <w:lang w:val="uk-UA"/>
        </w:rPr>
        <w:t> </w:t>
      </w:r>
      <w:r w:rsidRPr="000759F0">
        <w:rPr>
          <w:sz w:val="28"/>
          <w:szCs w:val="28"/>
          <w:lang w:val="uk-UA"/>
        </w:rPr>
        <w:t>млн</w:t>
      </w:r>
      <w:r w:rsidR="00D3623A">
        <w:rPr>
          <w:sz w:val="28"/>
          <w:szCs w:val="28"/>
          <w:lang w:val="uk-UA"/>
        </w:rPr>
        <w:t> </w:t>
      </w:r>
      <w:r w:rsidRPr="000759F0">
        <w:rPr>
          <w:sz w:val="28"/>
          <w:szCs w:val="28"/>
          <w:lang w:val="uk-UA"/>
        </w:rPr>
        <w:t>гривень.</w:t>
      </w:r>
    </w:p>
    <w:p w14:paraId="21725057" w14:textId="022D8D7C"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 xml:space="preserve">Також з метою підвищення ефективності використання бюджетних коштів, створення цілісного бачення розвитку регіону, відповідно до визначених Урядом завдань, розпочато </w:t>
      </w:r>
      <w:r w:rsidR="007749EE">
        <w:rPr>
          <w:rFonts w:ascii="Times New Roman" w:hAnsi="Times New Roman"/>
          <w:sz w:val="28"/>
          <w:szCs w:val="28"/>
        </w:rPr>
        <w:t xml:space="preserve">упровадження </w:t>
      </w:r>
      <w:r w:rsidRPr="000759F0">
        <w:rPr>
          <w:rFonts w:ascii="Times New Roman" w:hAnsi="Times New Roman"/>
          <w:sz w:val="28"/>
          <w:szCs w:val="28"/>
        </w:rPr>
        <w:t>реформ</w:t>
      </w:r>
      <w:r w:rsidR="007749EE">
        <w:rPr>
          <w:rFonts w:ascii="Times New Roman" w:hAnsi="Times New Roman"/>
          <w:sz w:val="28"/>
          <w:szCs w:val="28"/>
        </w:rPr>
        <w:t>и</w:t>
      </w:r>
      <w:r w:rsidRPr="000759F0">
        <w:rPr>
          <w:rFonts w:ascii="Times New Roman" w:hAnsi="Times New Roman"/>
          <w:sz w:val="28"/>
          <w:szCs w:val="28"/>
        </w:rPr>
        <w:t xml:space="preserve"> управління публічними інвестиціями.</w:t>
      </w:r>
    </w:p>
    <w:p w14:paraId="1E8781F3" w14:textId="1192A7AD" w:rsidR="00C17C50" w:rsidRPr="000759F0" w:rsidRDefault="00C17C50" w:rsidP="00462F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textAlignment w:val="baseline"/>
        <w:rPr>
          <w:rFonts w:ascii="Times New Roman" w:hAnsi="Times New Roman"/>
          <w:sz w:val="28"/>
          <w:szCs w:val="28"/>
        </w:rPr>
      </w:pPr>
      <w:r w:rsidRPr="000759F0">
        <w:rPr>
          <w:rFonts w:ascii="Times New Roman" w:hAnsi="Times New Roman"/>
          <w:sz w:val="28"/>
          <w:szCs w:val="28"/>
        </w:rPr>
        <w:t>Зокрема</w:t>
      </w:r>
      <w:r w:rsidR="00F219EE">
        <w:rPr>
          <w:rFonts w:ascii="Times New Roman" w:hAnsi="Times New Roman"/>
          <w:sz w:val="28"/>
          <w:szCs w:val="28"/>
        </w:rPr>
        <w:t>,</w:t>
      </w:r>
      <w:r w:rsidRPr="000759F0">
        <w:rPr>
          <w:rFonts w:ascii="Times New Roman" w:hAnsi="Times New Roman"/>
          <w:sz w:val="28"/>
          <w:szCs w:val="28"/>
        </w:rPr>
        <w:t xml:space="preserve"> розпорядженням </w:t>
      </w:r>
      <w:r w:rsidR="00D3623A">
        <w:rPr>
          <w:rFonts w:ascii="Times New Roman" w:hAnsi="Times New Roman"/>
          <w:sz w:val="28"/>
          <w:szCs w:val="28"/>
        </w:rPr>
        <w:t xml:space="preserve">начальника </w:t>
      </w:r>
      <w:r w:rsidRPr="000759F0">
        <w:rPr>
          <w:rFonts w:ascii="Times New Roman" w:hAnsi="Times New Roman"/>
          <w:sz w:val="28"/>
          <w:szCs w:val="28"/>
        </w:rPr>
        <w:t xml:space="preserve">обласної військової адміністрації </w:t>
      </w:r>
      <w:r w:rsidR="00FA3960">
        <w:rPr>
          <w:rFonts w:ascii="Times New Roman" w:hAnsi="Times New Roman"/>
          <w:sz w:val="28"/>
          <w:szCs w:val="28"/>
        </w:rPr>
        <w:t xml:space="preserve">минулоріч </w:t>
      </w:r>
      <w:r w:rsidRPr="000759F0">
        <w:rPr>
          <w:rFonts w:ascii="Times New Roman" w:hAnsi="Times New Roman"/>
          <w:sz w:val="28"/>
          <w:szCs w:val="28"/>
        </w:rPr>
        <w:t xml:space="preserve">утворено Регіональну інвестиційну раду Хмельницької області. </w:t>
      </w:r>
      <w:r w:rsidR="00D3623A">
        <w:rPr>
          <w:rFonts w:ascii="Times New Roman" w:hAnsi="Times New Roman"/>
          <w:sz w:val="28"/>
          <w:szCs w:val="28"/>
        </w:rPr>
        <w:t>З</w:t>
      </w:r>
      <w:r w:rsidRPr="000759F0">
        <w:rPr>
          <w:rFonts w:ascii="Times New Roman" w:hAnsi="Times New Roman"/>
          <w:sz w:val="28"/>
          <w:szCs w:val="28"/>
        </w:rPr>
        <w:t>атверджено Середньостроковий план пріоритетних публічних інвестицій Хмельницької області на 2026-2028 роки (</w:t>
      </w:r>
      <w:r w:rsidR="00FA3960">
        <w:rPr>
          <w:rFonts w:ascii="Times New Roman" w:hAnsi="Times New Roman"/>
          <w:sz w:val="28"/>
          <w:szCs w:val="28"/>
        </w:rPr>
        <w:t xml:space="preserve">далі </w:t>
      </w:r>
      <w:r w:rsidR="00F219EE" w:rsidRPr="00F219EE">
        <w:rPr>
          <w:rFonts w:ascii="Times New Roman" w:hAnsi="Times New Roman"/>
          <w:sz w:val="28"/>
          <w:szCs w:val="28"/>
        </w:rPr>
        <w:t>–</w:t>
      </w:r>
      <w:r w:rsidR="00FA3960">
        <w:rPr>
          <w:rFonts w:ascii="Times New Roman" w:hAnsi="Times New Roman"/>
          <w:sz w:val="28"/>
          <w:szCs w:val="28"/>
        </w:rPr>
        <w:t xml:space="preserve"> </w:t>
      </w:r>
      <w:r w:rsidRPr="000759F0">
        <w:rPr>
          <w:rFonts w:ascii="Times New Roman" w:hAnsi="Times New Roman"/>
          <w:sz w:val="28"/>
          <w:szCs w:val="28"/>
        </w:rPr>
        <w:t>СППІ), схвалено Єдиний проєктний портфель публічних інвестицій Хмельницької області (</w:t>
      </w:r>
      <w:r w:rsidR="00FA3960">
        <w:rPr>
          <w:rFonts w:ascii="Times New Roman" w:hAnsi="Times New Roman"/>
          <w:sz w:val="28"/>
          <w:szCs w:val="28"/>
        </w:rPr>
        <w:t xml:space="preserve">далі </w:t>
      </w:r>
      <w:r w:rsidR="00F219EE" w:rsidRPr="00F219EE">
        <w:rPr>
          <w:rFonts w:ascii="Times New Roman" w:hAnsi="Times New Roman"/>
          <w:sz w:val="28"/>
          <w:szCs w:val="28"/>
        </w:rPr>
        <w:t>–</w:t>
      </w:r>
      <w:r w:rsidR="00F219EE">
        <w:rPr>
          <w:rFonts w:ascii="Times New Roman" w:hAnsi="Times New Roman"/>
          <w:sz w:val="28"/>
          <w:szCs w:val="28"/>
        </w:rPr>
        <w:t xml:space="preserve"> </w:t>
      </w:r>
      <w:r w:rsidRPr="000759F0">
        <w:rPr>
          <w:rFonts w:ascii="Times New Roman" w:hAnsi="Times New Roman"/>
          <w:sz w:val="28"/>
          <w:szCs w:val="28"/>
        </w:rPr>
        <w:t xml:space="preserve">ЄПП). Наразі СППІ області передбачено 6 ключових галузей (секторів) для публічного інвестування, у тому числі охорона здоров’я, освіта і наука, соціальна сфера, культура та інформація, довкілля, транспорт, з орієнтовним граничним сукупним обсягом публічних інвестицій на 2026-2028 роки </w:t>
      </w:r>
      <w:r w:rsidRPr="000759F0">
        <w:rPr>
          <w:rFonts w:ascii="Times New Roman" w:hAnsi="Times New Roman"/>
          <w:sz w:val="28"/>
          <w:szCs w:val="28"/>
          <w:lang w:eastAsia="uk-UA"/>
        </w:rPr>
        <w:t xml:space="preserve">910,9 млн гривень. </w:t>
      </w:r>
      <w:r w:rsidRPr="000759F0">
        <w:rPr>
          <w:rFonts w:ascii="Times New Roman" w:hAnsi="Times New Roman"/>
          <w:sz w:val="28"/>
          <w:szCs w:val="28"/>
        </w:rPr>
        <w:t xml:space="preserve">До ЄПП області включено 61 проєкт та </w:t>
      </w:r>
      <w:r w:rsidR="00A73F07">
        <w:rPr>
          <w:rFonts w:ascii="Times New Roman" w:hAnsi="Times New Roman"/>
          <w:sz w:val="28"/>
          <w:szCs w:val="28"/>
        </w:rPr>
        <w:t>одну</w:t>
      </w:r>
      <w:r w:rsidRPr="000759F0">
        <w:rPr>
          <w:rFonts w:ascii="Times New Roman" w:hAnsi="Times New Roman"/>
          <w:sz w:val="28"/>
          <w:szCs w:val="28"/>
        </w:rPr>
        <w:t xml:space="preserve"> програму. </w:t>
      </w:r>
    </w:p>
    <w:p w14:paraId="4DD2400F" w14:textId="77777777"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У звітному періоді здійснювалися заходи щодо збільшення обсягу інвестицій у реальний сектор економіки. Інвестиційний потенціал області презентувався під час різнопланових заходів, на яких висвітлювалась інформація про провідні підприємства, інвестиційні проєкти, вільні земельні ділянки типу Greenfield та виробничі площі типу Brownfield, які можуть бути запропоновані інвесторам.</w:t>
      </w:r>
    </w:p>
    <w:p w14:paraId="15F07072" w14:textId="77777777"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Питання щодо інвестиційного та економічного розвитку області обговорюються під час заходів за участі представників іноземних дипломатичних місій, міжнародних організацій та потенційних інвесторів.</w:t>
      </w:r>
    </w:p>
    <w:p w14:paraId="44167598" w14:textId="51E4EB99"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 xml:space="preserve">У 2025 році організовано та проведено 19 зустрічей з представниками іноземних дипломатичних місій та бізнесу з Польщі, Словенії, США, Туреччини та інших держав. Здійснено 3 візити до Бельгії, Великої Британії та Польщі. </w:t>
      </w:r>
      <w:r w:rsidR="0051646E">
        <w:rPr>
          <w:rFonts w:ascii="Times New Roman" w:hAnsi="Times New Roman"/>
          <w:sz w:val="28"/>
          <w:szCs w:val="28"/>
        </w:rPr>
        <w:t>У</w:t>
      </w:r>
      <w:r w:rsidRPr="000759F0">
        <w:rPr>
          <w:rFonts w:ascii="Times New Roman" w:hAnsi="Times New Roman"/>
          <w:sz w:val="28"/>
          <w:szCs w:val="28"/>
        </w:rPr>
        <w:t xml:space="preserve"> рамках проведених заходів обговорювалися актуальні питання щодо активізації співпраці у сфері інвестиційного та економічного розвитку, спільної діяльності з відновлення пошкодженої інфраструктури територіальних громад області, надання всебічної допомоги </w:t>
      </w:r>
      <w:r w:rsidR="00A73F07">
        <w:rPr>
          <w:rFonts w:ascii="Times New Roman" w:hAnsi="Times New Roman"/>
          <w:sz w:val="28"/>
          <w:szCs w:val="28"/>
        </w:rPr>
        <w:t>ВПО</w:t>
      </w:r>
      <w:r w:rsidRPr="000759F0">
        <w:rPr>
          <w:rFonts w:ascii="Times New Roman" w:hAnsi="Times New Roman"/>
          <w:sz w:val="28"/>
          <w:szCs w:val="28"/>
        </w:rPr>
        <w:t xml:space="preserve">, соціальної підтримки, проведення оздоровлення дітей, реабілітації ветеранів тощо. </w:t>
      </w:r>
    </w:p>
    <w:p w14:paraId="2CAA1A31" w14:textId="77777777" w:rsidR="00C17C50" w:rsidRPr="000759F0" w:rsidRDefault="00C17C50"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Проводилася активна робота щодо налагодження міжнародного територіального співробітництва з провідними країнами світу.</w:t>
      </w:r>
    </w:p>
    <w:p w14:paraId="14BB98B4" w14:textId="39C8C195" w:rsidR="00C17C50" w:rsidRPr="000759F0" w:rsidRDefault="00FA3877" w:rsidP="00462F84">
      <w:pPr>
        <w:spacing w:after="0" w:line="276" w:lineRule="auto"/>
        <w:ind w:firstLine="709"/>
        <w:jc w:val="both"/>
        <w:rPr>
          <w:rFonts w:ascii="Times New Roman" w:hAnsi="Times New Roman"/>
          <w:sz w:val="28"/>
          <w:szCs w:val="28"/>
        </w:rPr>
      </w:pPr>
      <w:r>
        <w:rPr>
          <w:rFonts w:ascii="Times New Roman" w:hAnsi="Times New Roman"/>
          <w:sz w:val="28"/>
          <w:szCs w:val="28"/>
        </w:rPr>
        <w:t>У</w:t>
      </w:r>
      <w:r w:rsidR="00C17C50" w:rsidRPr="000759F0">
        <w:rPr>
          <w:rFonts w:ascii="Times New Roman" w:hAnsi="Times New Roman"/>
          <w:sz w:val="28"/>
          <w:szCs w:val="28"/>
        </w:rPr>
        <w:t>кладено 104 міжнародних документ</w:t>
      </w:r>
      <w:r w:rsidR="00DE629F">
        <w:rPr>
          <w:rFonts w:ascii="Times New Roman" w:hAnsi="Times New Roman"/>
          <w:sz w:val="28"/>
          <w:szCs w:val="28"/>
        </w:rPr>
        <w:t>и</w:t>
      </w:r>
      <w:r w:rsidR="00C17C50" w:rsidRPr="000759F0">
        <w:rPr>
          <w:rFonts w:ascii="Times New Roman" w:hAnsi="Times New Roman"/>
          <w:sz w:val="28"/>
          <w:szCs w:val="28"/>
        </w:rPr>
        <w:t xml:space="preserve"> про співробітництво з іноземними партнерами, у тому числі у 2025 році </w:t>
      </w:r>
      <w:r w:rsidR="00A44581" w:rsidRPr="00A44581">
        <w:rPr>
          <w:rFonts w:ascii="Times New Roman" w:hAnsi="Times New Roman"/>
          <w:sz w:val="28"/>
          <w:szCs w:val="28"/>
        </w:rPr>
        <w:t>–</w:t>
      </w:r>
      <w:r w:rsidR="00F00613">
        <w:rPr>
          <w:rFonts w:ascii="Times New Roman" w:hAnsi="Times New Roman"/>
          <w:sz w:val="28"/>
          <w:szCs w:val="28"/>
        </w:rPr>
        <w:t xml:space="preserve"> </w:t>
      </w:r>
      <w:r w:rsidR="00C17C50" w:rsidRPr="000759F0">
        <w:rPr>
          <w:rFonts w:ascii="Times New Roman" w:hAnsi="Times New Roman"/>
          <w:sz w:val="28"/>
          <w:szCs w:val="28"/>
        </w:rPr>
        <w:t xml:space="preserve">6 угод щодо співробітництва </w:t>
      </w:r>
      <w:r w:rsidR="00C17C50" w:rsidRPr="000759F0">
        <w:rPr>
          <w:rFonts w:ascii="Times New Roman" w:hAnsi="Times New Roman"/>
          <w:sz w:val="28"/>
          <w:szCs w:val="28"/>
        </w:rPr>
        <w:lastRenderedPageBreak/>
        <w:t>територіальних громад області з регіонами Польщі, Швеції, Франції, Німеччини та Меморандум про взаєморозуміння між Хмельницькою обласною військовою (державною) адміністрацією та Радою графства Дербішир (Англія, Сполучене Королівство Великої Британії та Північної Ірландії) .</w:t>
      </w:r>
    </w:p>
    <w:p w14:paraId="7BDDEF21" w14:textId="0448D7D0"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Незважаючи на виклики війни</w:t>
      </w:r>
      <w:r w:rsidR="00B423B1">
        <w:rPr>
          <w:rFonts w:ascii="Times New Roman" w:hAnsi="Times New Roman"/>
          <w:sz w:val="28"/>
          <w:szCs w:val="28"/>
        </w:rPr>
        <w:t>,</w:t>
      </w:r>
      <w:r w:rsidRPr="000759F0">
        <w:rPr>
          <w:rFonts w:ascii="Times New Roman" w:hAnsi="Times New Roman"/>
          <w:sz w:val="28"/>
          <w:szCs w:val="28"/>
        </w:rPr>
        <w:t xml:space="preserve"> в області продовжують стабільно працювати </w:t>
      </w:r>
      <w:r w:rsidR="00144552">
        <w:rPr>
          <w:rFonts w:ascii="Times New Roman" w:hAnsi="Times New Roman"/>
          <w:sz w:val="28"/>
          <w:szCs w:val="28"/>
        </w:rPr>
        <w:t xml:space="preserve">понад </w:t>
      </w:r>
      <w:r w:rsidR="00192369" w:rsidRPr="000759F0">
        <w:rPr>
          <w:rFonts w:ascii="Times New Roman" w:hAnsi="Times New Roman"/>
          <w:sz w:val="28"/>
          <w:szCs w:val="28"/>
        </w:rPr>
        <w:t>16</w:t>
      </w:r>
      <w:r w:rsidR="00144552">
        <w:rPr>
          <w:rFonts w:ascii="Times New Roman" w:hAnsi="Times New Roman"/>
          <w:sz w:val="28"/>
          <w:szCs w:val="28"/>
        </w:rPr>
        <w:t>0</w:t>
      </w:r>
      <w:r w:rsidR="00192369">
        <w:rPr>
          <w:rFonts w:ascii="Times New Roman" w:hAnsi="Times New Roman"/>
          <w:sz w:val="28"/>
          <w:szCs w:val="28"/>
        </w:rPr>
        <w:t xml:space="preserve"> </w:t>
      </w:r>
      <w:r w:rsidRPr="000759F0">
        <w:rPr>
          <w:rFonts w:ascii="Times New Roman" w:hAnsi="Times New Roman"/>
          <w:sz w:val="28"/>
          <w:szCs w:val="28"/>
        </w:rPr>
        <w:t xml:space="preserve">підприємств з іноземними інвестиціями, серед яких </w:t>
      </w:r>
      <w:r w:rsidR="009701AE">
        <w:rPr>
          <w:rFonts w:ascii="Times New Roman" w:hAnsi="Times New Roman"/>
          <w:sz w:val="28"/>
          <w:szCs w:val="28"/>
        </w:rPr>
        <w:t xml:space="preserve">                                   </w:t>
      </w:r>
      <w:r w:rsidRPr="000759F0">
        <w:rPr>
          <w:rFonts w:ascii="Times New Roman" w:hAnsi="Times New Roman"/>
          <w:sz w:val="28"/>
          <w:szCs w:val="28"/>
        </w:rPr>
        <w:t>ТОВ</w:t>
      </w:r>
      <w:r w:rsidR="009701AE">
        <w:rPr>
          <w:rFonts w:ascii="Times New Roman" w:hAnsi="Times New Roman"/>
          <w:sz w:val="28"/>
          <w:szCs w:val="28"/>
        </w:rPr>
        <w:t xml:space="preserve"> </w:t>
      </w:r>
      <w:r w:rsidR="00F53654">
        <w:rPr>
          <w:rFonts w:ascii="Times New Roman" w:hAnsi="Times New Roman"/>
          <w:sz w:val="28"/>
          <w:szCs w:val="28"/>
        </w:rPr>
        <w:t>“</w:t>
      </w:r>
      <w:r w:rsidRPr="000759F0">
        <w:rPr>
          <w:rFonts w:ascii="Times New Roman" w:hAnsi="Times New Roman"/>
          <w:sz w:val="28"/>
          <w:szCs w:val="28"/>
        </w:rPr>
        <w:t>МАНН+ХУММЕЛЬ</w:t>
      </w:r>
      <w:r w:rsidR="009701AE">
        <w:rPr>
          <w:rFonts w:ascii="Times New Roman" w:hAnsi="Times New Roman"/>
          <w:sz w:val="28"/>
          <w:szCs w:val="28"/>
        </w:rPr>
        <w:t xml:space="preserve"> </w:t>
      </w:r>
      <w:r w:rsidRPr="000759F0">
        <w:rPr>
          <w:rFonts w:ascii="Times New Roman" w:hAnsi="Times New Roman"/>
          <w:sz w:val="28"/>
          <w:szCs w:val="28"/>
        </w:rPr>
        <w:t>ФТ</w:t>
      </w:r>
      <w:r w:rsidR="009701AE">
        <w:rPr>
          <w:rFonts w:ascii="Times New Roman" w:hAnsi="Times New Roman"/>
          <w:sz w:val="28"/>
          <w:szCs w:val="28"/>
        </w:rPr>
        <w:t xml:space="preserve"> </w:t>
      </w:r>
      <w:r w:rsidRPr="000759F0">
        <w:rPr>
          <w:rFonts w:ascii="Times New Roman" w:hAnsi="Times New Roman"/>
          <w:sz w:val="28"/>
          <w:szCs w:val="28"/>
        </w:rPr>
        <w:t>Україна</w:t>
      </w:r>
      <w:r w:rsidR="0035408B">
        <w:rPr>
          <w:rFonts w:ascii="Times New Roman" w:hAnsi="Times New Roman"/>
          <w:sz w:val="28"/>
          <w:szCs w:val="28"/>
        </w:rPr>
        <w:t>”</w:t>
      </w:r>
      <w:r w:rsidRPr="000759F0">
        <w:rPr>
          <w:rFonts w:ascii="Times New Roman" w:hAnsi="Times New Roman"/>
          <w:sz w:val="28"/>
          <w:szCs w:val="28"/>
        </w:rPr>
        <w:t>, АТ</w:t>
      </w:r>
      <w:r w:rsidR="009701AE">
        <w:rPr>
          <w:rFonts w:ascii="Times New Roman" w:hAnsi="Times New Roman"/>
          <w:sz w:val="28"/>
          <w:szCs w:val="28"/>
        </w:rPr>
        <w:t xml:space="preserve"> </w:t>
      </w:r>
      <w:r w:rsidR="00F53654">
        <w:rPr>
          <w:rFonts w:ascii="Times New Roman" w:hAnsi="Times New Roman"/>
          <w:sz w:val="28"/>
          <w:szCs w:val="28"/>
        </w:rPr>
        <w:t>“</w:t>
      </w:r>
      <w:r w:rsidRPr="00857889">
        <w:rPr>
          <w:rFonts w:ascii="Times New Roman" w:hAnsi="Times New Roman"/>
          <w:sz w:val="28"/>
          <w:szCs w:val="28"/>
        </w:rPr>
        <w:t>Подільський</w:t>
      </w:r>
      <w:r w:rsidR="009701AE">
        <w:rPr>
          <w:rFonts w:ascii="Times New Roman" w:hAnsi="Times New Roman"/>
          <w:sz w:val="28"/>
          <w:szCs w:val="28"/>
        </w:rPr>
        <w:t xml:space="preserve"> </w:t>
      </w:r>
      <w:r w:rsidRPr="00857889">
        <w:rPr>
          <w:rFonts w:ascii="Times New Roman" w:hAnsi="Times New Roman"/>
          <w:sz w:val="28"/>
          <w:szCs w:val="28"/>
        </w:rPr>
        <w:t>цемент</w:t>
      </w:r>
      <w:r w:rsidR="0035408B">
        <w:rPr>
          <w:rFonts w:ascii="Times New Roman" w:hAnsi="Times New Roman"/>
          <w:sz w:val="28"/>
          <w:szCs w:val="28"/>
        </w:rPr>
        <w:t>”</w:t>
      </w:r>
      <w:r w:rsidRPr="000759F0">
        <w:rPr>
          <w:rFonts w:ascii="Times New Roman" w:hAnsi="Times New Roman"/>
          <w:sz w:val="28"/>
          <w:szCs w:val="28"/>
        </w:rPr>
        <w:t>, ТОВ</w:t>
      </w:r>
      <w:r w:rsidR="00857889">
        <w:rPr>
          <w:rFonts w:ascii="Times New Roman" w:hAnsi="Times New Roman"/>
          <w:sz w:val="28"/>
          <w:szCs w:val="28"/>
        </w:rPr>
        <w:t> </w:t>
      </w:r>
      <w:r w:rsidR="00F53654">
        <w:rPr>
          <w:rFonts w:ascii="Times New Roman" w:hAnsi="Times New Roman"/>
          <w:sz w:val="28"/>
          <w:szCs w:val="28"/>
        </w:rPr>
        <w:t>“</w:t>
      </w:r>
      <w:r w:rsidRPr="000759F0">
        <w:rPr>
          <w:rFonts w:ascii="Times New Roman" w:hAnsi="Times New Roman"/>
          <w:sz w:val="28"/>
          <w:szCs w:val="28"/>
        </w:rPr>
        <w:t>Модуль-Україна</w:t>
      </w:r>
      <w:r w:rsidR="0035408B">
        <w:rPr>
          <w:rFonts w:ascii="Times New Roman" w:hAnsi="Times New Roman"/>
          <w:sz w:val="28"/>
          <w:szCs w:val="28"/>
        </w:rPr>
        <w:t>”</w:t>
      </w:r>
      <w:r w:rsidRPr="000759F0">
        <w:rPr>
          <w:rFonts w:ascii="Times New Roman" w:hAnsi="Times New Roman"/>
          <w:sz w:val="28"/>
          <w:szCs w:val="28"/>
        </w:rPr>
        <w:t>, ТОВ</w:t>
      </w:r>
      <w:r w:rsidR="00857889">
        <w:rPr>
          <w:rFonts w:ascii="Times New Roman" w:hAnsi="Times New Roman"/>
          <w:sz w:val="28"/>
          <w:szCs w:val="28"/>
        </w:rPr>
        <w:t> </w:t>
      </w:r>
      <w:r w:rsidR="00F53654">
        <w:rPr>
          <w:rFonts w:ascii="Times New Roman" w:hAnsi="Times New Roman"/>
          <w:sz w:val="28"/>
          <w:szCs w:val="28"/>
        </w:rPr>
        <w:t>“</w:t>
      </w:r>
      <w:r w:rsidRPr="000759F0">
        <w:rPr>
          <w:rFonts w:ascii="Times New Roman" w:hAnsi="Times New Roman"/>
          <w:sz w:val="28"/>
          <w:szCs w:val="28"/>
        </w:rPr>
        <w:t>Дювельсдорф Україна</w:t>
      </w:r>
      <w:r w:rsidR="0035408B">
        <w:rPr>
          <w:rFonts w:ascii="Times New Roman" w:hAnsi="Times New Roman"/>
          <w:sz w:val="28"/>
          <w:szCs w:val="28"/>
        </w:rPr>
        <w:t>”</w:t>
      </w:r>
      <w:r w:rsidRPr="000759F0">
        <w:rPr>
          <w:rFonts w:ascii="Times New Roman" w:hAnsi="Times New Roman"/>
          <w:sz w:val="28"/>
          <w:szCs w:val="28"/>
        </w:rPr>
        <w:t>, ТОВ</w:t>
      </w:r>
      <w:r w:rsidR="00857889">
        <w:rPr>
          <w:rFonts w:ascii="Times New Roman" w:hAnsi="Times New Roman"/>
          <w:sz w:val="28"/>
          <w:szCs w:val="28"/>
        </w:rPr>
        <w:t> </w:t>
      </w:r>
      <w:r w:rsidR="00F53654">
        <w:rPr>
          <w:rFonts w:ascii="Times New Roman" w:hAnsi="Times New Roman"/>
          <w:sz w:val="28"/>
          <w:szCs w:val="28"/>
        </w:rPr>
        <w:t>“</w:t>
      </w:r>
      <w:r w:rsidRPr="000759F0">
        <w:rPr>
          <w:rFonts w:ascii="Times New Roman" w:hAnsi="Times New Roman"/>
          <w:sz w:val="28"/>
          <w:szCs w:val="28"/>
        </w:rPr>
        <w:t>Мегатекс Індастріал</w:t>
      </w:r>
      <w:r w:rsidR="0035408B">
        <w:rPr>
          <w:rFonts w:ascii="Times New Roman" w:hAnsi="Times New Roman"/>
          <w:sz w:val="28"/>
          <w:szCs w:val="28"/>
        </w:rPr>
        <w:t>”</w:t>
      </w:r>
      <w:r w:rsidRPr="000759F0">
        <w:rPr>
          <w:rFonts w:ascii="Times New Roman" w:hAnsi="Times New Roman"/>
          <w:sz w:val="28"/>
          <w:szCs w:val="28"/>
        </w:rPr>
        <w:t>, ПАТ</w:t>
      </w:r>
      <w:r w:rsidR="00F53654">
        <w:rPr>
          <w:rFonts w:ascii="Times New Roman" w:hAnsi="Times New Roman"/>
          <w:sz w:val="28"/>
          <w:szCs w:val="28"/>
        </w:rPr>
        <w:t xml:space="preserve"> “</w:t>
      </w:r>
      <w:r w:rsidRPr="000759F0">
        <w:rPr>
          <w:rFonts w:ascii="Times New Roman" w:hAnsi="Times New Roman"/>
          <w:sz w:val="28"/>
          <w:szCs w:val="28"/>
        </w:rPr>
        <w:t>Геберіт Керамік Продакшн</w:t>
      </w:r>
      <w:r w:rsidR="0035408B">
        <w:rPr>
          <w:rFonts w:ascii="Times New Roman" w:hAnsi="Times New Roman"/>
          <w:sz w:val="28"/>
          <w:szCs w:val="28"/>
        </w:rPr>
        <w:t>”</w:t>
      </w:r>
      <w:r w:rsidRPr="000759F0">
        <w:rPr>
          <w:rFonts w:ascii="Times New Roman" w:hAnsi="Times New Roman"/>
          <w:sz w:val="28"/>
          <w:szCs w:val="28"/>
        </w:rPr>
        <w:t>, ТОВ</w:t>
      </w:r>
      <w:r w:rsidR="00F53654">
        <w:rPr>
          <w:rFonts w:ascii="Times New Roman" w:hAnsi="Times New Roman"/>
          <w:sz w:val="28"/>
          <w:szCs w:val="28"/>
        </w:rPr>
        <w:t xml:space="preserve"> “</w:t>
      </w:r>
      <w:r w:rsidRPr="000759F0">
        <w:rPr>
          <w:rFonts w:ascii="Times New Roman" w:hAnsi="Times New Roman"/>
          <w:sz w:val="28"/>
          <w:szCs w:val="28"/>
        </w:rPr>
        <w:t>ФІТ Вольтайра Україна</w:t>
      </w:r>
      <w:r w:rsidR="0035408B">
        <w:rPr>
          <w:rFonts w:ascii="Times New Roman" w:hAnsi="Times New Roman"/>
          <w:sz w:val="28"/>
          <w:szCs w:val="28"/>
        </w:rPr>
        <w:t xml:space="preserve">” </w:t>
      </w:r>
      <w:r w:rsidRPr="000759F0">
        <w:rPr>
          <w:rFonts w:ascii="Times New Roman" w:hAnsi="Times New Roman"/>
          <w:sz w:val="28"/>
          <w:szCs w:val="28"/>
        </w:rPr>
        <w:t xml:space="preserve">та інші. </w:t>
      </w:r>
    </w:p>
    <w:p w14:paraId="0455D047" w14:textId="0A7EA019" w:rsidR="00C17C50" w:rsidRPr="00FC753B" w:rsidRDefault="00C17C50" w:rsidP="00FC753B">
      <w:pPr>
        <w:spacing w:after="0" w:line="276" w:lineRule="auto"/>
        <w:ind w:firstLine="709"/>
        <w:jc w:val="both"/>
        <w:rPr>
          <w:rFonts w:ascii="Times New Roman" w:hAnsi="Times New Roman"/>
          <w:sz w:val="28"/>
          <w:szCs w:val="28"/>
        </w:rPr>
      </w:pPr>
      <w:r w:rsidRPr="000759F0">
        <w:rPr>
          <w:rFonts w:ascii="Times New Roman" w:hAnsi="Times New Roman"/>
          <w:sz w:val="28"/>
          <w:szCs w:val="28"/>
        </w:rPr>
        <w:t xml:space="preserve">За даними Національного банку України обсяг залучених в економіку області прямих іноземних інвестицій (акціонерного капіталу) на 01.01.2025 становив 1293,0 млн дол. США (темп росту до 2023 року – 115%), на 01.10.2025 обсяг інвестицій склав 1310,3 млн дол. США. </w:t>
      </w:r>
      <w:r w:rsidRPr="00FC753B">
        <w:rPr>
          <w:rFonts w:ascii="Times New Roman" w:hAnsi="Times New Roman"/>
          <w:sz w:val="28"/>
          <w:szCs w:val="28"/>
        </w:rPr>
        <w:t xml:space="preserve">Основними </w:t>
      </w:r>
      <w:r w:rsidR="00FC753B" w:rsidRPr="00FC753B">
        <w:rPr>
          <w:rFonts w:ascii="Times New Roman" w:hAnsi="Times New Roman"/>
          <w:sz w:val="28"/>
          <w:szCs w:val="28"/>
        </w:rPr>
        <w:t xml:space="preserve">серед 30 </w:t>
      </w:r>
      <w:r w:rsidRPr="00FC753B">
        <w:rPr>
          <w:rFonts w:ascii="Times New Roman" w:hAnsi="Times New Roman"/>
          <w:sz w:val="28"/>
          <w:szCs w:val="28"/>
        </w:rPr>
        <w:t>країн-інвестор</w:t>
      </w:r>
      <w:r w:rsidR="00FC753B" w:rsidRPr="00FC753B">
        <w:rPr>
          <w:rFonts w:ascii="Times New Roman" w:hAnsi="Times New Roman"/>
          <w:sz w:val="28"/>
          <w:szCs w:val="28"/>
        </w:rPr>
        <w:t>ів</w:t>
      </w:r>
      <w:r w:rsidRPr="00FC753B">
        <w:rPr>
          <w:rFonts w:ascii="Times New Roman" w:hAnsi="Times New Roman"/>
          <w:sz w:val="28"/>
          <w:szCs w:val="28"/>
        </w:rPr>
        <w:t xml:space="preserve"> залишаються Кіпр, Франція, Польща, Сполучене Королівство Великої Британії та Північної Ірландії, Німеччина, Британські Віргінські острови, Нідерланди, Австрія. </w:t>
      </w:r>
    </w:p>
    <w:p w14:paraId="10C45B19" w14:textId="58F04ACC" w:rsidR="00405BB1" w:rsidRDefault="008041D8" w:rsidP="00462F84">
      <w:pPr>
        <w:pStyle w:val="xfmc1"/>
        <w:shd w:val="clear" w:color="auto" w:fill="FFFFFF"/>
        <w:spacing w:before="0" w:beforeAutospacing="0" w:after="0" w:afterAutospacing="0" w:line="276" w:lineRule="auto"/>
        <w:ind w:firstLine="709"/>
        <w:jc w:val="both"/>
        <w:rPr>
          <w:bCs/>
          <w:sz w:val="28"/>
          <w:szCs w:val="28"/>
          <w:lang w:eastAsia="uk-UA"/>
        </w:rPr>
      </w:pPr>
      <w:r>
        <w:rPr>
          <w:rFonts w:eastAsia="Calibri"/>
          <w:sz w:val="28"/>
          <w:szCs w:val="28"/>
          <w:lang w:eastAsia="en-US"/>
        </w:rPr>
        <w:t>Ч</w:t>
      </w:r>
      <w:r w:rsidRPr="000759F0">
        <w:rPr>
          <w:rFonts w:eastAsia="Calibri"/>
          <w:sz w:val="28"/>
          <w:szCs w:val="28"/>
          <w:lang w:eastAsia="en-US"/>
        </w:rPr>
        <w:t xml:space="preserve">имало проєктів </w:t>
      </w:r>
      <w:r>
        <w:rPr>
          <w:rFonts w:eastAsia="Calibri"/>
          <w:sz w:val="28"/>
          <w:szCs w:val="28"/>
          <w:lang w:eastAsia="en-US"/>
        </w:rPr>
        <w:t>р</w:t>
      </w:r>
      <w:r w:rsidR="00C17C50" w:rsidRPr="000759F0">
        <w:rPr>
          <w:rFonts w:eastAsia="Calibri"/>
          <w:sz w:val="28"/>
          <w:szCs w:val="28"/>
          <w:lang w:eastAsia="en-US"/>
        </w:rPr>
        <w:t>еалізуються вітчизняними інвесторами, зокрема розширено виробничі потужності ТОВ</w:t>
      </w:r>
      <w:r w:rsidR="00F53654">
        <w:rPr>
          <w:rFonts w:eastAsia="Calibri"/>
          <w:sz w:val="28"/>
          <w:szCs w:val="28"/>
          <w:lang w:eastAsia="en-US"/>
        </w:rPr>
        <w:t xml:space="preserve"> “</w:t>
      </w:r>
      <w:r w:rsidR="00C17C50" w:rsidRPr="000759F0">
        <w:rPr>
          <w:rFonts w:eastAsia="Calibri"/>
          <w:sz w:val="28"/>
          <w:szCs w:val="28"/>
          <w:lang w:eastAsia="en-US"/>
        </w:rPr>
        <w:t>Аккорд Імпорт</w:t>
      </w:r>
      <w:r w:rsidR="0035408B">
        <w:rPr>
          <w:rFonts w:eastAsia="Calibri"/>
          <w:sz w:val="28"/>
          <w:szCs w:val="28"/>
          <w:lang w:eastAsia="en-US"/>
        </w:rPr>
        <w:t>”</w:t>
      </w:r>
      <w:r w:rsidR="00C17C50" w:rsidRPr="000759F0">
        <w:rPr>
          <w:rFonts w:eastAsia="Calibri"/>
          <w:sz w:val="28"/>
          <w:szCs w:val="28"/>
          <w:lang w:eastAsia="en-US"/>
        </w:rPr>
        <w:t>; відкрито логістичні центри</w:t>
      </w:r>
      <w:r w:rsidR="00F53654">
        <w:rPr>
          <w:rFonts w:eastAsia="Calibri"/>
          <w:sz w:val="28"/>
          <w:szCs w:val="28"/>
          <w:lang w:eastAsia="en-US"/>
        </w:rPr>
        <w:t xml:space="preserve"> “</w:t>
      </w:r>
      <w:r w:rsidR="00C17C50" w:rsidRPr="000759F0">
        <w:rPr>
          <w:rFonts w:eastAsia="Calibri"/>
          <w:sz w:val="28"/>
          <w:szCs w:val="28"/>
          <w:lang w:eastAsia="en-US"/>
        </w:rPr>
        <w:t>Епіцентр-К</w:t>
      </w:r>
      <w:r w:rsidR="0035408B">
        <w:rPr>
          <w:rFonts w:eastAsia="Calibri"/>
          <w:sz w:val="28"/>
          <w:szCs w:val="28"/>
          <w:lang w:eastAsia="en-US"/>
        </w:rPr>
        <w:t xml:space="preserve">” </w:t>
      </w:r>
      <w:r w:rsidR="00C17C50" w:rsidRPr="000759F0">
        <w:rPr>
          <w:rFonts w:eastAsia="Calibri"/>
          <w:sz w:val="28"/>
          <w:szCs w:val="28"/>
          <w:lang w:eastAsia="en-US"/>
        </w:rPr>
        <w:t>та</w:t>
      </w:r>
      <w:r w:rsidR="00F53654">
        <w:rPr>
          <w:rFonts w:eastAsia="Calibri"/>
          <w:sz w:val="28"/>
          <w:szCs w:val="28"/>
          <w:lang w:eastAsia="en-US"/>
        </w:rPr>
        <w:t xml:space="preserve"> “</w:t>
      </w:r>
      <w:r w:rsidR="00C17C50" w:rsidRPr="000759F0">
        <w:rPr>
          <w:rFonts w:eastAsia="Calibri"/>
          <w:sz w:val="28"/>
          <w:szCs w:val="28"/>
          <w:lang w:eastAsia="en-US"/>
        </w:rPr>
        <w:t>АТБ Маркет</w:t>
      </w:r>
      <w:r w:rsidR="0035408B">
        <w:rPr>
          <w:rFonts w:eastAsia="Calibri"/>
          <w:sz w:val="28"/>
          <w:szCs w:val="28"/>
          <w:lang w:eastAsia="en-US"/>
        </w:rPr>
        <w:t xml:space="preserve">” </w:t>
      </w:r>
      <w:r w:rsidR="00C17C50" w:rsidRPr="000759F0">
        <w:rPr>
          <w:rFonts w:eastAsia="Calibri"/>
          <w:sz w:val="28"/>
          <w:szCs w:val="28"/>
          <w:lang w:eastAsia="en-US"/>
        </w:rPr>
        <w:t xml:space="preserve">; виведено на </w:t>
      </w:r>
      <w:r w:rsidR="0033798F" w:rsidRPr="000759F0">
        <w:rPr>
          <w:rFonts w:eastAsia="Calibri"/>
          <w:sz w:val="28"/>
          <w:szCs w:val="28"/>
          <w:lang w:eastAsia="en-US"/>
        </w:rPr>
        <w:t>проєктну</w:t>
      </w:r>
      <w:r w:rsidR="00C17C50" w:rsidRPr="000759F0">
        <w:rPr>
          <w:rFonts w:eastAsia="Calibri"/>
          <w:sz w:val="28"/>
          <w:szCs w:val="28"/>
          <w:lang w:eastAsia="en-US"/>
        </w:rPr>
        <w:t xml:space="preserve"> потужність  новий біометановий завод компанії</w:t>
      </w:r>
      <w:r w:rsidR="00F53654">
        <w:rPr>
          <w:rFonts w:eastAsia="Calibri"/>
          <w:sz w:val="28"/>
          <w:szCs w:val="28"/>
          <w:lang w:eastAsia="en-US"/>
        </w:rPr>
        <w:t xml:space="preserve"> “</w:t>
      </w:r>
      <w:r w:rsidR="00C17C50" w:rsidRPr="000759F0">
        <w:rPr>
          <w:rFonts w:eastAsia="Calibri"/>
          <w:sz w:val="28"/>
          <w:szCs w:val="28"/>
          <w:lang w:eastAsia="en-US"/>
        </w:rPr>
        <w:t>Вітагро</w:t>
      </w:r>
      <w:r w:rsidR="0035408B">
        <w:rPr>
          <w:rFonts w:eastAsia="Calibri"/>
          <w:sz w:val="28"/>
          <w:szCs w:val="28"/>
          <w:lang w:eastAsia="en-US"/>
        </w:rPr>
        <w:t xml:space="preserve">” </w:t>
      </w:r>
      <w:r w:rsidR="00C17C50" w:rsidRPr="000759F0">
        <w:rPr>
          <w:rFonts w:eastAsia="Calibri"/>
          <w:sz w:val="28"/>
          <w:szCs w:val="28"/>
          <w:lang w:eastAsia="en-US"/>
        </w:rPr>
        <w:t>(3 млн м</w:t>
      </w:r>
      <w:r w:rsidR="00C17C50" w:rsidRPr="000759F0">
        <w:rPr>
          <w:rFonts w:eastAsia="Calibri"/>
          <w:sz w:val="28"/>
          <w:szCs w:val="28"/>
          <w:vertAlign w:val="superscript"/>
          <w:lang w:eastAsia="en-US"/>
        </w:rPr>
        <w:t>3</w:t>
      </w:r>
      <w:r w:rsidR="00C17C50" w:rsidRPr="000759F0">
        <w:rPr>
          <w:rFonts w:eastAsia="Calibri"/>
          <w:sz w:val="28"/>
          <w:szCs w:val="28"/>
          <w:lang w:eastAsia="en-US"/>
        </w:rPr>
        <w:t xml:space="preserve"> на рік); продовжується будівництво заводів з виробництва олії та біоетанолу, а також підготовчі роботи для будівництва заводів з виробництва кормів для тварин та біогазу на території індустріального парку в м. Городок </w:t>
      </w:r>
      <w:r w:rsidR="00C17C50" w:rsidRPr="000759F0">
        <w:rPr>
          <w:bCs/>
          <w:sz w:val="28"/>
          <w:szCs w:val="28"/>
          <w:lang w:eastAsia="uk-UA"/>
        </w:rPr>
        <w:t xml:space="preserve">та інші. </w:t>
      </w:r>
    </w:p>
    <w:p w14:paraId="6B23EF95" w14:textId="11D1B2C9" w:rsidR="00C17C50" w:rsidRPr="000759F0" w:rsidRDefault="0033798F" w:rsidP="00462F84">
      <w:pPr>
        <w:pStyle w:val="xfmc1"/>
        <w:shd w:val="clear" w:color="auto" w:fill="FFFFFF"/>
        <w:spacing w:before="0" w:beforeAutospacing="0" w:after="0" w:afterAutospacing="0" w:line="276" w:lineRule="auto"/>
        <w:ind w:firstLine="709"/>
        <w:jc w:val="both"/>
        <w:rPr>
          <w:bCs/>
          <w:sz w:val="28"/>
          <w:szCs w:val="28"/>
          <w:lang w:eastAsia="uk-UA"/>
        </w:rPr>
      </w:pPr>
      <w:r>
        <w:rPr>
          <w:bCs/>
          <w:sz w:val="28"/>
          <w:szCs w:val="28"/>
          <w:lang w:eastAsia="uk-UA"/>
        </w:rPr>
        <w:t>У</w:t>
      </w:r>
      <w:r w:rsidR="00C17C50" w:rsidRPr="000759F0">
        <w:rPr>
          <w:bCs/>
          <w:sz w:val="28"/>
          <w:szCs w:val="28"/>
          <w:lang w:eastAsia="uk-UA"/>
        </w:rPr>
        <w:t xml:space="preserve"> 2025 році обласною військовою адміністрацією підписано Меморандуми </w:t>
      </w:r>
      <w:r w:rsidR="00C17C50" w:rsidRPr="000759F0">
        <w:rPr>
          <w:sz w:val="28"/>
          <w:szCs w:val="28"/>
          <w:lang w:eastAsia="uk-UA"/>
        </w:rPr>
        <w:t>про співпрацю з агропромхолдингом</w:t>
      </w:r>
      <w:r w:rsidR="00F53654">
        <w:rPr>
          <w:sz w:val="28"/>
          <w:szCs w:val="28"/>
          <w:lang w:eastAsia="uk-UA"/>
        </w:rPr>
        <w:t xml:space="preserve"> “</w:t>
      </w:r>
      <w:r w:rsidR="00C17C50" w:rsidRPr="000759F0">
        <w:rPr>
          <w:bCs/>
          <w:sz w:val="28"/>
          <w:szCs w:val="28"/>
          <w:lang w:eastAsia="uk-UA"/>
        </w:rPr>
        <w:t>АСТАРТА</w:t>
      </w:r>
      <w:r w:rsidR="0035408B">
        <w:rPr>
          <w:sz w:val="28"/>
          <w:szCs w:val="28"/>
          <w:lang w:eastAsia="uk-UA"/>
        </w:rPr>
        <w:t xml:space="preserve">” </w:t>
      </w:r>
      <w:r w:rsidR="00C17C50" w:rsidRPr="000759F0">
        <w:rPr>
          <w:sz w:val="28"/>
          <w:szCs w:val="28"/>
          <w:lang w:eastAsia="uk-UA"/>
        </w:rPr>
        <w:t xml:space="preserve">щодо будівництва </w:t>
      </w:r>
      <w:r w:rsidR="00C17C50" w:rsidRPr="000759F0">
        <w:rPr>
          <w:bCs/>
          <w:sz w:val="28"/>
          <w:szCs w:val="28"/>
          <w:lang w:eastAsia="uk-UA"/>
        </w:rPr>
        <w:t>заводу з переробки олійних культур та ТОВ</w:t>
      </w:r>
      <w:r w:rsidR="00F53654">
        <w:rPr>
          <w:bCs/>
          <w:sz w:val="28"/>
          <w:szCs w:val="28"/>
          <w:lang w:eastAsia="uk-UA"/>
        </w:rPr>
        <w:t xml:space="preserve"> “</w:t>
      </w:r>
      <w:r w:rsidR="00C17C50" w:rsidRPr="000759F0">
        <w:rPr>
          <w:bCs/>
          <w:sz w:val="28"/>
          <w:szCs w:val="28"/>
          <w:lang w:eastAsia="uk-UA"/>
        </w:rPr>
        <w:t>ЮРВЕСТ ПЛЮС</w:t>
      </w:r>
      <w:r w:rsidR="0035408B">
        <w:rPr>
          <w:sz w:val="28"/>
          <w:szCs w:val="28"/>
          <w:lang w:eastAsia="uk-UA"/>
        </w:rPr>
        <w:t xml:space="preserve">” </w:t>
      </w:r>
      <w:r w:rsidR="00C17C50" w:rsidRPr="000759F0">
        <w:rPr>
          <w:sz w:val="28"/>
          <w:szCs w:val="28"/>
          <w:lang w:eastAsia="uk-UA"/>
        </w:rPr>
        <w:t xml:space="preserve">щодо будівництва </w:t>
      </w:r>
      <w:r w:rsidR="00C17C50" w:rsidRPr="000759F0">
        <w:rPr>
          <w:bCs/>
          <w:sz w:val="28"/>
          <w:szCs w:val="28"/>
          <w:lang w:eastAsia="uk-UA"/>
        </w:rPr>
        <w:t>комплексу для виробництва біоетанолу.</w:t>
      </w:r>
    </w:p>
    <w:p w14:paraId="2CC5FCFD" w14:textId="39CE688A" w:rsidR="00C17C50" w:rsidRPr="000759F0" w:rsidRDefault="00C17C50" w:rsidP="00462F84">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0759F0">
        <w:rPr>
          <w:rFonts w:ascii="Times New Roman" w:eastAsia="Times New Roman" w:hAnsi="Times New Roman" w:cs="Times New Roman"/>
          <w:bCs/>
          <w:sz w:val="28"/>
          <w:szCs w:val="28"/>
          <w:lang w:eastAsia="uk-UA"/>
        </w:rPr>
        <w:t>Підприємства області продовжують</w:t>
      </w:r>
      <w:r w:rsidRPr="000759F0">
        <w:rPr>
          <w:rFonts w:ascii="Times New Roman" w:eastAsia="Times New Roman" w:hAnsi="Times New Roman" w:cs="Times New Roman"/>
          <w:b/>
          <w:bCs/>
          <w:sz w:val="28"/>
          <w:szCs w:val="28"/>
          <w:lang w:eastAsia="uk-UA"/>
        </w:rPr>
        <w:t xml:space="preserve"> </w:t>
      </w:r>
      <w:r w:rsidRPr="000759F0">
        <w:rPr>
          <w:rFonts w:ascii="Times New Roman" w:eastAsia="Times New Roman" w:hAnsi="Times New Roman" w:cs="Times New Roman"/>
          <w:bCs/>
          <w:sz w:val="28"/>
          <w:szCs w:val="28"/>
          <w:lang w:eastAsia="uk-UA"/>
        </w:rPr>
        <w:t xml:space="preserve">працювати із закордонними партнерами, забезпечуючи </w:t>
      </w:r>
      <w:r w:rsidRPr="000759F0">
        <w:rPr>
          <w:rFonts w:ascii="Times New Roman" w:eastAsia="Times New Roman" w:hAnsi="Times New Roman" w:cs="Times New Roman"/>
          <w:sz w:val="28"/>
          <w:szCs w:val="28"/>
          <w:lang w:eastAsia="uk-UA"/>
        </w:rPr>
        <w:t>надходження іноземної валюти, що зміцнює національну економіку та покращує торговельний баланс.</w:t>
      </w:r>
      <w:r w:rsidR="00405BB1">
        <w:rPr>
          <w:rFonts w:ascii="Times New Roman" w:eastAsia="Times New Roman" w:hAnsi="Times New Roman" w:cs="Times New Roman"/>
          <w:sz w:val="28"/>
          <w:szCs w:val="28"/>
          <w:lang w:eastAsia="uk-UA"/>
        </w:rPr>
        <w:t xml:space="preserve"> </w:t>
      </w:r>
      <w:r w:rsidR="00405BB1">
        <w:rPr>
          <w:rFonts w:ascii="Times New Roman" w:hAnsi="Times New Roman"/>
          <w:sz w:val="28"/>
          <w:szCs w:val="28"/>
        </w:rPr>
        <w:t>У звітному періоді</w:t>
      </w:r>
      <w:r w:rsidRPr="000759F0">
        <w:rPr>
          <w:rFonts w:ascii="Times New Roman" w:hAnsi="Times New Roman"/>
          <w:sz w:val="28"/>
          <w:szCs w:val="28"/>
        </w:rPr>
        <w:t xml:space="preserve"> торговельні операції здійснювалися з партнерами із 110 країн світу. </w:t>
      </w:r>
      <w:r w:rsidRPr="000759F0">
        <w:rPr>
          <w:rFonts w:ascii="Times New Roman" w:eastAsia="Times New Roman" w:hAnsi="Times New Roman" w:cs="Times New Roman"/>
          <w:sz w:val="28"/>
          <w:szCs w:val="28"/>
          <w:lang w:eastAsia="uk-UA"/>
        </w:rPr>
        <w:t>Найбільші експортні поставки товарів серед країн-членів ЄС здійснювалися до Польщі, Німеччини, Італії, Болгарії, Нідерландів. Серед інших країн світу найбільше експортувалися товари до Туреччини, Молдови та Єгипту.</w:t>
      </w:r>
    </w:p>
    <w:p w14:paraId="42874E53" w14:textId="39691AD5"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eastAsia="Times New Roman" w:hAnsi="Times New Roman" w:cs="Times New Roman"/>
          <w:bCs/>
          <w:sz w:val="28"/>
          <w:szCs w:val="28"/>
          <w:lang w:eastAsia="uk-UA"/>
        </w:rPr>
        <w:t>За оперативними даними</w:t>
      </w:r>
      <w:r w:rsidR="00405BB1">
        <w:rPr>
          <w:rFonts w:ascii="Times New Roman" w:eastAsia="Times New Roman" w:hAnsi="Times New Roman" w:cs="Times New Roman"/>
          <w:bCs/>
          <w:sz w:val="28"/>
          <w:szCs w:val="28"/>
          <w:lang w:eastAsia="uk-UA"/>
        </w:rPr>
        <w:t>,</w:t>
      </w:r>
      <w:r w:rsidRPr="000759F0">
        <w:rPr>
          <w:rFonts w:ascii="Times New Roman" w:eastAsia="Times New Roman" w:hAnsi="Times New Roman" w:cs="Times New Roman"/>
          <w:bCs/>
          <w:sz w:val="28"/>
          <w:szCs w:val="28"/>
          <w:lang w:eastAsia="uk-UA"/>
        </w:rPr>
        <w:t xml:space="preserve"> у січні-вересні 2025 року </w:t>
      </w:r>
      <w:r w:rsidRPr="000759F0">
        <w:rPr>
          <w:rFonts w:ascii="Times New Roman" w:hAnsi="Times New Roman"/>
          <w:sz w:val="28"/>
          <w:szCs w:val="28"/>
        </w:rPr>
        <w:t>обсяги експорту та імпорту товарів становили 587,3 млн дол. США та 615,2 млн дол. США</w:t>
      </w:r>
      <w:r w:rsidR="00EB74A1" w:rsidRPr="00EB74A1">
        <w:rPr>
          <w:rFonts w:ascii="Times New Roman" w:hAnsi="Times New Roman"/>
          <w:sz w:val="28"/>
          <w:szCs w:val="28"/>
        </w:rPr>
        <w:t xml:space="preserve"> </w:t>
      </w:r>
      <w:r w:rsidR="00EB74A1" w:rsidRPr="000759F0">
        <w:rPr>
          <w:rFonts w:ascii="Times New Roman" w:hAnsi="Times New Roman"/>
          <w:sz w:val="28"/>
          <w:szCs w:val="28"/>
        </w:rPr>
        <w:t>відповідно</w:t>
      </w:r>
      <w:r w:rsidRPr="000759F0">
        <w:rPr>
          <w:rFonts w:ascii="Times New Roman" w:hAnsi="Times New Roman"/>
          <w:sz w:val="28"/>
          <w:szCs w:val="28"/>
        </w:rPr>
        <w:t xml:space="preserve">. </w:t>
      </w:r>
      <w:r w:rsidR="00EB74A1">
        <w:rPr>
          <w:rFonts w:ascii="Times New Roman" w:hAnsi="Times New Roman"/>
          <w:sz w:val="28"/>
          <w:szCs w:val="28"/>
        </w:rPr>
        <w:t>У п</w:t>
      </w:r>
      <w:r w:rsidRPr="000759F0">
        <w:rPr>
          <w:rFonts w:ascii="Times New Roman" w:hAnsi="Times New Roman"/>
          <w:sz w:val="28"/>
          <w:szCs w:val="28"/>
        </w:rPr>
        <w:t>орівнян</w:t>
      </w:r>
      <w:r w:rsidR="00EB74A1">
        <w:rPr>
          <w:rFonts w:ascii="Times New Roman" w:hAnsi="Times New Roman"/>
          <w:sz w:val="28"/>
          <w:szCs w:val="28"/>
        </w:rPr>
        <w:t>ні</w:t>
      </w:r>
      <w:r w:rsidRPr="000759F0">
        <w:rPr>
          <w:rFonts w:ascii="Times New Roman" w:hAnsi="Times New Roman"/>
          <w:sz w:val="28"/>
          <w:szCs w:val="28"/>
        </w:rPr>
        <w:t xml:space="preserve"> з січнем–вереснем 2024 року експорт зменшився на 9,3% (на 60,2 млн дол.), імпорт збільшився на 9,3% (на 52,6 млн дол.). Від</w:t>
      </w:r>
      <w:r w:rsidR="00EB654C" w:rsidRPr="00EB654C">
        <w:rPr>
          <w:rFonts w:ascii="Times New Roman" w:hAnsi="Times New Roman"/>
          <w:sz w:val="28"/>
          <w:szCs w:val="28"/>
        </w:rPr>
        <w:t>’</w:t>
      </w:r>
      <w:r w:rsidRPr="000759F0">
        <w:rPr>
          <w:rFonts w:ascii="Times New Roman" w:hAnsi="Times New Roman"/>
          <w:sz w:val="28"/>
          <w:szCs w:val="28"/>
        </w:rPr>
        <w:t xml:space="preserve">ємне </w:t>
      </w:r>
      <w:r w:rsidRPr="000759F0">
        <w:rPr>
          <w:rFonts w:ascii="Times New Roman" w:hAnsi="Times New Roman"/>
          <w:sz w:val="28"/>
          <w:szCs w:val="28"/>
        </w:rPr>
        <w:lastRenderedPageBreak/>
        <w:t>сальдо зовнішньої торгівлі товарами становило 27,9 млн дол. США. Коефіцієнт покриття експортом імпорту дорівнював 0,95.</w:t>
      </w:r>
    </w:p>
    <w:p w14:paraId="5BD4ACE1" w14:textId="77777777"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У загальному обсязі експорту товарів найбільшу питому вагу становили продукти рослинного походження (34,6%), меблі (10,8%), жири та олії тваринного або рослинного походження (9,9%), електричнi машини (7,5%), цукор і кондитерські вироби з цукру (4,7%).</w:t>
      </w:r>
    </w:p>
    <w:p w14:paraId="08F90EB4" w14:textId="77777777" w:rsidR="00C17C50" w:rsidRPr="000759F0" w:rsidRDefault="00C17C50"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Серед країн ЄС найвагоміші імпортні надходження товарів здійснювалися з Польщі, Німеччини, Італії, Литви, Чехії. Серед інших країн світу найбільше імпортувалося товарів з Китаю, Туреччини, США.</w:t>
      </w:r>
    </w:p>
    <w:p w14:paraId="55B5D67F" w14:textId="77777777" w:rsidR="00C17C50" w:rsidRPr="000759F0" w:rsidRDefault="00C17C50" w:rsidP="00462F84">
      <w:pPr>
        <w:spacing w:after="0" w:line="276" w:lineRule="auto"/>
        <w:ind w:firstLine="709"/>
        <w:jc w:val="both"/>
      </w:pPr>
      <w:r w:rsidRPr="000759F0">
        <w:rPr>
          <w:rFonts w:ascii="Times New Roman" w:hAnsi="Times New Roman"/>
          <w:sz w:val="28"/>
          <w:szCs w:val="28"/>
        </w:rPr>
        <w:t>Основу структури імпорту товарів становили машини, обладнання та механізми; електротехнічне обладнання (25,9%), засоби наземного транспорту, крім залізничного (14,3%), пластмаси, полімерні матеріали (9,9%), палива мінеральні; нафта і продукти її перегонки (9,4%), продукція хімічної та пов'язаних з нею галузей промисловості (9,3%), недорогоцінні метали та вироби з них (7,9%).</w:t>
      </w:r>
    </w:p>
    <w:p w14:paraId="4A42BBCB" w14:textId="4D8EE544" w:rsidR="00197D5C" w:rsidRPr="003326F4" w:rsidRDefault="00B17C7E" w:rsidP="00462F84">
      <w:pPr>
        <w:spacing w:after="0" w:line="276" w:lineRule="auto"/>
        <w:ind w:firstLine="720"/>
        <w:jc w:val="both"/>
        <w:rPr>
          <w:rFonts w:ascii="Times New Roman" w:hAnsi="Times New Roman" w:cs="Times New Roman"/>
          <w:bCs/>
          <w:sz w:val="28"/>
          <w:szCs w:val="28"/>
        </w:rPr>
      </w:pPr>
      <w:r>
        <w:rPr>
          <w:rFonts w:ascii="Times New Roman" w:hAnsi="Times New Roman" w:cs="Times New Roman"/>
          <w:sz w:val="28"/>
          <w:szCs w:val="28"/>
        </w:rPr>
        <w:t>О</w:t>
      </w:r>
      <w:r w:rsidRPr="00B17C7E">
        <w:rPr>
          <w:rFonts w:ascii="Times New Roman" w:hAnsi="Times New Roman" w:cs="Times New Roman"/>
          <w:sz w:val="28"/>
          <w:szCs w:val="28"/>
        </w:rPr>
        <w:t>бласно</w:t>
      </w:r>
      <w:r>
        <w:rPr>
          <w:rFonts w:ascii="Times New Roman" w:hAnsi="Times New Roman" w:cs="Times New Roman"/>
          <w:sz w:val="28"/>
          <w:szCs w:val="28"/>
        </w:rPr>
        <w:t>ю</w:t>
      </w:r>
      <w:r w:rsidRPr="00B17C7E">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B17C7E">
        <w:rPr>
          <w:rFonts w:ascii="Times New Roman" w:hAnsi="Times New Roman" w:cs="Times New Roman"/>
          <w:sz w:val="28"/>
          <w:szCs w:val="28"/>
        </w:rPr>
        <w:t xml:space="preserve"> адміністраці</w:t>
      </w:r>
      <w:r>
        <w:rPr>
          <w:rFonts w:ascii="Times New Roman" w:hAnsi="Times New Roman" w:cs="Times New Roman"/>
          <w:sz w:val="28"/>
          <w:szCs w:val="28"/>
        </w:rPr>
        <w:t xml:space="preserve">єю </w:t>
      </w:r>
      <w:r w:rsidR="003326F4">
        <w:rPr>
          <w:rFonts w:ascii="Times New Roman" w:hAnsi="Times New Roman" w:cs="Times New Roman"/>
          <w:sz w:val="28"/>
          <w:szCs w:val="28"/>
        </w:rPr>
        <w:t>вживалися заходи для виконання затвердженого на 2025 рік обласного бюджету.</w:t>
      </w:r>
      <w:r w:rsidR="004C169F">
        <w:rPr>
          <w:rFonts w:ascii="Times New Roman" w:hAnsi="Times New Roman" w:cs="Times New Roman"/>
          <w:sz w:val="28"/>
          <w:szCs w:val="28"/>
          <w:lang w:val="en-US"/>
        </w:rPr>
        <w:t xml:space="preserve"> </w:t>
      </w:r>
      <w:r w:rsidR="00197D5C" w:rsidRPr="003326F4">
        <w:rPr>
          <w:rFonts w:ascii="Times New Roman" w:hAnsi="Times New Roman" w:cs="Times New Roman"/>
          <w:bCs/>
          <w:sz w:val="28"/>
          <w:szCs w:val="28"/>
        </w:rPr>
        <w:t xml:space="preserve">До загального фонду обласного бюджету </w:t>
      </w:r>
      <w:r w:rsidR="004C169F">
        <w:rPr>
          <w:rFonts w:ascii="Times New Roman" w:hAnsi="Times New Roman" w:cs="Times New Roman"/>
          <w:bCs/>
          <w:sz w:val="28"/>
          <w:szCs w:val="28"/>
        </w:rPr>
        <w:t>минулоріч</w:t>
      </w:r>
      <w:r w:rsidR="00197D5C" w:rsidRPr="003326F4">
        <w:rPr>
          <w:rFonts w:ascii="Times New Roman" w:hAnsi="Times New Roman" w:cs="Times New Roman"/>
          <w:bCs/>
          <w:sz w:val="28"/>
          <w:szCs w:val="28"/>
        </w:rPr>
        <w:t xml:space="preserve"> надійшло доходів (без урахування трансфертів)</w:t>
      </w:r>
      <w:r w:rsidR="00925759">
        <w:rPr>
          <w:rFonts w:ascii="Times New Roman" w:hAnsi="Times New Roman" w:cs="Times New Roman"/>
          <w:bCs/>
          <w:sz w:val="28"/>
          <w:szCs w:val="28"/>
        </w:rPr>
        <w:t xml:space="preserve"> у</w:t>
      </w:r>
      <w:r w:rsidR="00197D5C" w:rsidRPr="003326F4">
        <w:rPr>
          <w:rFonts w:ascii="Times New Roman" w:hAnsi="Times New Roman" w:cs="Times New Roman"/>
          <w:bCs/>
          <w:sz w:val="28"/>
          <w:szCs w:val="28"/>
        </w:rPr>
        <w:t xml:space="preserve"> сумі 2</w:t>
      </w:r>
      <w:r w:rsidR="00925759">
        <w:rPr>
          <w:rFonts w:ascii="Times New Roman" w:hAnsi="Times New Roman" w:cs="Times New Roman"/>
          <w:bCs/>
          <w:sz w:val="28"/>
          <w:szCs w:val="28"/>
        </w:rPr>
        <w:t> </w:t>
      </w:r>
      <w:r w:rsidR="00197D5C" w:rsidRPr="003326F4">
        <w:rPr>
          <w:rFonts w:ascii="Times New Roman" w:hAnsi="Times New Roman" w:cs="Times New Roman"/>
          <w:bCs/>
          <w:sz w:val="28"/>
          <w:szCs w:val="28"/>
        </w:rPr>
        <w:t>162,8 млн грн, що становить 104,1% (+84,2 млн грн) до обсягів, затверджених на рік.</w:t>
      </w:r>
    </w:p>
    <w:p w14:paraId="7D2B3C4D" w14:textId="35D6DDC8" w:rsidR="00197D5C" w:rsidRPr="000759F0" w:rsidRDefault="00197D5C" w:rsidP="00462F84">
      <w:pPr>
        <w:spacing w:after="0" w:line="276" w:lineRule="auto"/>
        <w:ind w:firstLine="720"/>
        <w:jc w:val="both"/>
        <w:rPr>
          <w:rFonts w:ascii="Times New Roman" w:hAnsi="Times New Roman" w:cs="Times New Roman"/>
          <w:sz w:val="28"/>
          <w:szCs w:val="28"/>
          <w:lang w:eastAsia="ru-RU"/>
        </w:rPr>
      </w:pPr>
      <w:r w:rsidRPr="000759F0">
        <w:rPr>
          <w:rFonts w:ascii="Times New Roman" w:hAnsi="Times New Roman" w:cs="Times New Roman"/>
          <w:sz w:val="28"/>
          <w:szCs w:val="28"/>
          <w:lang w:eastAsia="ru-RU"/>
        </w:rPr>
        <w:t>Забезпечено виконання затверджених річних планових показників по всіх джерелах надходжень, окрім інших надходжень (</w:t>
      </w:r>
      <w:r w:rsidR="004C1803">
        <w:rPr>
          <w:rFonts w:ascii="Times New Roman" w:hAnsi="Times New Roman" w:cs="Times New Roman"/>
          <w:sz w:val="28"/>
          <w:szCs w:val="28"/>
          <w:lang w:eastAsia="ru-RU"/>
        </w:rPr>
        <w:t>зокрема</w:t>
      </w:r>
      <w:r w:rsidRPr="000759F0">
        <w:rPr>
          <w:rFonts w:ascii="Times New Roman" w:hAnsi="Times New Roman" w:cs="Times New Roman"/>
          <w:sz w:val="28"/>
          <w:szCs w:val="28"/>
          <w:lang w:eastAsia="ru-RU"/>
        </w:rPr>
        <w:t>, повернення установами, організаціями невикористаних бюджетних коштів минулих років) – на 442,0</w:t>
      </w:r>
      <w:r w:rsidR="00925759">
        <w:rPr>
          <w:rFonts w:ascii="Times New Roman" w:hAnsi="Times New Roman" w:cs="Times New Roman"/>
          <w:sz w:val="28"/>
          <w:szCs w:val="28"/>
          <w:lang w:eastAsia="ru-RU"/>
        </w:rPr>
        <w:t> </w:t>
      </w:r>
      <w:r w:rsidRPr="000759F0">
        <w:rPr>
          <w:rFonts w:ascii="Times New Roman" w:hAnsi="Times New Roman" w:cs="Times New Roman"/>
          <w:sz w:val="28"/>
          <w:szCs w:val="28"/>
          <w:lang w:eastAsia="ru-RU"/>
        </w:rPr>
        <w:t>тис.</w:t>
      </w:r>
      <w:r w:rsidR="00925759">
        <w:rPr>
          <w:rFonts w:ascii="Times New Roman" w:hAnsi="Times New Roman" w:cs="Times New Roman"/>
          <w:sz w:val="28"/>
          <w:szCs w:val="28"/>
          <w:lang w:eastAsia="ru-RU"/>
        </w:rPr>
        <w:t> </w:t>
      </w:r>
      <w:r w:rsidRPr="000759F0">
        <w:rPr>
          <w:rFonts w:ascii="Times New Roman" w:hAnsi="Times New Roman" w:cs="Times New Roman"/>
          <w:sz w:val="28"/>
          <w:szCs w:val="28"/>
          <w:lang w:eastAsia="ru-RU"/>
        </w:rPr>
        <w:t xml:space="preserve">грн або на 6,0 відсотка. </w:t>
      </w:r>
    </w:p>
    <w:p w14:paraId="7EB542D7" w14:textId="17963B0B" w:rsidR="00197D5C" w:rsidRPr="000759F0" w:rsidRDefault="00197D5C" w:rsidP="00462F84">
      <w:pPr>
        <w:spacing w:after="0" w:line="276" w:lineRule="auto"/>
        <w:ind w:firstLine="708"/>
        <w:jc w:val="both"/>
        <w:rPr>
          <w:rFonts w:ascii="Times New Roman" w:hAnsi="Times New Roman" w:cs="Times New Roman"/>
          <w:sz w:val="28"/>
          <w:szCs w:val="28"/>
          <w:lang w:eastAsia="ru-RU"/>
        </w:rPr>
      </w:pPr>
      <w:r w:rsidRPr="000759F0">
        <w:rPr>
          <w:rFonts w:ascii="Times New Roman" w:eastAsia="Calibri" w:hAnsi="Times New Roman" w:cs="Times New Roman"/>
          <w:sz w:val="28"/>
          <w:szCs w:val="28"/>
          <w:lang w:eastAsia="ru-RU"/>
        </w:rPr>
        <w:t>Завдяки проведеній роботі</w:t>
      </w:r>
      <w:r w:rsidRPr="000759F0">
        <w:rPr>
          <w:rFonts w:ascii="Times New Roman" w:hAnsi="Times New Roman" w:cs="Times New Roman"/>
          <w:sz w:val="28"/>
          <w:szCs w:val="28"/>
          <w:lang w:eastAsia="ru-RU"/>
        </w:rPr>
        <w:t xml:space="preserve"> </w:t>
      </w:r>
      <w:r w:rsidRPr="000759F0">
        <w:rPr>
          <w:rFonts w:ascii="Times New Roman" w:eastAsia="Calibri" w:hAnsi="Times New Roman" w:cs="Times New Roman"/>
          <w:sz w:val="28"/>
          <w:szCs w:val="28"/>
        </w:rPr>
        <w:t xml:space="preserve">щодо збільшення дохідної частини місцевих бюджетів, </w:t>
      </w:r>
      <w:r w:rsidR="00925759">
        <w:rPr>
          <w:rFonts w:ascii="Times New Roman" w:eastAsia="Calibri" w:hAnsi="Times New Roman" w:cs="Times New Roman"/>
          <w:sz w:val="28"/>
          <w:szCs w:val="28"/>
        </w:rPr>
        <w:t>зокрема</w:t>
      </w:r>
      <w:r w:rsidRPr="000759F0">
        <w:rPr>
          <w:rFonts w:ascii="Times New Roman" w:eastAsia="Calibri" w:hAnsi="Times New Roman" w:cs="Times New Roman"/>
          <w:sz w:val="28"/>
          <w:szCs w:val="28"/>
        </w:rPr>
        <w:t xml:space="preserve"> дотримання законодавства про працю, легалізації зайнятості населення, з</w:t>
      </w:r>
      <w:r w:rsidR="008B406E">
        <w:rPr>
          <w:rFonts w:ascii="Times New Roman" w:eastAsia="Calibri" w:hAnsi="Times New Roman" w:cs="Times New Roman"/>
          <w:sz w:val="28"/>
          <w:szCs w:val="28"/>
        </w:rPr>
        <w:t>роста</w:t>
      </w:r>
      <w:r w:rsidRPr="000759F0">
        <w:rPr>
          <w:rFonts w:ascii="Times New Roman" w:eastAsia="Calibri" w:hAnsi="Times New Roman" w:cs="Times New Roman"/>
          <w:sz w:val="28"/>
          <w:szCs w:val="28"/>
        </w:rPr>
        <w:t>ння розміру заробітної плати</w:t>
      </w:r>
      <w:r w:rsidR="0033786A">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вдалося </w:t>
      </w:r>
      <w:r w:rsidRPr="000759F0">
        <w:rPr>
          <w:rFonts w:ascii="Times New Roman" w:hAnsi="Times New Roman" w:cs="Times New Roman"/>
          <w:sz w:val="28"/>
          <w:szCs w:val="28"/>
          <w:lang w:eastAsia="ru-RU"/>
        </w:rPr>
        <w:t xml:space="preserve">збільшити надходження до бюджету по </w:t>
      </w:r>
      <w:r w:rsidR="0033786A">
        <w:rPr>
          <w:rFonts w:ascii="Times New Roman" w:hAnsi="Times New Roman" w:cs="Times New Roman"/>
          <w:sz w:val="28"/>
          <w:szCs w:val="28"/>
          <w:lang w:eastAsia="ru-RU"/>
        </w:rPr>
        <w:t xml:space="preserve">таких </w:t>
      </w:r>
      <w:r w:rsidRPr="000759F0">
        <w:rPr>
          <w:rFonts w:ascii="Times New Roman" w:hAnsi="Times New Roman" w:cs="Times New Roman"/>
          <w:sz w:val="28"/>
          <w:szCs w:val="28"/>
          <w:lang w:eastAsia="ru-RU"/>
        </w:rPr>
        <w:t xml:space="preserve">податках: </w:t>
      </w:r>
    </w:p>
    <w:p w14:paraId="0AD22F77" w14:textId="0A142216" w:rsidR="00197D5C" w:rsidRPr="000759F0" w:rsidRDefault="00D3669D" w:rsidP="00EB74A1">
      <w:pPr>
        <w:spacing w:after="0"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на доходи фізичних осіб – на 328,6 млн грн;</w:t>
      </w:r>
    </w:p>
    <w:p w14:paraId="3C73975C" w14:textId="586503B1" w:rsidR="00197D5C" w:rsidRPr="000759F0" w:rsidRDefault="00EB74A1" w:rsidP="00462F84">
      <w:pPr>
        <w:tabs>
          <w:tab w:val="num" w:pos="1080"/>
        </w:tab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197D5C" w:rsidRPr="000759F0">
        <w:rPr>
          <w:rFonts w:ascii="Times New Roman" w:hAnsi="Times New Roman" w:cs="Times New Roman"/>
          <w:sz w:val="28"/>
          <w:szCs w:val="28"/>
          <w:lang w:eastAsia="ru-RU"/>
        </w:rPr>
        <w:t>на прибуток – на 61,2 млн грн;</w:t>
      </w:r>
    </w:p>
    <w:p w14:paraId="398287ED" w14:textId="364B7232" w:rsidR="00197D5C" w:rsidRPr="000759F0" w:rsidRDefault="00EB74A1" w:rsidP="00462F84">
      <w:pPr>
        <w:tabs>
          <w:tab w:val="num" w:pos="1080"/>
        </w:tab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197D5C" w:rsidRPr="000759F0">
        <w:rPr>
          <w:rFonts w:ascii="Times New Roman" w:hAnsi="Times New Roman" w:cs="Times New Roman"/>
          <w:sz w:val="28"/>
          <w:szCs w:val="28"/>
          <w:lang w:eastAsia="ru-RU"/>
        </w:rPr>
        <w:t>рентній платі за користування надрами – на 7,3 млн грн;</w:t>
      </w:r>
    </w:p>
    <w:p w14:paraId="5FA57154" w14:textId="0768BA4A" w:rsidR="00197D5C" w:rsidRPr="000759F0" w:rsidRDefault="00EB74A1" w:rsidP="00462F84">
      <w:pPr>
        <w:tabs>
          <w:tab w:val="num" w:pos="1080"/>
        </w:tab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197D5C" w:rsidRPr="000759F0">
        <w:rPr>
          <w:rFonts w:ascii="Times New Roman" w:hAnsi="Times New Roman" w:cs="Times New Roman"/>
          <w:sz w:val="28"/>
          <w:szCs w:val="28"/>
          <w:lang w:eastAsia="ru-RU"/>
        </w:rPr>
        <w:t>платі за надання адміністративних послуг – на 6,4 млн грн;</w:t>
      </w:r>
    </w:p>
    <w:p w14:paraId="68F9825F" w14:textId="57BF5F5B" w:rsidR="00197D5C" w:rsidRPr="000759F0" w:rsidRDefault="00EB74A1" w:rsidP="00462F84">
      <w:pPr>
        <w:tabs>
          <w:tab w:val="num" w:pos="1080"/>
        </w:tab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197D5C" w:rsidRPr="000759F0">
        <w:rPr>
          <w:rFonts w:ascii="Times New Roman" w:hAnsi="Times New Roman" w:cs="Times New Roman"/>
          <w:sz w:val="28"/>
          <w:szCs w:val="28"/>
          <w:lang w:eastAsia="ru-RU"/>
        </w:rPr>
        <w:t xml:space="preserve">рентній платі за спеціальне використання води  – на 1,9 млн грн; </w:t>
      </w:r>
    </w:p>
    <w:p w14:paraId="470B7511" w14:textId="63BA01EB" w:rsidR="00197D5C" w:rsidRPr="000759F0" w:rsidRDefault="00EB74A1" w:rsidP="00462F84">
      <w:pPr>
        <w:tabs>
          <w:tab w:val="num" w:pos="1080"/>
        </w:tabs>
        <w:spacing w:after="0" w:line="276"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00197D5C" w:rsidRPr="000759F0">
        <w:rPr>
          <w:rFonts w:ascii="Times New Roman" w:hAnsi="Times New Roman" w:cs="Times New Roman"/>
          <w:sz w:val="28"/>
          <w:szCs w:val="28"/>
          <w:lang w:eastAsia="ru-RU"/>
        </w:rPr>
        <w:t>інших надходженнях – на 1,7 млн гривень.</w:t>
      </w:r>
    </w:p>
    <w:p w14:paraId="1D96DF00" w14:textId="10791864" w:rsidR="00197D5C" w:rsidRPr="008B406E" w:rsidRDefault="0033786A" w:rsidP="008B406E">
      <w:pPr>
        <w:spacing w:after="0" w:line="276" w:lineRule="auto"/>
        <w:ind w:firstLine="708"/>
        <w:jc w:val="both"/>
        <w:rPr>
          <w:rFonts w:ascii="Times New Roman" w:hAnsi="Times New Roman" w:cs="Times New Roman"/>
          <w:bCs/>
          <w:sz w:val="28"/>
          <w:szCs w:val="28"/>
        </w:rPr>
      </w:pPr>
      <w:r>
        <w:rPr>
          <w:rFonts w:ascii="Times New Roman" w:hAnsi="Times New Roman" w:cs="Times New Roman"/>
          <w:bCs/>
          <w:sz w:val="28"/>
          <w:szCs w:val="28"/>
        </w:rPr>
        <w:t>З</w:t>
      </w:r>
      <w:r w:rsidR="00197D5C" w:rsidRPr="008B406E">
        <w:rPr>
          <w:rFonts w:ascii="Times New Roman" w:hAnsi="Times New Roman" w:cs="Times New Roman"/>
          <w:bCs/>
          <w:sz w:val="28"/>
          <w:szCs w:val="28"/>
        </w:rPr>
        <w:t>абезпеч</w:t>
      </w:r>
      <w:r>
        <w:rPr>
          <w:rFonts w:ascii="Times New Roman" w:hAnsi="Times New Roman" w:cs="Times New Roman"/>
          <w:bCs/>
          <w:sz w:val="28"/>
          <w:szCs w:val="28"/>
        </w:rPr>
        <w:t>ено</w:t>
      </w:r>
      <w:r w:rsidR="00197D5C" w:rsidRPr="008B406E">
        <w:rPr>
          <w:rFonts w:ascii="Times New Roman" w:hAnsi="Times New Roman" w:cs="Times New Roman"/>
          <w:bCs/>
          <w:sz w:val="28"/>
          <w:szCs w:val="28"/>
        </w:rPr>
        <w:t xml:space="preserve"> виконання доходів спеціального фонду, до якого (без урахування трансфертів) надійшло 421,5 млн грн, що становить 133,3% (+105,3</w:t>
      </w:r>
      <w:r w:rsidR="00DE5747">
        <w:rPr>
          <w:rFonts w:ascii="Times New Roman" w:hAnsi="Times New Roman" w:cs="Times New Roman"/>
          <w:bCs/>
          <w:sz w:val="28"/>
          <w:szCs w:val="28"/>
        </w:rPr>
        <w:t> </w:t>
      </w:r>
      <w:r w:rsidR="00197D5C" w:rsidRPr="008B406E">
        <w:rPr>
          <w:rFonts w:ascii="Times New Roman" w:hAnsi="Times New Roman" w:cs="Times New Roman"/>
          <w:bCs/>
          <w:sz w:val="28"/>
          <w:szCs w:val="28"/>
        </w:rPr>
        <w:t xml:space="preserve">млн грн) до річних планових призначень. У порівнянні з 2024 </w:t>
      </w:r>
      <w:r w:rsidR="004C1803">
        <w:rPr>
          <w:rFonts w:ascii="Times New Roman" w:hAnsi="Times New Roman" w:cs="Times New Roman"/>
          <w:bCs/>
          <w:sz w:val="28"/>
          <w:szCs w:val="28"/>
        </w:rPr>
        <w:t xml:space="preserve">роком </w:t>
      </w:r>
      <w:r w:rsidR="00197D5C" w:rsidRPr="008B406E">
        <w:rPr>
          <w:rFonts w:ascii="Times New Roman" w:hAnsi="Times New Roman" w:cs="Times New Roman"/>
          <w:bCs/>
          <w:sz w:val="28"/>
          <w:szCs w:val="28"/>
        </w:rPr>
        <w:t xml:space="preserve">дохідна частина спеціального фонду збільшилась </w:t>
      </w:r>
      <w:r w:rsidR="00197D5C" w:rsidRPr="008B406E">
        <w:rPr>
          <w:rFonts w:ascii="Times New Roman" w:hAnsi="Times New Roman" w:cs="Times New Roman"/>
          <w:bCs/>
          <w:sz w:val="28"/>
          <w:szCs w:val="28"/>
          <w:lang w:eastAsia="ru-RU"/>
        </w:rPr>
        <w:t>на 14,1 млн грн або на 3,5</w:t>
      </w:r>
      <w:r w:rsidR="008B406E">
        <w:rPr>
          <w:rFonts w:ascii="Times New Roman" w:hAnsi="Times New Roman" w:cs="Times New Roman"/>
          <w:bCs/>
          <w:sz w:val="28"/>
          <w:szCs w:val="28"/>
          <w:lang w:eastAsia="ru-RU"/>
        </w:rPr>
        <w:t> </w:t>
      </w:r>
      <w:r w:rsidR="00197D5C" w:rsidRPr="008B406E">
        <w:rPr>
          <w:rFonts w:ascii="Times New Roman" w:hAnsi="Times New Roman" w:cs="Times New Roman"/>
          <w:bCs/>
          <w:sz w:val="28"/>
          <w:szCs w:val="28"/>
          <w:lang w:eastAsia="ru-RU"/>
        </w:rPr>
        <w:t xml:space="preserve">відсотка. </w:t>
      </w:r>
    </w:p>
    <w:p w14:paraId="5CBFBF81" w14:textId="29D906E4" w:rsidR="00CA744A" w:rsidRDefault="004C1803"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У</w:t>
      </w:r>
      <w:r w:rsidR="00197D5C" w:rsidRPr="008B406E">
        <w:rPr>
          <w:rFonts w:ascii="Times New Roman" w:hAnsi="Times New Roman" w:cs="Times New Roman"/>
          <w:sz w:val="28"/>
          <w:szCs w:val="28"/>
        </w:rPr>
        <w:t xml:space="preserve"> видатков</w:t>
      </w:r>
      <w:r>
        <w:rPr>
          <w:rFonts w:ascii="Times New Roman" w:hAnsi="Times New Roman" w:cs="Times New Roman"/>
          <w:sz w:val="28"/>
          <w:szCs w:val="28"/>
        </w:rPr>
        <w:t>ій</w:t>
      </w:r>
      <w:r w:rsidR="00197D5C" w:rsidRPr="008B406E">
        <w:rPr>
          <w:rFonts w:ascii="Times New Roman" w:hAnsi="Times New Roman" w:cs="Times New Roman"/>
          <w:sz w:val="28"/>
          <w:szCs w:val="28"/>
        </w:rPr>
        <w:t xml:space="preserve"> частин</w:t>
      </w:r>
      <w:r>
        <w:rPr>
          <w:rFonts w:ascii="Times New Roman" w:hAnsi="Times New Roman" w:cs="Times New Roman"/>
          <w:sz w:val="28"/>
          <w:szCs w:val="28"/>
        </w:rPr>
        <w:t>і</w:t>
      </w:r>
      <w:r w:rsidR="00197D5C" w:rsidRPr="008B406E">
        <w:rPr>
          <w:rFonts w:ascii="Times New Roman" w:hAnsi="Times New Roman" w:cs="Times New Roman"/>
          <w:sz w:val="28"/>
          <w:szCs w:val="28"/>
        </w:rPr>
        <w:t xml:space="preserve"> пріоритетним напрямом виділення додаткових коштів, як і </w:t>
      </w:r>
      <w:r w:rsidR="004B2D3F">
        <w:rPr>
          <w:rFonts w:ascii="Times New Roman" w:hAnsi="Times New Roman" w:cs="Times New Roman"/>
          <w:sz w:val="28"/>
          <w:szCs w:val="28"/>
        </w:rPr>
        <w:t>у</w:t>
      </w:r>
      <w:r w:rsidR="00197D5C" w:rsidRPr="008B406E">
        <w:rPr>
          <w:rFonts w:ascii="Times New Roman" w:hAnsi="Times New Roman" w:cs="Times New Roman"/>
          <w:sz w:val="28"/>
          <w:szCs w:val="28"/>
        </w:rPr>
        <w:t xml:space="preserve"> бюджетні періоди 2022-2024 років, було сприяння бойовій підготовці та матеріально-технічному забезпеченню Сил безпеки та оборони України. </w:t>
      </w:r>
      <w:r w:rsidR="004B2D3F">
        <w:rPr>
          <w:rFonts w:ascii="Times New Roman" w:hAnsi="Times New Roman" w:cs="Times New Roman"/>
          <w:sz w:val="28"/>
          <w:szCs w:val="28"/>
        </w:rPr>
        <w:t>У</w:t>
      </w:r>
      <w:r w:rsidR="00197D5C" w:rsidRPr="000759F0">
        <w:rPr>
          <w:rFonts w:ascii="Times New Roman" w:hAnsi="Times New Roman" w:cs="Times New Roman"/>
          <w:sz w:val="28"/>
          <w:szCs w:val="28"/>
        </w:rPr>
        <w:t xml:space="preserve"> 2022 році на цю мету з обласного бюджету було виділено 37,9</w:t>
      </w:r>
      <w:r w:rsidR="00F1332B">
        <w:rPr>
          <w:rFonts w:ascii="Times New Roman" w:hAnsi="Times New Roman" w:cs="Times New Roman"/>
          <w:sz w:val="28"/>
          <w:szCs w:val="28"/>
        </w:rPr>
        <w:t> </w:t>
      </w:r>
      <w:r w:rsidR="00197D5C" w:rsidRPr="000759F0">
        <w:rPr>
          <w:rFonts w:ascii="Times New Roman" w:hAnsi="Times New Roman" w:cs="Times New Roman"/>
          <w:sz w:val="28"/>
          <w:szCs w:val="28"/>
        </w:rPr>
        <w:t xml:space="preserve">млн </w:t>
      </w:r>
      <w:r w:rsidR="00F1332B">
        <w:rPr>
          <w:rFonts w:ascii="Times New Roman" w:hAnsi="Times New Roman" w:cs="Times New Roman"/>
          <w:sz w:val="28"/>
          <w:szCs w:val="28"/>
        </w:rPr>
        <w:t> г</w:t>
      </w:r>
      <w:r w:rsidR="00197D5C" w:rsidRPr="000759F0">
        <w:rPr>
          <w:rFonts w:ascii="Times New Roman" w:hAnsi="Times New Roman" w:cs="Times New Roman"/>
          <w:sz w:val="28"/>
          <w:szCs w:val="28"/>
        </w:rPr>
        <w:t>рн, у 2023 – 110,4 млн</w:t>
      </w:r>
      <w:r w:rsidR="00F642A7">
        <w:rPr>
          <w:rFonts w:ascii="Times New Roman" w:hAnsi="Times New Roman" w:cs="Times New Roman"/>
          <w:sz w:val="28"/>
          <w:szCs w:val="28"/>
        </w:rPr>
        <w:t> </w:t>
      </w:r>
      <w:r w:rsidR="00197D5C" w:rsidRPr="000759F0">
        <w:rPr>
          <w:rFonts w:ascii="Times New Roman" w:hAnsi="Times New Roman" w:cs="Times New Roman"/>
          <w:sz w:val="28"/>
          <w:szCs w:val="28"/>
        </w:rPr>
        <w:t>грн, у 2024 – 150,0 млн</w:t>
      </w:r>
      <w:r w:rsidR="00F642A7">
        <w:rPr>
          <w:rFonts w:ascii="Times New Roman" w:hAnsi="Times New Roman" w:cs="Times New Roman"/>
          <w:sz w:val="28"/>
          <w:szCs w:val="28"/>
        </w:rPr>
        <w:t> </w:t>
      </w:r>
      <w:r w:rsidR="00197D5C" w:rsidRPr="000759F0">
        <w:rPr>
          <w:rFonts w:ascii="Times New Roman" w:hAnsi="Times New Roman" w:cs="Times New Roman"/>
          <w:sz w:val="28"/>
          <w:szCs w:val="28"/>
        </w:rPr>
        <w:t>грн</w:t>
      </w:r>
      <w:r w:rsidR="00197D5C" w:rsidRPr="00F642A7">
        <w:rPr>
          <w:rFonts w:ascii="Times New Roman" w:hAnsi="Times New Roman" w:cs="Times New Roman"/>
          <w:sz w:val="28"/>
          <w:szCs w:val="28"/>
        </w:rPr>
        <w:t xml:space="preserve">, </w:t>
      </w:r>
      <w:r w:rsidR="004B2D3F">
        <w:rPr>
          <w:rFonts w:ascii="Times New Roman" w:hAnsi="Times New Roman" w:cs="Times New Roman"/>
          <w:sz w:val="28"/>
          <w:szCs w:val="28"/>
        </w:rPr>
        <w:t xml:space="preserve">а </w:t>
      </w:r>
      <w:r w:rsidR="00197D5C" w:rsidRPr="00F642A7">
        <w:rPr>
          <w:rFonts w:ascii="Times New Roman" w:hAnsi="Times New Roman" w:cs="Times New Roman"/>
          <w:sz w:val="28"/>
          <w:szCs w:val="28"/>
        </w:rPr>
        <w:t>у 2025 ро</w:t>
      </w:r>
      <w:r w:rsidR="00F642A7" w:rsidRPr="00F642A7">
        <w:rPr>
          <w:rFonts w:ascii="Times New Roman" w:hAnsi="Times New Roman" w:cs="Times New Roman"/>
          <w:sz w:val="28"/>
          <w:szCs w:val="28"/>
        </w:rPr>
        <w:t>ці</w:t>
      </w:r>
      <w:r w:rsidR="00197D5C" w:rsidRPr="00F642A7">
        <w:rPr>
          <w:rFonts w:ascii="Times New Roman" w:hAnsi="Times New Roman" w:cs="Times New Roman"/>
          <w:sz w:val="28"/>
          <w:szCs w:val="28"/>
        </w:rPr>
        <w:t xml:space="preserve"> вже 281,8 млн гривень. </w:t>
      </w:r>
    </w:p>
    <w:p w14:paraId="7CBF807A" w14:textId="672D8D14" w:rsidR="00197D5C" w:rsidRPr="000759F0" w:rsidRDefault="00197D5C" w:rsidP="00462F84">
      <w:pPr>
        <w:spacing w:after="0" w:line="276" w:lineRule="auto"/>
        <w:ind w:firstLine="709"/>
        <w:jc w:val="both"/>
        <w:rPr>
          <w:rFonts w:ascii="Times New Roman" w:hAnsi="Times New Roman" w:cs="Times New Roman"/>
          <w:sz w:val="28"/>
          <w:szCs w:val="28"/>
        </w:rPr>
      </w:pPr>
      <w:r w:rsidRPr="00F642A7">
        <w:rPr>
          <w:rFonts w:ascii="Times New Roman" w:hAnsi="Times New Roman" w:cs="Times New Roman"/>
          <w:sz w:val="28"/>
          <w:szCs w:val="28"/>
        </w:rPr>
        <w:t>Т</w:t>
      </w:r>
      <w:r w:rsidR="007140F5">
        <w:rPr>
          <w:rFonts w:ascii="Times New Roman" w:hAnsi="Times New Roman" w:cs="Times New Roman"/>
          <w:sz w:val="28"/>
          <w:szCs w:val="28"/>
        </w:rPr>
        <w:t xml:space="preserve">аким чином, </w:t>
      </w:r>
      <w:r w:rsidR="00F642A7">
        <w:rPr>
          <w:rFonts w:ascii="Times New Roman" w:hAnsi="Times New Roman" w:cs="Times New Roman"/>
          <w:sz w:val="28"/>
          <w:szCs w:val="28"/>
        </w:rPr>
        <w:t>минулоріч</w:t>
      </w:r>
      <w:r w:rsidRPr="00F642A7">
        <w:rPr>
          <w:rFonts w:ascii="Times New Roman" w:hAnsi="Times New Roman" w:cs="Times New Roman"/>
          <w:sz w:val="28"/>
          <w:szCs w:val="28"/>
        </w:rPr>
        <w:t xml:space="preserve"> за вказаним</w:t>
      </w:r>
      <w:r w:rsidRPr="000759F0">
        <w:rPr>
          <w:rFonts w:ascii="Times New Roman" w:hAnsi="Times New Roman" w:cs="Times New Roman"/>
          <w:sz w:val="28"/>
          <w:szCs w:val="28"/>
        </w:rPr>
        <w:t xml:space="preserve"> напрямом виділено практично стільки ж</w:t>
      </w:r>
      <w:r w:rsidR="00F642A7" w:rsidRPr="00F642A7">
        <w:rPr>
          <w:rFonts w:ascii="Times New Roman" w:hAnsi="Times New Roman" w:cs="Times New Roman"/>
          <w:sz w:val="28"/>
          <w:szCs w:val="28"/>
        </w:rPr>
        <w:t xml:space="preserve"> </w:t>
      </w:r>
      <w:r w:rsidR="00F642A7" w:rsidRPr="000759F0">
        <w:rPr>
          <w:rFonts w:ascii="Times New Roman" w:hAnsi="Times New Roman" w:cs="Times New Roman"/>
          <w:sz w:val="28"/>
          <w:szCs w:val="28"/>
        </w:rPr>
        <w:t>кошт</w:t>
      </w:r>
      <w:r w:rsidR="00F642A7">
        <w:rPr>
          <w:rFonts w:ascii="Times New Roman" w:hAnsi="Times New Roman" w:cs="Times New Roman"/>
          <w:sz w:val="28"/>
          <w:szCs w:val="28"/>
        </w:rPr>
        <w:t>ів</w:t>
      </w:r>
      <w:r w:rsidRPr="000759F0">
        <w:rPr>
          <w:rFonts w:ascii="Times New Roman" w:hAnsi="Times New Roman" w:cs="Times New Roman"/>
          <w:sz w:val="28"/>
          <w:szCs w:val="28"/>
        </w:rPr>
        <w:t>, скільки у 2022-2024 роках разом</w:t>
      </w:r>
      <w:r w:rsidRPr="00CA744A">
        <w:rPr>
          <w:rFonts w:ascii="Times New Roman" w:hAnsi="Times New Roman" w:cs="Times New Roman"/>
          <w:iCs/>
          <w:sz w:val="28"/>
          <w:szCs w:val="28"/>
        </w:rPr>
        <w:t>.</w:t>
      </w:r>
      <w:r w:rsidRPr="000759F0">
        <w:rPr>
          <w:rFonts w:ascii="Times New Roman" w:hAnsi="Times New Roman" w:cs="Times New Roman"/>
          <w:sz w:val="28"/>
          <w:szCs w:val="28"/>
        </w:rPr>
        <w:t xml:space="preserve"> Із виділеної суми 47,5</w:t>
      </w:r>
      <w:r w:rsidR="00CA744A">
        <w:rPr>
          <w:rFonts w:ascii="Times New Roman" w:hAnsi="Times New Roman" w:cs="Times New Roman"/>
          <w:sz w:val="28"/>
          <w:szCs w:val="28"/>
        </w:rPr>
        <w:t> </w:t>
      </w:r>
      <w:r w:rsidRPr="000759F0">
        <w:rPr>
          <w:rFonts w:ascii="Times New Roman" w:hAnsi="Times New Roman" w:cs="Times New Roman"/>
          <w:sz w:val="28"/>
          <w:szCs w:val="28"/>
        </w:rPr>
        <w:t>млн</w:t>
      </w:r>
      <w:r w:rsidR="001A1F80">
        <w:rPr>
          <w:rFonts w:ascii="Times New Roman" w:hAnsi="Times New Roman" w:cs="Times New Roman"/>
          <w:sz w:val="28"/>
          <w:szCs w:val="28"/>
        </w:rPr>
        <w:t> </w:t>
      </w:r>
      <w:r w:rsidRPr="000759F0">
        <w:rPr>
          <w:rFonts w:ascii="Times New Roman" w:hAnsi="Times New Roman" w:cs="Times New Roman"/>
          <w:sz w:val="28"/>
          <w:szCs w:val="28"/>
        </w:rPr>
        <w:t xml:space="preserve">грн </w:t>
      </w:r>
      <w:r w:rsidRPr="00CA744A">
        <w:rPr>
          <w:rFonts w:ascii="Times New Roman" w:hAnsi="Times New Roman" w:cs="Times New Roman"/>
          <w:iCs/>
          <w:sz w:val="28"/>
          <w:szCs w:val="28"/>
        </w:rPr>
        <w:t>(або 16,9%)</w:t>
      </w:r>
      <w:r w:rsidRPr="000759F0">
        <w:rPr>
          <w:rFonts w:ascii="Times New Roman" w:hAnsi="Times New Roman" w:cs="Times New Roman"/>
          <w:sz w:val="28"/>
          <w:szCs w:val="28"/>
        </w:rPr>
        <w:t xml:space="preserve"> передбачено за рахунок коштів, які надійшли до обласного бюджету </w:t>
      </w:r>
      <w:r w:rsidR="004C25BF" w:rsidRPr="000759F0">
        <w:rPr>
          <w:rFonts w:ascii="Times New Roman" w:hAnsi="Times New Roman" w:cs="Times New Roman"/>
          <w:sz w:val="28"/>
          <w:szCs w:val="28"/>
        </w:rPr>
        <w:t xml:space="preserve">від реалізації комунального майна </w:t>
      </w:r>
      <w:r w:rsidRPr="000759F0">
        <w:rPr>
          <w:rFonts w:ascii="Times New Roman" w:hAnsi="Times New Roman" w:cs="Times New Roman"/>
          <w:sz w:val="28"/>
          <w:szCs w:val="28"/>
        </w:rPr>
        <w:t xml:space="preserve">наприкінці 2024 та </w:t>
      </w:r>
      <w:r w:rsidR="00CA744A">
        <w:rPr>
          <w:rFonts w:ascii="Times New Roman" w:hAnsi="Times New Roman" w:cs="Times New Roman"/>
          <w:sz w:val="28"/>
          <w:szCs w:val="28"/>
        </w:rPr>
        <w:t xml:space="preserve">у </w:t>
      </w:r>
      <w:r w:rsidRPr="000759F0">
        <w:rPr>
          <w:rFonts w:ascii="Times New Roman" w:hAnsi="Times New Roman" w:cs="Times New Roman"/>
          <w:sz w:val="28"/>
          <w:szCs w:val="28"/>
        </w:rPr>
        <w:t>січні-серпні 2025 рок</w:t>
      </w:r>
      <w:r w:rsidR="00CA744A">
        <w:rPr>
          <w:rFonts w:ascii="Times New Roman" w:hAnsi="Times New Roman" w:cs="Times New Roman"/>
          <w:sz w:val="28"/>
          <w:szCs w:val="28"/>
        </w:rPr>
        <w:t>ів</w:t>
      </w:r>
      <w:r w:rsidRPr="000759F0">
        <w:rPr>
          <w:rFonts w:ascii="Times New Roman" w:hAnsi="Times New Roman" w:cs="Times New Roman"/>
          <w:sz w:val="28"/>
          <w:szCs w:val="28"/>
        </w:rPr>
        <w:t>.</w:t>
      </w:r>
      <w:r w:rsidR="00C51975" w:rsidRPr="000759F0">
        <w:rPr>
          <w:rFonts w:ascii="Times New Roman" w:hAnsi="Times New Roman" w:cs="Times New Roman"/>
          <w:sz w:val="28"/>
          <w:szCs w:val="28"/>
        </w:rPr>
        <w:t xml:space="preserve"> </w:t>
      </w:r>
    </w:p>
    <w:p w14:paraId="1F10F5D6" w14:textId="43004277" w:rsidR="00197D5C" w:rsidRPr="007145A2" w:rsidRDefault="00197D5C" w:rsidP="007145A2">
      <w:pPr>
        <w:spacing w:after="0" w:line="276" w:lineRule="auto"/>
        <w:ind w:firstLine="708"/>
        <w:jc w:val="both"/>
        <w:rPr>
          <w:rFonts w:ascii="Times New Roman" w:hAnsi="Times New Roman" w:cs="Times New Roman"/>
          <w:iCs/>
          <w:sz w:val="28"/>
          <w:szCs w:val="28"/>
        </w:rPr>
      </w:pPr>
      <w:r w:rsidRPr="000759F0">
        <w:rPr>
          <w:rFonts w:ascii="Times New Roman" w:hAnsi="Times New Roman" w:cs="Times New Roman"/>
          <w:sz w:val="28"/>
          <w:szCs w:val="28"/>
        </w:rPr>
        <w:t>Значна увага приділялас</w:t>
      </w:r>
      <w:r w:rsidR="00CA744A">
        <w:rPr>
          <w:rFonts w:ascii="Times New Roman" w:hAnsi="Times New Roman" w:cs="Times New Roman"/>
          <w:sz w:val="28"/>
          <w:szCs w:val="28"/>
        </w:rPr>
        <w:t>я</w:t>
      </w:r>
      <w:r w:rsidRPr="000759F0">
        <w:rPr>
          <w:rFonts w:ascii="Times New Roman" w:hAnsi="Times New Roman" w:cs="Times New Roman"/>
          <w:sz w:val="28"/>
          <w:szCs w:val="28"/>
        </w:rPr>
        <w:t xml:space="preserve"> </w:t>
      </w:r>
      <w:r w:rsidR="00952C61">
        <w:rPr>
          <w:rFonts w:ascii="Times New Roman" w:hAnsi="Times New Roman" w:cs="Times New Roman"/>
          <w:bCs/>
          <w:sz w:val="28"/>
          <w:szCs w:val="28"/>
        </w:rPr>
        <w:t>поліпшенню</w:t>
      </w:r>
      <w:r w:rsidRPr="007145A2">
        <w:rPr>
          <w:rFonts w:ascii="Times New Roman" w:hAnsi="Times New Roman" w:cs="Times New Roman"/>
          <w:bCs/>
          <w:sz w:val="28"/>
          <w:szCs w:val="28"/>
        </w:rPr>
        <w:t xml:space="preserve"> матеріально-технічної бази обласних комунальних закладів та вирішенн</w:t>
      </w:r>
      <w:r w:rsidR="00686FF5">
        <w:rPr>
          <w:rFonts w:ascii="Times New Roman" w:hAnsi="Times New Roman" w:cs="Times New Roman"/>
          <w:bCs/>
          <w:sz w:val="28"/>
          <w:szCs w:val="28"/>
        </w:rPr>
        <w:t>ю</w:t>
      </w:r>
      <w:r w:rsidRPr="007145A2">
        <w:rPr>
          <w:rFonts w:ascii="Times New Roman" w:hAnsi="Times New Roman" w:cs="Times New Roman"/>
          <w:bCs/>
          <w:sz w:val="28"/>
          <w:szCs w:val="28"/>
        </w:rPr>
        <w:t xml:space="preserve"> їх нагальних питань.</w:t>
      </w:r>
      <w:r w:rsidR="00BF30B2">
        <w:rPr>
          <w:rFonts w:ascii="Times New Roman" w:hAnsi="Times New Roman" w:cs="Times New Roman"/>
          <w:bCs/>
          <w:sz w:val="28"/>
          <w:szCs w:val="28"/>
        </w:rPr>
        <w:t xml:space="preserve"> </w:t>
      </w:r>
      <w:r w:rsidRPr="000759F0">
        <w:rPr>
          <w:rFonts w:ascii="Times New Roman" w:hAnsi="Times New Roman" w:cs="Times New Roman"/>
          <w:sz w:val="28"/>
          <w:szCs w:val="28"/>
        </w:rPr>
        <w:t xml:space="preserve">За </w:t>
      </w:r>
      <w:r w:rsidR="007145A2">
        <w:rPr>
          <w:rFonts w:ascii="Times New Roman" w:hAnsi="Times New Roman" w:cs="Times New Roman"/>
          <w:sz w:val="28"/>
          <w:szCs w:val="28"/>
        </w:rPr>
        <w:t>вказан</w:t>
      </w:r>
      <w:r w:rsidRPr="000759F0">
        <w:rPr>
          <w:rFonts w:ascii="Times New Roman" w:hAnsi="Times New Roman" w:cs="Times New Roman"/>
          <w:sz w:val="28"/>
          <w:szCs w:val="28"/>
        </w:rPr>
        <w:t xml:space="preserve">им напрямом виділено </w:t>
      </w:r>
      <w:r w:rsidR="001A1F80">
        <w:rPr>
          <w:rFonts w:ascii="Times New Roman" w:hAnsi="Times New Roman" w:cs="Times New Roman"/>
          <w:sz w:val="28"/>
          <w:szCs w:val="28"/>
        </w:rPr>
        <w:t>понад</w:t>
      </w:r>
      <w:r w:rsidRPr="000759F0">
        <w:rPr>
          <w:rFonts w:ascii="Times New Roman" w:hAnsi="Times New Roman" w:cs="Times New Roman"/>
          <w:sz w:val="28"/>
          <w:szCs w:val="28"/>
        </w:rPr>
        <w:t xml:space="preserve"> </w:t>
      </w:r>
      <w:r w:rsidRPr="007145A2">
        <w:rPr>
          <w:rFonts w:ascii="Times New Roman" w:hAnsi="Times New Roman" w:cs="Times New Roman"/>
          <w:bCs/>
          <w:sz w:val="28"/>
          <w:szCs w:val="28"/>
        </w:rPr>
        <w:t>300,0 млн грн, з яких 26,5</w:t>
      </w:r>
      <w:r w:rsidR="007145A2" w:rsidRPr="007145A2">
        <w:rPr>
          <w:rFonts w:ascii="Times New Roman" w:hAnsi="Times New Roman" w:cs="Times New Roman"/>
          <w:bCs/>
          <w:sz w:val="28"/>
          <w:szCs w:val="28"/>
        </w:rPr>
        <w:t> </w:t>
      </w:r>
      <w:r w:rsidRPr="007145A2">
        <w:rPr>
          <w:rFonts w:ascii="Times New Roman" w:hAnsi="Times New Roman" w:cs="Times New Roman"/>
          <w:bCs/>
          <w:sz w:val="28"/>
          <w:szCs w:val="28"/>
        </w:rPr>
        <w:t>млн</w:t>
      </w:r>
      <w:r w:rsidR="007145A2" w:rsidRPr="007145A2">
        <w:rPr>
          <w:rFonts w:ascii="Times New Roman" w:hAnsi="Times New Roman" w:cs="Times New Roman"/>
          <w:bCs/>
          <w:sz w:val="28"/>
          <w:szCs w:val="28"/>
        </w:rPr>
        <w:t> </w:t>
      </w:r>
      <w:r w:rsidRPr="007145A2">
        <w:rPr>
          <w:rFonts w:ascii="Times New Roman" w:hAnsi="Times New Roman" w:cs="Times New Roman"/>
          <w:bCs/>
          <w:sz w:val="28"/>
          <w:szCs w:val="28"/>
        </w:rPr>
        <w:t>грн</w:t>
      </w:r>
      <w:r w:rsidR="007145A2">
        <w:rPr>
          <w:rFonts w:ascii="Times New Roman" w:hAnsi="Times New Roman" w:cs="Times New Roman"/>
          <w:bCs/>
          <w:sz w:val="28"/>
          <w:szCs w:val="28"/>
        </w:rPr>
        <w:t> </w:t>
      </w:r>
      <w:r w:rsidR="007145A2" w:rsidRPr="007145A2">
        <w:rPr>
          <w:rFonts w:ascii="Times New Roman" w:hAnsi="Times New Roman" w:cs="Times New Roman"/>
          <w:b/>
          <w:sz w:val="28"/>
          <w:szCs w:val="28"/>
        </w:rPr>
        <w:t>–</w:t>
      </w:r>
      <w:r w:rsidRPr="000759F0">
        <w:rPr>
          <w:rFonts w:ascii="Times New Roman" w:hAnsi="Times New Roman" w:cs="Times New Roman"/>
          <w:sz w:val="28"/>
          <w:szCs w:val="28"/>
        </w:rPr>
        <w:t xml:space="preserve"> на вирішення </w:t>
      </w:r>
      <w:r w:rsidR="00686FF5">
        <w:rPr>
          <w:rFonts w:ascii="Times New Roman" w:hAnsi="Times New Roman" w:cs="Times New Roman"/>
          <w:iCs/>
          <w:sz w:val="28"/>
          <w:szCs w:val="28"/>
        </w:rPr>
        <w:t>значної частини</w:t>
      </w:r>
      <w:r w:rsidR="001F38C8" w:rsidRPr="007145A2">
        <w:rPr>
          <w:rFonts w:ascii="Times New Roman" w:hAnsi="Times New Roman" w:cs="Times New Roman"/>
          <w:iCs/>
          <w:sz w:val="28"/>
          <w:szCs w:val="28"/>
        </w:rPr>
        <w:t xml:space="preserve"> </w:t>
      </w:r>
      <w:r w:rsidRPr="000759F0">
        <w:rPr>
          <w:rFonts w:ascii="Times New Roman" w:hAnsi="Times New Roman" w:cs="Times New Roman"/>
          <w:sz w:val="28"/>
          <w:szCs w:val="28"/>
        </w:rPr>
        <w:t>питань, що порушувалис</w:t>
      </w:r>
      <w:r w:rsidR="005D3A9C" w:rsidRPr="000759F0">
        <w:rPr>
          <w:rFonts w:ascii="Times New Roman" w:hAnsi="Times New Roman" w:cs="Times New Roman"/>
          <w:sz w:val="28"/>
          <w:szCs w:val="28"/>
        </w:rPr>
        <w:t>я</w:t>
      </w:r>
      <w:r w:rsidRPr="000759F0">
        <w:rPr>
          <w:rFonts w:ascii="Times New Roman" w:hAnsi="Times New Roman" w:cs="Times New Roman"/>
          <w:sz w:val="28"/>
          <w:szCs w:val="28"/>
        </w:rPr>
        <w:t xml:space="preserve"> на засіданнях комісій обласної ради з підведення підсумків фінансово-господарської </w:t>
      </w:r>
      <w:r w:rsidR="00BF30B2">
        <w:rPr>
          <w:rFonts w:ascii="Times New Roman" w:hAnsi="Times New Roman" w:cs="Times New Roman"/>
          <w:sz w:val="28"/>
          <w:szCs w:val="28"/>
        </w:rPr>
        <w:t xml:space="preserve">діяльності </w:t>
      </w:r>
      <w:r w:rsidR="001F38C8">
        <w:rPr>
          <w:rFonts w:ascii="Times New Roman" w:hAnsi="Times New Roman" w:cs="Times New Roman"/>
          <w:sz w:val="28"/>
          <w:szCs w:val="28"/>
        </w:rPr>
        <w:t>вказаних</w:t>
      </w:r>
      <w:r w:rsidR="00BF30B2" w:rsidRPr="00BF30B2">
        <w:rPr>
          <w:rFonts w:ascii="Times New Roman" w:hAnsi="Times New Roman" w:cs="Times New Roman"/>
          <w:sz w:val="28"/>
          <w:szCs w:val="28"/>
        </w:rPr>
        <w:t xml:space="preserve"> закладів </w:t>
      </w:r>
      <w:r w:rsidRPr="000759F0">
        <w:rPr>
          <w:rFonts w:ascii="Times New Roman" w:hAnsi="Times New Roman" w:cs="Times New Roman"/>
          <w:sz w:val="28"/>
          <w:szCs w:val="28"/>
        </w:rPr>
        <w:t>за 2024 рік</w:t>
      </w:r>
      <w:r w:rsidRPr="007145A2">
        <w:rPr>
          <w:rFonts w:ascii="Times New Roman" w:hAnsi="Times New Roman" w:cs="Times New Roman"/>
          <w:iCs/>
          <w:sz w:val="28"/>
          <w:szCs w:val="28"/>
        </w:rPr>
        <w:t xml:space="preserve"> (із 57 вирішено 32 питання, з них 2 </w:t>
      </w:r>
      <w:r w:rsidR="001F38C8" w:rsidRPr="007145A2">
        <w:rPr>
          <w:rFonts w:ascii="Times New Roman" w:hAnsi="Times New Roman" w:cs="Times New Roman"/>
          <w:iCs/>
          <w:sz w:val="28"/>
          <w:szCs w:val="28"/>
        </w:rPr>
        <w:t>–</w:t>
      </w:r>
      <w:r w:rsidR="001F38C8">
        <w:rPr>
          <w:rFonts w:ascii="Times New Roman" w:hAnsi="Times New Roman" w:cs="Times New Roman"/>
          <w:iCs/>
          <w:sz w:val="28"/>
          <w:szCs w:val="28"/>
        </w:rPr>
        <w:t xml:space="preserve"> </w:t>
      </w:r>
      <w:r w:rsidRPr="007145A2">
        <w:rPr>
          <w:rFonts w:ascii="Times New Roman" w:hAnsi="Times New Roman" w:cs="Times New Roman"/>
          <w:iCs/>
          <w:sz w:val="28"/>
          <w:szCs w:val="28"/>
        </w:rPr>
        <w:t>власними силами закладів).</w:t>
      </w:r>
    </w:p>
    <w:p w14:paraId="43E84EF8" w14:textId="57CEF9C5" w:rsidR="00197D5C" w:rsidRPr="00686FF5" w:rsidRDefault="00197D5C" w:rsidP="00462F84">
      <w:pPr>
        <w:spacing w:after="0" w:line="276" w:lineRule="auto"/>
        <w:ind w:firstLine="708"/>
        <w:jc w:val="both"/>
        <w:rPr>
          <w:rFonts w:ascii="Times New Roman" w:hAnsi="Times New Roman" w:cs="Times New Roman"/>
          <w:bCs/>
          <w:sz w:val="28"/>
          <w:szCs w:val="28"/>
        </w:rPr>
      </w:pPr>
      <w:r w:rsidRPr="000759F0">
        <w:rPr>
          <w:rFonts w:ascii="Times New Roman" w:hAnsi="Times New Roman" w:cs="Times New Roman"/>
          <w:sz w:val="28"/>
          <w:szCs w:val="28"/>
        </w:rPr>
        <w:t>Основні питання, які вирішувалися п</w:t>
      </w:r>
      <w:r w:rsidR="001A1F80">
        <w:rPr>
          <w:rFonts w:ascii="Times New Roman" w:hAnsi="Times New Roman" w:cs="Times New Roman"/>
          <w:sz w:val="28"/>
          <w:szCs w:val="28"/>
        </w:rPr>
        <w:t>ід час</w:t>
      </w:r>
      <w:r w:rsidRPr="000759F0">
        <w:rPr>
          <w:rFonts w:ascii="Times New Roman" w:hAnsi="Times New Roman" w:cs="Times New Roman"/>
          <w:sz w:val="28"/>
          <w:szCs w:val="28"/>
        </w:rPr>
        <w:t xml:space="preserve"> виділенн</w:t>
      </w:r>
      <w:r w:rsidR="001A1F80">
        <w:rPr>
          <w:rFonts w:ascii="Times New Roman" w:hAnsi="Times New Roman" w:cs="Times New Roman"/>
          <w:sz w:val="28"/>
          <w:szCs w:val="28"/>
        </w:rPr>
        <w:t>я</w:t>
      </w:r>
      <w:r w:rsidRPr="000759F0">
        <w:rPr>
          <w:rFonts w:ascii="Times New Roman" w:hAnsi="Times New Roman" w:cs="Times New Roman"/>
          <w:sz w:val="28"/>
          <w:szCs w:val="28"/>
        </w:rPr>
        <w:t xml:space="preserve"> коштів для обласних закладів</w:t>
      </w:r>
      <w:r w:rsidR="005D3A9C" w:rsidRPr="000759F0">
        <w:rPr>
          <w:rFonts w:ascii="Times New Roman" w:hAnsi="Times New Roman" w:cs="Times New Roman"/>
          <w:sz w:val="28"/>
          <w:szCs w:val="28"/>
        </w:rPr>
        <w:t xml:space="preserve"> </w:t>
      </w:r>
      <w:r w:rsidRPr="000759F0">
        <w:rPr>
          <w:rFonts w:ascii="Times New Roman" w:hAnsi="Times New Roman" w:cs="Times New Roman"/>
          <w:b/>
          <w:sz w:val="28"/>
          <w:szCs w:val="28"/>
        </w:rPr>
        <w:t>–</w:t>
      </w:r>
      <w:r w:rsidR="00A57C6F">
        <w:rPr>
          <w:rFonts w:ascii="Times New Roman" w:hAnsi="Times New Roman" w:cs="Times New Roman"/>
          <w:bCs/>
          <w:sz w:val="28"/>
          <w:szCs w:val="28"/>
        </w:rPr>
        <w:t xml:space="preserve"> </w:t>
      </w:r>
      <w:r w:rsidRPr="00686FF5">
        <w:rPr>
          <w:rFonts w:ascii="Times New Roman" w:hAnsi="Times New Roman" w:cs="Times New Roman"/>
          <w:bCs/>
          <w:sz w:val="28"/>
          <w:szCs w:val="28"/>
        </w:rPr>
        <w:t>створення умов для якісного лікування та реабілітації військовослужбовців, на що спрямовано 122,3 млн грн, з яких:</w:t>
      </w:r>
    </w:p>
    <w:p w14:paraId="422A694B" w14:textId="0CEF195A" w:rsidR="00197D5C" w:rsidRPr="00882167" w:rsidRDefault="006A0314" w:rsidP="00462F84">
      <w:pPr>
        <w:spacing w:after="0" w:line="276" w:lineRule="auto"/>
        <w:ind w:firstLine="708"/>
        <w:jc w:val="both"/>
        <w:rPr>
          <w:rFonts w:ascii="Times New Roman" w:hAnsi="Times New Roman" w:cs="Times New Roman"/>
          <w:sz w:val="28"/>
          <w:szCs w:val="28"/>
        </w:rPr>
      </w:pPr>
      <w:r w:rsidRPr="00686FF5">
        <w:rPr>
          <w:rFonts w:ascii="Times New Roman" w:hAnsi="Times New Roman" w:cs="Times New Roman"/>
          <w:bCs/>
          <w:sz w:val="28"/>
          <w:szCs w:val="28"/>
        </w:rPr>
        <w:t>для</w:t>
      </w:r>
      <w:r w:rsidRPr="00754B14">
        <w:rPr>
          <w:rFonts w:ascii="Times New Roman" w:hAnsi="Times New Roman" w:cs="Times New Roman"/>
          <w:bCs/>
          <w:iCs/>
          <w:sz w:val="28"/>
          <w:szCs w:val="28"/>
        </w:rPr>
        <w:t xml:space="preserve"> </w:t>
      </w:r>
      <w:r w:rsidR="00A9742E" w:rsidRPr="00A9742E">
        <w:rPr>
          <w:rFonts w:ascii="Times New Roman" w:hAnsi="Times New Roman" w:cs="Times New Roman"/>
          <w:bCs/>
          <w:iCs/>
          <w:sz w:val="28"/>
          <w:szCs w:val="28"/>
        </w:rPr>
        <w:t>КНП</w:t>
      </w:r>
      <w:r w:rsidR="00F53654">
        <w:rPr>
          <w:rFonts w:ascii="Times New Roman" w:hAnsi="Times New Roman" w:cs="Times New Roman"/>
          <w:bCs/>
          <w:iCs/>
          <w:sz w:val="28"/>
          <w:szCs w:val="28"/>
        </w:rPr>
        <w:t xml:space="preserve"> “</w:t>
      </w:r>
      <w:r w:rsidR="00A9742E" w:rsidRPr="00882167">
        <w:rPr>
          <w:rFonts w:ascii="Times New Roman" w:hAnsi="Times New Roman" w:cs="Times New Roman"/>
          <w:bCs/>
          <w:iCs/>
          <w:sz w:val="28"/>
          <w:szCs w:val="28"/>
        </w:rPr>
        <w:t>Хмельницька обласна лікарня</w:t>
      </w:r>
      <w:r w:rsidR="0035408B" w:rsidRPr="00882167">
        <w:rPr>
          <w:rFonts w:ascii="Times New Roman" w:hAnsi="Times New Roman" w:cs="Times New Roman"/>
          <w:bCs/>
          <w:iCs/>
          <w:sz w:val="28"/>
          <w:szCs w:val="28"/>
        </w:rPr>
        <w:t xml:space="preserve">” </w:t>
      </w:r>
      <w:r w:rsidR="00A9742E" w:rsidRPr="00882167">
        <w:rPr>
          <w:rFonts w:ascii="Times New Roman" w:hAnsi="Times New Roman" w:cs="Times New Roman"/>
          <w:bCs/>
          <w:iCs/>
          <w:sz w:val="28"/>
          <w:szCs w:val="28"/>
        </w:rPr>
        <w:t xml:space="preserve">Хмельницької обласної ради </w:t>
      </w:r>
      <w:r w:rsidR="009C5B6A" w:rsidRPr="00882167">
        <w:rPr>
          <w:rFonts w:ascii="Times New Roman" w:hAnsi="Times New Roman" w:cs="Times New Roman"/>
          <w:bCs/>
          <w:iCs/>
          <w:sz w:val="28"/>
          <w:szCs w:val="28"/>
        </w:rPr>
        <w:t xml:space="preserve">(далі – </w:t>
      </w:r>
      <w:r w:rsidR="006E1379" w:rsidRPr="00882167">
        <w:rPr>
          <w:rFonts w:ascii="Times New Roman" w:hAnsi="Times New Roman" w:cs="Times New Roman"/>
          <w:bCs/>
          <w:iCs/>
          <w:sz w:val="28"/>
          <w:szCs w:val="28"/>
        </w:rPr>
        <w:t>обласна лікарня</w:t>
      </w:r>
      <w:r w:rsidR="009C5B6A" w:rsidRPr="00882167">
        <w:rPr>
          <w:rFonts w:ascii="Times New Roman" w:hAnsi="Times New Roman" w:cs="Times New Roman"/>
          <w:bCs/>
          <w:iCs/>
          <w:sz w:val="28"/>
          <w:szCs w:val="28"/>
        </w:rPr>
        <w:t xml:space="preserve">) </w:t>
      </w:r>
      <w:r w:rsidR="00197D5C" w:rsidRPr="00882167">
        <w:rPr>
          <w:rFonts w:ascii="Times New Roman" w:hAnsi="Times New Roman" w:cs="Times New Roman"/>
          <w:bCs/>
          <w:iCs/>
          <w:sz w:val="28"/>
          <w:szCs w:val="28"/>
        </w:rPr>
        <w:t>– 105,1 млн грн,</w:t>
      </w:r>
      <w:r w:rsidR="00197D5C" w:rsidRPr="00882167">
        <w:rPr>
          <w:rFonts w:ascii="Times New Roman" w:hAnsi="Times New Roman" w:cs="Times New Roman"/>
          <w:sz w:val="28"/>
          <w:szCs w:val="28"/>
        </w:rPr>
        <w:t xml:space="preserve"> з </w:t>
      </w:r>
      <w:r w:rsidRPr="00882167">
        <w:rPr>
          <w:rFonts w:ascii="Times New Roman" w:hAnsi="Times New Roman" w:cs="Times New Roman"/>
          <w:sz w:val="28"/>
          <w:szCs w:val="28"/>
        </w:rPr>
        <w:t>н</w:t>
      </w:r>
      <w:r w:rsidR="00197D5C" w:rsidRPr="00882167">
        <w:rPr>
          <w:rFonts w:ascii="Times New Roman" w:hAnsi="Times New Roman" w:cs="Times New Roman"/>
          <w:sz w:val="28"/>
          <w:szCs w:val="28"/>
        </w:rPr>
        <w:t>их 70,0 млн грн на придбання медичного обладнання, 27,1 млн грн на проведення робіт з капітального ремонту та модернізаці</w:t>
      </w:r>
      <w:r w:rsidR="00365EA6" w:rsidRPr="00882167">
        <w:rPr>
          <w:rFonts w:ascii="Times New Roman" w:hAnsi="Times New Roman" w:cs="Times New Roman"/>
          <w:sz w:val="28"/>
          <w:szCs w:val="28"/>
        </w:rPr>
        <w:t>ю</w:t>
      </w:r>
      <w:r w:rsidR="00197D5C" w:rsidRPr="00882167">
        <w:rPr>
          <w:rFonts w:ascii="Times New Roman" w:hAnsi="Times New Roman" w:cs="Times New Roman"/>
          <w:sz w:val="28"/>
          <w:szCs w:val="28"/>
        </w:rPr>
        <w:t xml:space="preserve"> будівлі корпусу № 2 для створення реабілітаційного відділення, 8,0 млн грн</w:t>
      </w:r>
      <w:r w:rsidR="00095FBF" w:rsidRPr="00882167">
        <w:rPr>
          <w:rFonts w:ascii="Times New Roman" w:hAnsi="Times New Roman" w:cs="Times New Roman"/>
          <w:sz w:val="28"/>
          <w:szCs w:val="28"/>
        </w:rPr>
        <w:t xml:space="preserve"> – </w:t>
      </w:r>
      <w:r w:rsidR="00197D5C" w:rsidRPr="00882167">
        <w:rPr>
          <w:rFonts w:ascii="Times New Roman" w:hAnsi="Times New Roman" w:cs="Times New Roman"/>
          <w:sz w:val="28"/>
          <w:szCs w:val="28"/>
        </w:rPr>
        <w:t>на закупівлю медикаментів та виробів медичного призначення;</w:t>
      </w:r>
    </w:p>
    <w:p w14:paraId="70163CFB" w14:textId="04DA5978" w:rsidR="00197D5C" w:rsidRPr="000759F0" w:rsidRDefault="00095FBF" w:rsidP="00462F84">
      <w:pPr>
        <w:spacing w:after="0" w:line="276" w:lineRule="auto"/>
        <w:ind w:firstLine="708"/>
        <w:jc w:val="both"/>
        <w:rPr>
          <w:rFonts w:ascii="Times New Roman" w:hAnsi="Times New Roman" w:cs="Times New Roman"/>
          <w:iCs/>
          <w:sz w:val="28"/>
          <w:szCs w:val="28"/>
        </w:rPr>
      </w:pPr>
      <w:r w:rsidRPr="00882167">
        <w:rPr>
          <w:rFonts w:ascii="Times New Roman" w:hAnsi="Times New Roman" w:cs="Times New Roman"/>
          <w:bCs/>
          <w:sz w:val="28"/>
          <w:szCs w:val="28"/>
        </w:rPr>
        <w:t xml:space="preserve">для </w:t>
      </w:r>
      <w:r w:rsidR="009C5B6A" w:rsidRPr="00882167">
        <w:rPr>
          <w:rFonts w:ascii="Times New Roman" w:hAnsi="Times New Roman" w:cs="Times New Roman"/>
          <w:bCs/>
          <w:sz w:val="28"/>
          <w:szCs w:val="28"/>
        </w:rPr>
        <w:t>КНП</w:t>
      </w:r>
      <w:r w:rsidR="00F53654" w:rsidRPr="00882167">
        <w:rPr>
          <w:rFonts w:ascii="Times New Roman" w:hAnsi="Times New Roman" w:cs="Times New Roman"/>
          <w:bCs/>
          <w:sz w:val="28"/>
          <w:szCs w:val="28"/>
        </w:rPr>
        <w:t xml:space="preserve"> “</w:t>
      </w:r>
      <w:r w:rsidR="009C5B6A" w:rsidRPr="00882167">
        <w:rPr>
          <w:rFonts w:ascii="Times New Roman" w:hAnsi="Times New Roman" w:cs="Times New Roman"/>
          <w:bCs/>
          <w:sz w:val="28"/>
          <w:szCs w:val="28"/>
        </w:rPr>
        <w:t>Хмельницький обласний госпіталь ветеранів війни</w:t>
      </w:r>
      <w:r w:rsidR="0035408B" w:rsidRPr="00882167">
        <w:rPr>
          <w:rFonts w:ascii="Times New Roman" w:hAnsi="Times New Roman" w:cs="Times New Roman"/>
          <w:bCs/>
          <w:sz w:val="28"/>
          <w:szCs w:val="28"/>
        </w:rPr>
        <w:t xml:space="preserve">” </w:t>
      </w:r>
      <w:r w:rsidR="009C5B6A" w:rsidRPr="00882167">
        <w:rPr>
          <w:rFonts w:ascii="Times New Roman" w:hAnsi="Times New Roman" w:cs="Times New Roman"/>
          <w:bCs/>
          <w:sz w:val="28"/>
          <w:szCs w:val="28"/>
        </w:rPr>
        <w:t xml:space="preserve">Хмельницької обласної ради (далі – </w:t>
      </w:r>
      <w:r w:rsidR="004F5401" w:rsidRPr="00882167">
        <w:rPr>
          <w:rFonts w:ascii="Times New Roman" w:hAnsi="Times New Roman" w:cs="Times New Roman"/>
          <w:bCs/>
          <w:sz w:val="28"/>
          <w:szCs w:val="28"/>
        </w:rPr>
        <w:t>обласний госпіталь ветеранів війни</w:t>
      </w:r>
      <w:r w:rsidR="009C5B6A" w:rsidRPr="00882167">
        <w:rPr>
          <w:rFonts w:ascii="Times New Roman" w:hAnsi="Times New Roman" w:cs="Times New Roman"/>
          <w:bCs/>
          <w:sz w:val="28"/>
          <w:szCs w:val="28"/>
        </w:rPr>
        <w:t xml:space="preserve">) </w:t>
      </w:r>
      <w:r w:rsidR="00197D5C" w:rsidRPr="00882167">
        <w:rPr>
          <w:rFonts w:ascii="Times New Roman" w:hAnsi="Times New Roman" w:cs="Times New Roman"/>
          <w:bCs/>
          <w:sz w:val="28"/>
          <w:szCs w:val="28"/>
        </w:rPr>
        <w:t>– 10,7</w:t>
      </w:r>
      <w:r w:rsidR="00144E2B" w:rsidRPr="00882167">
        <w:rPr>
          <w:rFonts w:ascii="Times New Roman" w:hAnsi="Times New Roman" w:cs="Times New Roman"/>
          <w:bCs/>
          <w:sz w:val="28"/>
          <w:szCs w:val="28"/>
        </w:rPr>
        <w:t> </w:t>
      </w:r>
      <w:r w:rsidR="00197D5C" w:rsidRPr="00882167">
        <w:rPr>
          <w:rFonts w:ascii="Times New Roman" w:hAnsi="Times New Roman" w:cs="Times New Roman"/>
          <w:bCs/>
          <w:sz w:val="28"/>
          <w:szCs w:val="28"/>
        </w:rPr>
        <w:t>млн грн</w:t>
      </w:r>
      <w:r w:rsidR="00197D5C" w:rsidRPr="00882167">
        <w:rPr>
          <w:rFonts w:ascii="Times New Roman" w:hAnsi="Times New Roman" w:cs="Times New Roman"/>
          <w:iCs/>
          <w:sz w:val="28"/>
          <w:szCs w:val="28"/>
        </w:rPr>
        <w:t xml:space="preserve">, </w:t>
      </w:r>
      <w:r w:rsidR="0094789A">
        <w:rPr>
          <w:rFonts w:ascii="Times New Roman" w:hAnsi="Times New Roman" w:cs="Times New Roman"/>
          <w:iCs/>
          <w:sz w:val="28"/>
          <w:szCs w:val="28"/>
        </w:rPr>
        <w:t xml:space="preserve">з </w:t>
      </w:r>
      <w:r w:rsidRPr="00882167">
        <w:rPr>
          <w:rFonts w:ascii="Times New Roman" w:hAnsi="Times New Roman" w:cs="Times New Roman"/>
          <w:iCs/>
          <w:sz w:val="28"/>
          <w:szCs w:val="28"/>
        </w:rPr>
        <w:t>н</w:t>
      </w:r>
      <w:r w:rsidR="00197D5C" w:rsidRPr="00882167">
        <w:rPr>
          <w:rFonts w:ascii="Times New Roman" w:hAnsi="Times New Roman" w:cs="Times New Roman"/>
          <w:iCs/>
          <w:sz w:val="28"/>
          <w:szCs w:val="28"/>
        </w:rPr>
        <w:t>их 3,6</w:t>
      </w:r>
      <w:r w:rsidR="00393D46" w:rsidRPr="00882167">
        <w:rPr>
          <w:rFonts w:ascii="Times New Roman" w:hAnsi="Times New Roman" w:cs="Times New Roman"/>
          <w:iCs/>
          <w:sz w:val="28"/>
          <w:szCs w:val="28"/>
        </w:rPr>
        <w:t> </w:t>
      </w:r>
      <w:r w:rsidR="00197D5C" w:rsidRPr="00882167">
        <w:rPr>
          <w:rFonts w:ascii="Times New Roman" w:hAnsi="Times New Roman" w:cs="Times New Roman"/>
          <w:iCs/>
          <w:sz w:val="28"/>
          <w:szCs w:val="28"/>
        </w:rPr>
        <w:t>млн грн</w:t>
      </w:r>
      <w:r w:rsidR="00197D5C" w:rsidRPr="00882167">
        <w:rPr>
          <w:rFonts w:ascii="Times New Roman" w:hAnsi="Times New Roman" w:cs="Times New Roman"/>
          <w:sz w:val="28"/>
          <w:szCs w:val="28"/>
        </w:rPr>
        <w:t xml:space="preserve"> </w:t>
      </w:r>
      <w:r w:rsidR="00197D5C" w:rsidRPr="00882167">
        <w:rPr>
          <w:rFonts w:ascii="Times New Roman" w:hAnsi="Times New Roman" w:cs="Times New Roman"/>
          <w:iCs/>
          <w:sz w:val="28"/>
          <w:szCs w:val="28"/>
        </w:rPr>
        <w:t xml:space="preserve">на придбання медичного обладнання </w:t>
      </w:r>
      <w:r w:rsidR="00197D5C" w:rsidRPr="00754B14">
        <w:rPr>
          <w:rFonts w:ascii="Times New Roman" w:hAnsi="Times New Roman" w:cs="Times New Roman"/>
          <w:sz w:val="28"/>
          <w:szCs w:val="28"/>
        </w:rPr>
        <w:t>(рентгенівський діагностичний комплекс на 2</w:t>
      </w:r>
      <w:r w:rsidR="00393D46">
        <w:rPr>
          <w:rFonts w:ascii="Times New Roman" w:hAnsi="Times New Roman" w:cs="Times New Roman"/>
          <w:sz w:val="28"/>
          <w:szCs w:val="28"/>
        </w:rPr>
        <w:t xml:space="preserve"> </w:t>
      </w:r>
      <w:r w:rsidR="00197D5C" w:rsidRPr="00754B14">
        <w:rPr>
          <w:rFonts w:ascii="Times New Roman" w:hAnsi="Times New Roman" w:cs="Times New Roman"/>
          <w:sz w:val="28"/>
          <w:szCs w:val="28"/>
        </w:rPr>
        <w:t>робочих місця з цифровою обробкою зображень),</w:t>
      </w:r>
      <w:r w:rsidR="00197D5C" w:rsidRPr="000759F0">
        <w:rPr>
          <w:rFonts w:ascii="Times New Roman" w:hAnsi="Times New Roman" w:cs="Times New Roman"/>
          <w:iCs/>
          <w:sz w:val="28"/>
          <w:szCs w:val="28"/>
        </w:rPr>
        <w:t xml:space="preserve"> 3,3 млн грн </w:t>
      </w:r>
      <w:r w:rsidRPr="00095FBF">
        <w:rPr>
          <w:rFonts w:ascii="Times New Roman" w:hAnsi="Times New Roman" w:cs="Times New Roman"/>
          <w:iCs/>
          <w:sz w:val="28"/>
          <w:szCs w:val="28"/>
        </w:rPr>
        <w:t>–</w:t>
      </w:r>
      <w:r>
        <w:rPr>
          <w:rFonts w:ascii="Times New Roman" w:hAnsi="Times New Roman" w:cs="Times New Roman"/>
          <w:iCs/>
          <w:sz w:val="28"/>
          <w:szCs w:val="28"/>
        </w:rPr>
        <w:t xml:space="preserve"> </w:t>
      </w:r>
      <w:r w:rsidR="00197D5C" w:rsidRPr="000759F0">
        <w:rPr>
          <w:rFonts w:ascii="Times New Roman" w:hAnsi="Times New Roman" w:cs="Times New Roman"/>
          <w:iCs/>
          <w:sz w:val="28"/>
          <w:szCs w:val="28"/>
        </w:rPr>
        <w:t>на завершення робіт з</w:t>
      </w:r>
      <w:r w:rsidR="00393D46">
        <w:rPr>
          <w:rFonts w:ascii="Times New Roman" w:hAnsi="Times New Roman" w:cs="Times New Roman"/>
          <w:iCs/>
          <w:sz w:val="28"/>
          <w:szCs w:val="28"/>
        </w:rPr>
        <w:t>і</w:t>
      </w:r>
      <w:r w:rsidR="00197D5C" w:rsidRPr="000759F0">
        <w:rPr>
          <w:rFonts w:ascii="Times New Roman" w:hAnsi="Times New Roman" w:cs="Times New Roman"/>
          <w:iCs/>
          <w:sz w:val="28"/>
          <w:szCs w:val="28"/>
        </w:rPr>
        <w:t xml:space="preserve"> встановлення лікарняних та пасажирських ліфтів для забезпечення доступу безбар’єрності, 3,0</w:t>
      </w:r>
      <w:r w:rsidR="00144E2B">
        <w:rPr>
          <w:rFonts w:ascii="Times New Roman" w:hAnsi="Times New Roman" w:cs="Times New Roman"/>
          <w:iCs/>
          <w:sz w:val="28"/>
          <w:szCs w:val="28"/>
        </w:rPr>
        <w:t> </w:t>
      </w:r>
      <w:r w:rsidR="00197D5C" w:rsidRPr="000759F0">
        <w:rPr>
          <w:rFonts w:ascii="Times New Roman" w:hAnsi="Times New Roman" w:cs="Times New Roman"/>
          <w:iCs/>
          <w:sz w:val="28"/>
          <w:szCs w:val="28"/>
        </w:rPr>
        <w:t xml:space="preserve">млн грн </w:t>
      </w:r>
      <w:r w:rsidRPr="00095FBF">
        <w:rPr>
          <w:rFonts w:ascii="Times New Roman" w:hAnsi="Times New Roman" w:cs="Times New Roman"/>
          <w:iCs/>
          <w:sz w:val="28"/>
          <w:szCs w:val="28"/>
        </w:rPr>
        <w:t>–</w:t>
      </w:r>
      <w:r>
        <w:rPr>
          <w:rFonts w:ascii="Times New Roman" w:hAnsi="Times New Roman" w:cs="Times New Roman"/>
          <w:iCs/>
          <w:sz w:val="28"/>
          <w:szCs w:val="28"/>
        </w:rPr>
        <w:t xml:space="preserve"> </w:t>
      </w:r>
      <w:r w:rsidR="00197D5C" w:rsidRPr="000759F0">
        <w:rPr>
          <w:rFonts w:ascii="Times New Roman" w:hAnsi="Times New Roman" w:cs="Times New Roman"/>
          <w:iCs/>
          <w:sz w:val="28"/>
          <w:szCs w:val="28"/>
        </w:rPr>
        <w:t>на придбання медикаментів та виробів медичного призначення, 0,8</w:t>
      </w:r>
      <w:r w:rsidR="00144E2B">
        <w:rPr>
          <w:rFonts w:ascii="Times New Roman" w:hAnsi="Times New Roman" w:cs="Times New Roman"/>
          <w:iCs/>
          <w:sz w:val="28"/>
          <w:szCs w:val="28"/>
        </w:rPr>
        <w:t> </w:t>
      </w:r>
      <w:r w:rsidR="00197D5C" w:rsidRPr="000759F0">
        <w:rPr>
          <w:rFonts w:ascii="Times New Roman" w:hAnsi="Times New Roman" w:cs="Times New Roman"/>
          <w:iCs/>
          <w:sz w:val="28"/>
          <w:szCs w:val="28"/>
        </w:rPr>
        <w:t xml:space="preserve">млн грн </w:t>
      </w:r>
      <w:r w:rsidR="00026E28" w:rsidRPr="00026E28">
        <w:rPr>
          <w:rFonts w:ascii="Times New Roman" w:hAnsi="Times New Roman" w:cs="Times New Roman"/>
          <w:iCs/>
          <w:sz w:val="28"/>
          <w:szCs w:val="28"/>
        </w:rPr>
        <w:t>–</w:t>
      </w:r>
      <w:r w:rsidR="00026E28">
        <w:rPr>
          <w:rFonts w:ascii="Times New Roman" w:hAnsi="Times New Roman" w:cs="Times New Roman"/>
          <w:iCs/>
          <w:sz w:val="28"/>
          <w:szCs w:val="28"/>
        </w:rPr>
        <w:t xml:space="preserve"> </w:t>
      </w:r>
      <w:r w:rsidR="00197D5C" w:rsidRPr="000759F0">
        <w:rPr>
          <w:rFonts w:ascii="Times New Roman" w:hAnsi="Times New Roman" w:cs="Times New Roman"/>
          <w:iCs/>
          <w:sz w:val="28"/>
          <w:szCs w:val="28"/>
        </w:rPr>
        <w:t xml:space="preserve">на рекреаційні заходи для надання психологічної реабілітаційної допомоги військовослужбовцям. </w:t>
      </w:r>
    </w:p>
    <w:p w14:paraId="202E681D" w14:textId="7C269AFB" w:rsidR="00197D5C" w:rsidRPr="00882167" w:rsidRDefault="00026E28" w:rsidP="00026E28">
      <w:pPr>
        <w:tabs>
          <w:tab w:val="left" w:pos="851"/>
          <w:tab w:val="left" w:pos="993"/>
          <w:tab w:val="left" w:pos="1560"/>
          <w:tab w:val="left" w:pos="1843"/>
        </w:tabs>
        <w:spacing w:after="0" w:line="276" w:lineRule="auto"/>
        <w:jc w:val="both"/>
        <w:rPr>
          <w:rFonts w:ascii="Times New Roman" w:hAnsi="Times New Roman" w:cs="Times New Roman"/>
          <w:bCs/>
          <w:sz w:val="28"/>
          <w:szCs w:val="28"/>
        </w:rPr>
      </w:pPr>
      <w:r>
        <w:rPr>
          <w:rFonts w:ascii="Times New Roman" w:hAnsi="Times New Roman" w:cs="Times New Roman"/>
          <w:b/>
          <w:i/>
          <w:sz w:val="28"/>
          <w:szCs w:val="28"/>
          <w:lang w:eastAsia="ru-RU"/>
        </w:rPr>
        <w:tab/>
      </w:r>
      <w:r w:rsidRPr="00026E28">
        <w:rPr>
          <w:rFonts w:ascii="Times New Roman" w:hAnsi="Times New Roman" w:cs="Times New Roman"/>
          <w:bCs/>
          <w:iCs/>
          <w:sz w:val="28"/>
          <w:szCs w:val="28"/>
          <w:lang w:eastAsia="ru-RU"/>
        </w:rPr>
        <w:t xml:space="preserve">для </w:t>
      </w:r>
      <w:r w:rsidR="00F83692">
        <w:rPr>
          <w:rFonts w:ascii="Times New Roman" w:hAnsi="Times New Roman" w:cs="Times New Roman"/>
          <w:bCs/>
          <w:iCs/>
          <w:sz w:val="28"/>
          <w:szCs w:val="28"/>
          <w:lang w:eastAsia="ru-RU"/>
        </w:rPr>
        <w:t>КНП</w:t>
      </w:r>
      <w:r w:rsidR="00F53654">
        <w:rPr>
          <w:rFonts w:ascii="Times New Roman" w:hAnsi="Times New Roman" w:cs="Times New Roman"/>
          <w:bCs/>
          <w:iCs/>
          <w:sz w:val="28"/>
          <w:szCs w:val="28"/>
          <w:lang w:eastAsia="ru-RU"/>
        </w:rPr>
        <w:t xml:space="preserve"> “</w:t>
      </w:r>
      <w:r w:rsidR="00F83692" w:rsidRPr="00882167">
        <w:rPr>
          <w:rFonts w:ascii="Times New Roman" w:hAnsi="Times New Roman" w:cs="Times New Roman"/>
          <w:bCs/>
          <w:iCs/>
          <w:sz w:val="28"/>
          <w:szCs w:val="28"/>
          <w:lang w:eastAsia="ru-RU"/>
        </w:rPr>
        <w:t xml:space="preserve">Хмельницька </w:t>
      </w:r>
      <w:r w:rsidR="00197D5C" w:rsidRPr="00882167">
        <w:rPr>
          <w:rFonts w:ascii="Times New Roman" w:hAnsi="Times New Roman" w:cs="Times New Roman"/>
          <w:bCs/>
          <w:iCs/>
          <w:sz w:val="28"/>
          <w:szCs w:val="28"/>
          <w:lang w:eastAsia="ru-RU"/>
        </w:rPr>
        <w:t>обласн</w:t>
      </w:r>
      <w:r w:rsidR="00F83692" w:rsidRPr="00882167">
        <w:rPr>
          <w:rFonts w:ascii="Times New Roman" w:hAnsi="Times New Roman" w:cs="Times New Roman"/>
          <w:bCs/>
          <w:iCs/>
          <w:sz w:val="28"/>
          <w:szCs w:val="28"/>
          <w:lang w:eastAsia="ru-RU"/>
        </w:rPr>
        <w:t>а</w:t>
      </w:r>
      <w:r w:rsidR="00197D5C" w:rsidRPr="00882167">
        <w:rPr>
          <w:rFonts w:ascii="Times New Roman" w:hAnsi="Times New Roman" w:cs="Times New Roman"/>
          <w:bCs/>
          <w:iCs/>
          <w:sz w:val="28"/>
          <w:szCs w:val="28"/>
          <w:lang w:eastAsia="ru-RU"/>
        </w:rPr>
        <w:t xml:space="preserve"> стоматологічн</w:t>
      </w:r>
      <w:r w:rsidR="00F83692" w:rsidRPr="00882167">
        <w:rPr>
          <w:rFonts w:ascii="Times New Roman" w:hAnsi="Times New Roman" w:cs="Times New Roman"/>
          <w:bCs/>
          <w:iCs/>
          <w:sz w:val="28"/>
          <w:szCs w:val="28"/>
          <w:lang w:eastAsia="ru-RU"/>
        </w:rPr>
        <w:t>а</w:t>
      </w:r>
      <w:r w:rsidR="00197D5C" w:rsidRPr="00882167">
        <w:rPr>
          <w:rFonts w:ascii="Times New Roman" w:hAnsi="Times New Roman" w:cs="Times New Roman"/>
          <w:bCs/>
          <w:iCs/>
          <w:sz w:val="28"/>
          <w:szCs w:val="28"/>
          <w:lang w:eastAsia="ru-RU"/>
        </w:rPr>
        <w:t xml:space="preserve"> поліклінік</w:t>
      </w:r>
      <w:r w:rsidR="00F83692" w:rsidRPr="00882167">
        <w:rPr>
          <w:rFonts w:ascii="Times New Roman" w:hAnsi="Times New Roman" w:cs="Times New Roman"/>
          <w:bCs/>
          <w:iCs/>
          <w:sz w:val="28"/>
          <w:szCs w:val="28"/>
          <w:lang w:eastAsia="ru-RU"/>
        </w:rPr>
        <w:t>а</w:t>
      </w:r>
      <w:r w:rsidR="0035408B" w:rsidRPr="00882167">
        <w:rPr>
          <w:rFonts w:ascii="Times New Roman" w:hAnsi="Times New Roman" w:cs="Times New Roman"/>
          <w:bCs/>
          <w:iCs/>
          <w:sz w:val="28"/>
          <w:szCs w:val="28"/>
          <w:lang w:eastAsia="ru-RU"/>
        </w:rPr>
        <w:t xml:space="preserve">” </w:t>
      </w:r>
      <w:r w:rsidR="00F83692" w:rsidRPr="00882167">
        <w:rPr>
          <w:rFonts w:ascii="Times New Roman" w:hAnsi="Times New Roman" w:cs="Times New Roman"/>
          <w:bCs/>
          <w:iCs/>
          <w:sz w:val="28"/>
          <w:szCs w:val="28"/>
          <w:lang w:eastAsia="ru-RU"/>
        </w:rPr>
        <w:t xml:space="preserve">(далі </w:t>
      </w:r>
      <w:r w:rsidR="005242CB" w:rsidRPr="00882167">
        <w:rPr>
          <w:rFonts w:ascii="Times New Roman" w:hAnsi="Times New Roman" w:cs="Times New Roman"/>
          <w:bCs/>
          <w:iCs/>
          <w:sz w:val="28"/>
          <w:szCs w:val="28"/>
          <w:lang w:eastAsia="ru-RU"/>
        </w:rPr>
        <w:t xml:space="preserve">– </w:t>
      </w:r>
      <w:r w:rsidR="004F5401" w:rsidRPr="00882167">
        <w:rPr>
          <w:rFonts w:ascii="Times New Roman" w:hAnsi="Times New Roman" w:cs="Times New Roman"/>
          <w:bCs/>
          <w:iCs/>
          <w:sz w:val="28"/>
          <w:szCs w:val="28"/>
          <w:lang w:eastAsia="ru-RU"/>
        </w:rPr>
        <w:t>обласна стоматологічна поліклініка</w:t>
      </w:r>
      <w:r w:rsidR="00F83692" w:rsidRPr="00882167">
        <w:rPr>
          <w:rFonts w:ascii="Times New Roman" w:hAnsi="Times New Roman" w:cs="Times New Roman"/>
          <w:bCs/>
          <w:iCs/>
          <w:sz w:val="28"/>
          <w:szCs w:val="28"/>
          <w:lang w:eastAsia="ru-RU"/>
        </w:rPr>
        <w:t>)</w:t>
      </w:r>
      <w:r w:rsidR="00197D5C" w:rsidRPr="00882167">
        <w:rPr>
          <w:rFonts w:ascii="Times New Roman" w:hAnsi="Times New Roman" w:cs="Times New Roman"/>
          <w:bCs/>
          <w:iCs/>
          <w:sz w:val="28"/>
          <w:szCs w:val="28"/>
          <w:lang w:eastAsia="ru-RU"/>
        </w:rPr>
        <w:t xml:space="preserve"> – 4,0 млн грн,</w:t>
      </w:r>
      <w:r w:rsidR="00197D5C" w:rsidRPr="00882167">
        <w:rPr>
          <w:rFonts w:ascii="Times New Roman" w:hAnsi="Times New Roman" w:cs="Times New Roman"/>
          <w:sz w:val="28"/>
          <w:szCs w:val="28"/>
          <w:lang w:eastAsia="ru-RU"/>
        </w:rPr>
        <w:t xml:space="preserve"> з них 3,8 млн грн на забезпечення надання стоматологічної допомоги окремим категоріям населення області та 0,2 млн грн </w:t>
      </w:r>
      <w:r w:rsidRPr="00882167">
        <w:rPr>
          <w:rFonts w:ascii="Times New Roman" w:hAnsi="Times New Roman" w:cs="Times New Roman"/>
          <w:sz w:val="28"/>
          <w:szCs w:val="28"/>
          <w:lang w:eastAsia="ru-RU"/>
        </w:rPr>
        <w:t xml:space="preserve">– </w:t>
      </w:r>
      <w:r w:rsidR="00197D5C" w:rsidRPr="00882167">
        <w:rPr>
          <w:rFonts w:ascii="Times New Roman" w:hAnsi="Times New Roman" w:cs="Times New Roman"/>
          <w:sz w:val="28"/>
          <w:szCs w:val="28"/>
          <w:lang w:eastAsia="ru-RU"/>
        </w:rPr>
        <w:t xml:space="preserve">на </w:t>
      </w:r>
      <w:r w:rsidR="00197D5C" w:rsidRPr="00882167">
        <w:rPr>
          <w:rFonts w:ascii="Times New Roman" w:hAnsi="Times New Roman" w:cs="Times New Roman"/>
          <w:bCs/>
          <w:sz w:val="28"/>
          <w:szCs w:val="28"/>
        </w:rPr>
        <w:t>проведення поточного ремонту вхідної групи по встановленню підйомника для забезпечення безперешкодного доступу у будівлю закладу;</w:t>
      </w:r>
    </w:p>
    <w:p w14:paraId="2F5CEEFD" w14:textId="30BE3DD1" w:rsidR="00197D5C" w:rsidRPr="00882167" w:rsidRDefault="00026E28" w:rsidP="00462F84">
      <w:pPr>
        <w:spacing w:after="0" w:line="276" w:lineRule="auto"/>
        <w:ind w:firstLine="709"/>
        <w:jc w:val="both"/>
        <w:rPr>
          <w:rFonts w:ascii="Times New Roman" w:hAnsi="Times New Roman" w:cs="Times New Roman"/>
          <w:iCs/>
          <w:sz w:val="28"/>
          <w:szCs w:val="28"/>
        </w:rPr>
      </w:pPr>
      <w:r w:rsidRPr="00882167">
        <w:rPr>
          <w:rFonts w:ascii="Times New Roman" w:hAnsi="Times New Roman" w:cs="Times New Roman"/>
          <w:bCs/>
          <w:sz w:val="28"/>
          <w:szCs w:val="28"/>
        </w:rPr>
        <w:lastRenderedPageBreak/>
        <w:t xml:space="preserve">для </w:t>
      </w:r>
      <w:r w:rsidR="006A7565" w:rsidRPr="00882167">
        <w:rPr>
          <w:rFonts w:ascii="Times New Roman" w:hAnsi="Times New Roman" w:cs="Times New Roman"/>
          <w:bCs/>
          <w:sz w:val="28"/>
          <w:szCs w:val="28"/>
        </w:rPr>
        <w:t>КНП</w:t>
      </w:r>
      <w:r w:rsidR="00F53654" w:rsidRPr="00882167">
        <w:rPr>
          <w:rFonts w:ascii="Times New Roman" w:hAnsi="Times New Roman" w:cs="Times New Roman"/>
          <w:bCs/>
          <w:sz w:val="28"/>
          <w:szCs w:val="28"/>
        </w:rPr>
        <w:t xml:space="preserve"> “</w:t>
      </w:r>
      <w:r w:rsidR="006A7565" w:rsidRPr="00882167">
        <w:rPr>
          <w:rFonts w:ascii="Times New Roman" w:hAnsi="Times New Roman" w:cs="Times New Roman"/>
          <w:bCs/>
          <w:sz w:val="28"/>
          <w:szCs w:val="28"/>
        </w:rPr>
        <w:t>Хмельницький обласний заклад з надання психіатричної допомоги</w:t>
      </w:r>
      <w:r w:rsidR="0035408B" w:rsidRPr="00882167">
        <w:rPr>
          <w:rFonts w:ascii="Times New Roman" w:hAnsi="Times New Roman" w:cs="Times New Roman"/>
          <w:bCs/>
          <w:sz w:val="28"/>
          <w:szCs w:val="28"/>
        </w:rPr>
        <w:t xml:space="preserve">” </w:t>
      </w:r>
      <w:r w:rsidR="006A7565" w:rsidRPr="00882167">
        <w:rPr>
          <w:rFonts w:ascii="Times New Roman" w:hAnsi="Times New Roman" w:cs="Times New Roman"/>
          <w:bCs/>
          <w:sz w:val="28"/>
          <w:szCs w:val="28"/>
        </w:rPr>
        <w:t xml:space="preserve">Хмельницької обласної ради </w:t>
      </w:r>
      <w:r w:rsidR="00E14A4C" w:rsidRPr="00882167">
        <w:rPr>
          <w:rFonts w:ascii="Times New Roman" w:hAnsi="Times New Roman" w:cs="Times New Roman"/>
          <w:bCs/>
          <w:sz w:val="28"/>
          <w:szCs w:val="28"/>
        </w:rPr>
        <w:t xml:space="preserve">(далі – </w:t>
      </w:r>
      <w:r w:rsidR="004F5401" w:rsidRPr="00882167">
        <w:rPr>
          <w:rFonts w:ascii="Times New Roman" w:hAnsi="Times New Roman" w:cs="Times New Roman"/>
          <w:bCs/>
          <w:sz w:val="28"/>
          <w:szCs w:val="28"/>
        </w:rPr>
        <w:t>обласний заклад з надання психіатричної допомоги</w:t>
      </w:r>
      <w:r w:rsidR="005242CB" w:rsidRPr="00882167">
        <w:rPr>
          <w:rFonts w:ascii="Times New Roman" w:hAnsi="Times New Roman" w:cs="Times New Roman"/>
          <w:bCs/>
          <w:sz w:val="28"/>
          <w:szCs w:val="28"/>
        </w:rPr>
        <w:t>)</w:t>
      </w:r>
      <w:r w:rsidR="001A73F5" w:rsidRPr="00882167">
        <w:rPr>
          <w:rFonts w:ascii="Times New Roman" w:hAnsi="Times New Roman" w:cs="Times New Roman"/>
          <w:bCs/>
          <w:sz w:val="28"/>
          <w:szCs w:val="28"/>
        </w:rPr>
        <w:t xml:space="preserve"> </w:t>
      </w:r>
      <w:r w:rsidR="00197D5C" w:rsidRPr="00882167">
        <w:rPr>
          <w:rFonts w:ascii="Times New Roman" w:hAnsi="Times New Roman" w:cs="Times New Roman"/>
          <w:bCs/>
          <w:sz w:val="28"/>
          <w:szCs w:val="28"/>
        </w:rPr>
        <w:t>– 2,5</w:t>
      </w:r>
      <w:r w:rsidR="00144E2B" w:rsidRPr="00882167">
        <w:rPr>
          <w:rFonts w:ascii="Times New Roman" w:hAnsi="Times New Roman" w:cs="Times New Roman"/>
          <w:bCs/>
          <w:sz w:val="28"/>
          <w:szCs w:val="28"/>
        </w:rPr>
        <w:t xml:space="preserve"> </w:t>
      </w:r>
      <w:r w:rsidR="00197D5C" w:rsidRPr="00882167">
        <w:rPr>
          <w:rFonts w:ascii="Times New Roman" w:hAnsi="Times New Roman" w:cs="Times New Roman"/>
          <w:bCs/>
          <w:sz w:val="28"/>
          <w:szCs w:val="28"/>
        </w:rPr>
        <w:t>млн</w:t>
      </w:r>
      <w:r w:rsidR="00144E2B" w:rsidRPr="00882167">
        <w:rPr>
          <w:rFonts w:ascii="Times New Roman" w:hAnsi="Times New Roman" w:cs="Times New Roman"/>
          <w:bCs/>
          <w:sz w:val="28"/>
          <w:szCs w:val="28"/>
        </w:rPr>
        <w:t xml:space="preserve"> </w:t>
      </w:r>
      <w:r w:rsidR="00197D5C" w:rsidRPr="00882167">
        <w:rPr>
          <w:rFonts w:ascii="Times New Roman" w:hAnsi="Times New Roman" w:cs="Times New Roman"/>
          <w:bCs/>
          <w:sz w:val="28"/>
          <w:szCs w:val="28"/>
        </w:rPr>
        <w:t>грн</w:t>
      </w:r>
      <w:r w:rsidR="00197D5C" w:rsidRPr="00882167">
        <w:rPr>
          <w:rFonts w:ascii="Times New Roman" w:hAnsi="Times New Roman" w:cs="Times New Roman"/>
          <w:iCs/>
          <w:sz w:val="28"/>
          <w:szCs w:val="28"/>
        </w:rPr>
        <w:t xml:space="preserve"> на придбання медичного обладнання (система рентгенівська діагностична мобільна).</w:t>
      </w:r>
    </w:p>
    <w:p w14:paraId="5E7F22DE" w14:textId="305F0926" w:rsidR="00197D5C" w:rsidRPr="000759F0" w:rsidRDefault="00604625" w:rsidP="00462F84">
      <w:pPr>
        <w:spacing w:after="0" w:line="276" w:lineRule="auto"/>
        <w:ind w:firstLine="709"/>
        <w:jc w:val="both"/>
        <w:rPr>
          <w:rFonts w:ascii="Times New Roman" w:hAnsi="Times New Roman" w:cs="Times New Roman"/>
          <w:b/>
          <w:sz w:val="28"/>
          <w:szCs w:val="28"/>
        </w:rPr>
      </w:pPr>
      <w:r w:rsidRPr="00882167">
        <w:rPr>
          <w:rFonts w:ascii="Times New Roman" w:hAnsi="Times New Roman" w:cs="Times New Roman"/>
          <w:bCs/>
          <w:sz w:val="28"/>
          <w:szCs w:val="28"/>
        </w:rPr>
        <w:t>Інший</w:t>
      </w:r>
      <w:r w:rsidR="00197D5C" w:rsidRPr="00882167">
        <w:rPr>
          <w:rFonts w:ascii="Times New Roman" w:hAnsi="Times New Roman" w:cs="Times New Roman"/>
          <w:bCs/>
          <w:sz w:val="28"/>
          <w:szCs w:val="28"/>
        </w:rPr>
        <w:t xml:space="preserve"> напрям –</w:t>
      </w:r>
      <w:r w:rsidR="00A212FF" w:rsidRPr="00882167">
        <w:rPr>
          <w:rFonts w:ascii="Times New Roman" w:hAnsi="Times New Roman" w:cs="Times New Roman"/>
          <w:bCs/>
          <w:sz w:val="28"/>
          <w:szCs w:val="28"/>
        </w:rPr>
        <w:t xml:space="preserve"> </w:t>
      </w:r>
      <w:r w:rsidR="00197D5C" w:rsidRPr="00882167">
        <w:rPr>
          <w:rFonts w:ascii="Times New Roman" w:hAnsi="Times New Roman" w:cs="Times New Roman"/>
          <w:bCs/>
          <w:sz w:val="28"/>
          <w:szCs w:val="28"/>
        </w:rPr>
        <w:t>по</w:t>
      </w:r>
      <w:r w:rsidR="005242CB" w:rsidRPr="00882167">
        <w:rPr>
          <w:rFonts w:ascii="Times New Roman" w:hAnsi="Times New Roman" w:cs="Times New Roman"/>
          <w:bCs/>
          <w:sz w:val="28"/>
          <w:szCs w:val="28"/>
        </w:rPr>
        <w:t>ліпше</w:t>
      </w:r>
      <w:r w:rsidR="00197D5C" w:rsidRPr="00882167">
        <w:rPr>
          <w:rFonts w:ascii="Times New Roman" w:hAnsi="Times New Roman" w:cs="Times New Roman"/>
          <w:bCs/>
          <w:sz w:val="28"/>
          <w:szCs w:val="28"/>
        </w:rPr>
        <w:t xml:space="preserve">ння якості лікування в області </w:t>
      </w:r>
      <w:r w:rsidR="00A212FF" w:rsidRPr="00882167">
        <w:rPr>
          <w:rFonts w:ascii="Times New Roman" w:hAnsi="Times New Roman" w:cs="Times New Roman"/>
          <w:bCs/>
          <w:sz w:val="28"/>
          <w:szCs w:val="28"/>
        </w:rPr>
        <w:t xml:space="preserve">серцево-судинних та онкологічних </w:t>
      </w:r>
      <w:r w:rsidR="00197D5C" w:rsidRPr="00882167">
        <w:rPr>
          <w:rFonts w:ascii="Times New Roman" w:hAnsi="Times New Roman" w:cs="Times New Roman"/>
          <w:bCs/>
          <w:sz w:val="28"/>
          <w:szCs w:val="28"/>
        </w:rPr>
        <w:t>захворювань</w:t>
      </w:r>
      <w:r w:rsidR="00A212FF" w:rsidRPr="00882167">
        <w:rPr>
          <w:rFonts w:ascii="Times New Roman" w:hAnsi="Times New Roman" w:cs="Times New Roman"/>
          <w:bCs/>
          <w:sz w:val="28"/>
          <w:szCs w:val="28"/>
        </w:rPr>
        <w:t xml:space="preserve">, що спричиняють </w:t>
      </w:r>
      <w:r w:rsidR="00197D5C" w:rsidRPr="00882167">
        <w:rPr>
          <w:rFonts w:ascii="Times New Roman" w:hAnsi="Times New Roman" w:cs="Times New Roman"/>
          <w:bCs/>
          <w:sz w:val="28"/>
          <w:szCs w:val="28"/>
        </w:rPr>
        <w:t>найвищ</w:t>
      </w:r>
      <w:r w:rsidR="00A212FF" w:rsidRPr="00882167">
        <w:rPr>
          <w:rFonts w:ascii="Times New Roman" w:hAnsi="Times New Roman" w:cs="Times New Roman"/>
          <w:bCs/>
          <w:sz w:val="28"/>
          <w:szCs w:val="28"/>
        </w:rPr>
        <w:t>у</w:t>
      </w:r>
      <w:r w:rsidR="00197D5C" w:rsidRPr="00882167">
        <w:rPr>
          <w:rFonts w:ascii="Times New Roman" w:hAnsi="Times New Roman" w:cs="Times New Roman"/>
          <w:bCs/>
          <w:sz w:val="28"/>
          <w:szCs w:val="28"/>
        </w:rPr>
        <w:t xml:space="preserve"> смертніст</w:t>
      </w:r>
      <w:r w:rsidR="00A212FF" w:rsidRPr="00882167">
        <w:rPr>
          <w:rFonts w:ascii="Times New Roman" w:hAnsi="Times New Roman" w:cs="Times New Roman"/>
          <w:bCs/>
          <w:sz w:val="28"/>
          <w:szCs w:val="28"/>
        </w:rPr>
        <w:t>ь</w:t>
      </w:r>
      <w:r w:rsidR="00757276" w:rsidRPr="00882167">
        <w:rPr>
          <w:rFonts w:ascii="Times New Roman" w:hAnsi="Times New Roman" w:cs="Times New Roman"/>
          <w:bCs/>
          <w:sz w:val="28"/>
          <w:szCs w:val="28"/>
        </w:rPr>
        <w:t xml:space="preserve"> населення</w:t>
      </w:r>
      <w:r w:rsidR="00A57C6F" w:rsidRPr="00882167">
        <w:rPr>
          <w:rFonts w:ascii="Times New Roman" w:hAnsi="Times New Roman" w:cs="Times New Roman"/>
          <w:bCs/>
          <w:sz w:val="28"/>
          <w:szCs w:val="28"/>
        </w:rPr>
        <w:t xml:space="preserve">, </w:t>
      </w:r>
      <w:r w:rsidR="000D4BAF" w:rsidRPr="00882167">
        <w:rPr>
          <w:rFonts w:ascii="Times New Roman" w:hAnsi="Times New Roman" w:cs="Times New Roman"/>
          <w:bCs/>
          <w:sz w:val="28"/>
          <w:szCs w:val="28"/>
        </w:rPr>
        <w:t>на що</w:t>
      </w:r>
      <w:r w:rsidR="00197D5C" w:rsidRPr="00882167">
        <w:rPr>
          <w:rFonts w:ascii="Times New Roman" w:hAnsi="Times New Roman" w:cs="Times New Roman"/>
          <w:bCs/>
          <w:sz w:val="28"/>
          <w:szCs w:val="28"/>
        </w:rPr>
        <w:t xml:space="preserve"> спрямовано 81,1 млн грн </w:t>
      </w:r>
      <w:r w:rsidR="00916F10">
        <w:rPr>
          <w:rFonts w:ascii="Times New Roman" w:hAnsi="Times New Roman" w:cs="Times New Roman"/>
          <w:bCs/>
          <w:sz w:val="28"/>
          <w:szCs w:val="28"/>
        </w:rPr>
        <w:t>для</w:t>
      </w:r>
      <w:r w:rsidR="00197D5C" w:rsidRPr="00882167">
        <w:rPr>
          <w:rFonts w:ascii="Times New Roman" w:hAnsi="Times New Roman" w:cs="Times New Roman"/>
          <w:bCs/>
          <w:sz w:val="28"/>
          <w:szCs w:val="28"/>
        </w:rPr>
        <w:t xml:space="preserve"> придбання медичного обладнання для </w:t>
      </w:r>
      <w:r w:rsidR="0058541F" w:rsidRPr="00882167">
        <w:rPr>
          <w:rFonts w:ascii="Times New Roman" w:hAnsi="Times New Roman" w:cs="Times New Roman"/>
          <w:bCs/>
          <w:iCs/>
          <w:sz w:val="28"/>
          <w:szCs w:val="28"/>
        </w:rPr>
        <w:t>КНП</w:t>
      </w:r>
      <w:r w:rsidR="006178EB" w:rsidRPr="00882167">
        <w:rPr>
          <w:rFonts w:ascii="Times New Roman" w:hAnsi="Times New Roman" w:cs="Times New Roman"/>
          <w:bCs/>
          <w:iCs/>
          <w:sz w:val="28"/>
          <w:szCs w:val="28"/>
        </w:rPr>
        <w:t> </w:t>
      </w:r>
      <w:r w:rsidR="00F53654" w:rsidRPr="00882167">
        <w:rPr>
          <w:rFonts w:ascii="Times New Roman" w:hAnsi="Times New Roman" w:cs="Times New Roman"/>
          <w:bCs/>
          <w:iCs/>
          <w:sz w:val="28"/>
          <w:szCs w:val="28"/>
        </w:rPr>
        <w:t>“</w:t>
      </w:r>
      <w:r w:rsidR="0058541F" w:rsidRPr="00882167">
        <w:rPr>
          <w:rFonts w:ascii="Times New Roman" w:hAnsi="Times New Roman" w:cs="Times New Roman"/>
          <w:bCs/>
          <w:iCs/>
          <w:sz w:val="28"/>
          <w:szCs w:val="28"/>
        </w:rPr>
        <w:t>Хмельницький обласний протипухлинний центр</w:t>
      </w:r>
      <w:r w:rsidR="0035408B" w:rsidRPr="00882167">
        <w:rPr>
          <w:rFonts w:ascii="Times New Roman" w:hAnsi="Times New Roman" w:cs="Times New Roman"/>
          <w:bCs/>
          <w:iCs/>
          <w:sz w:val="28"/>
          <w:szCs w:val="28"/>
        </w:rPr>
        <w:t xml:space="preserve">” </w:t>
      </w:r>
      <w:r w:rsidR="0058541F" w:rsidRPr="00882167">
        <w:rPr>
          <w:rFonts w:ascii="Times New Roman" w:hAnsi="Times New Roman" w:cs="Times New Roman"/>
          <w:bCs/>
          <w:iCs/>
          <w:sz w:val="28"/>
          <w:szCs w:val="28"/>
        </w:rPr>
        <w:t xml:space="preserve">Хмельницької обласної ради (далі – </w:t>
      </w:r>
      <w:r w:rsidR="006178EB" w:rsidRPr="00882167">
        <w:rPr>
          <w:rFonts w:ascii="Times New Roman" w:hAnsi="Times New Roman" w:cs="Times New Roman"/>
          <w:bCs/>
          <w:iCs/>
          <w:sz w:val="28"/>
          <w:szCs w:val="28"/>
        </w:rPr>
        <w:t>обласний протипухлинний центр</w:t>
      </w:r>
      <w:r w:rsidR="0058541F" w:rsidRPr="00882167">
        <w:rPr>
          <w:rFonts w:ascii="Times New Roman" w:hAnsi="Times New Roman" w:cs="Times New Roman"/>
          <w:bCs/>
          <w:iCs/>
          <w:sz w:val="28"/>
          <w:szCs w:val="28"/>
        </w:rPr>
        <w:t xml:space="preserve">) – </w:t>
      </w:r>
      <w:r w:rsidR="00197D5C" w:rsidRPr="00882167">
        <w:rPr>
          <w:rFonts w:ascii="Times New Roman" w:hAnsi="Times New Roman" w:cs="Times New Roman"/>
          <w:iCs/>
          <w:sz w:val="28"/>
          <w:szCs w:val="28"/>
        </w:rPr>
        <w:t>70,0 млн грн та</w:t>
      </w:r>
      <w:r w:rsidR="00197D5C" w:rsidRPr="00882167">
        <w:rPr>
          <w:rFonts w:ascii="Times New Roman" w:hAnsi="Times New Roman" w:cs="Times New Roman"/>
          <w:sz w:val="28"/>
          <w:szCs w:val="28"/>
        </w:rPr>
        <w:t xml:space="preserve"> </w:t>
      </w:r>
      <w:r w:rsidR="00655C98" w:rsidRPr="00882167">
        <w:rPr>
          <w:rFonts w:ascii="Times New Roman" w:hAnsi="Times New Roman" w:cs="Times New Roman"/>
          <w:iCs/>
          <w:sz w:val="28"/>
          <w:szCs w:val="28"/>
        </w:rPr>
        <w:t>для КНП</w:t>
      </w:r>
      <w:r w:rsidR="006178EB" w:rsidRPr="00882167">
        <w:rPr>
          <w:rFonts w:ascii="Times New Roman" w:hAnsi="Times New Roman" w:cs="Times New Roman"/>
          <w:iCs/>
          <w:sz w:val="28"/>
          <w:szCs w:val="28"/>
        </w:rPr>
        <w:t> </w:t>
      </w:r>
      <w:r w:rsidR="00F53654" w:rsidRPr="00882167">
        <w:rPr>
          <w:rFonts w:ascii="Times New Roman" w:hAnsi="Times New Roman" w:cs="Times New Roman"/>
          <w:iCs/>
          <w:sz w:val="28"/>
          <w:szCs w:val="28"/>
        </w:rPr>
        <w:t>“</w:t>
      </w:r>
      <w:r w:rsidR="00655C98" w:rsidRPr="00882167">
        <w:rPr>
          <w:rFonts w:ascii="Times New Roman" w:hAnsi="Times New Roman" w:cs="Times New Roman"/>
          <w:iCs/>
          <w:sz w:val="28"/>
          <w:szCs w:val="28"/>
        </w:rPr>
        <w:t>Хмельницький обласний серцево-судинний центр</w:t>
      </w:r>
      <w:r w:rsidR="0035408B" w:rsidRPr="00882167">
        <w:rPr>
          <w:rFonts w:ascii="Times New Roman" w:hAnsi="Times New Roman" w:cs="Times New Roman"/>
          <w:iCs/>
          <w:sz w:val="28"/>
          <w:szCs w:val="28"/>
        </w:rPr>
        <w:t xml:space="preserve">” </w:t>
      </w:r>
      <w:r w:rsidR="00655C98" w:rsidRPr="00882167">
        <w:rPr>
          <w:rFonts w:ascii="Times New Roman" w:hAnsi="Times New Roman" w:cs="Times New Roman"/>
          <w:iCs/>
          <w:sz w:val="28"/>
          <w:szCs w:val="28"/>
        </w:rPr>
        <w:t xml:space="preserve">Хмельницької обласної ради </w:t>
      </w:r>
      <w:r w:rsidR="004A4CCA" w:rsidRPr="00882167">
        <w:rPr>
          <w:rFonts w:ascii="Times New Roman" w:hAnsi="Times New Roman" w:cs="Times New Roman"/>
          <w:iCs/>
          <w:sz w:val="28"/>
          <w:szCs w:val="28"/>
        </w:rPr>
        <w:t xml:space="preserve">(далі – </w:t>
      </w:r>
      <w:r w:rsidR="006178EB" w:rsidRPr="00882167">
        <w:rPr>
          <w:rFonts w:ascii="Times New Roman" w:hAnsi="Times New Roman" w:cs="Times New Roman"/>
          <w:iCs/>
          <w:sz w:val="28"/>
          <w:szCs w:val="28"/>
        </w:rPr>
        <w:t>обласний серцево-судинний центр</w:t>
      </w:r>
      <w:r w:rsidR="004A4CCA" w:rsidRPr="00882167">
        <w:rPr>
          <w:rFonts w:ascii="Times New Roman" w:hAnsi="Times New Roman" w:cs="Times New Roman"/>
          <w:iCs/>
          <w:sz w:val="28"/>
          <w:szCs w:val="28"/>
        </w:rPr>
        <w:t xml:space="preserve">) – </w:t>
      </w:r>
      <w:r w:rsidR="00197D5C" w:rsidRPr="00882167">
        <w:rPr>
          <w:rFonts w:ascii="Times New Roman" w:hAnsi="Times New Roman" w:cs="Times New Roman"/>
          <w:iCs/>
          <w:sz w:val="28"/>
          <w:szCs w:val="28"/>
        </w:rPr>
        <w:t>11,1</w:t>
      </w:r>
      <w:r w:rsidR="004A4CCA" w:rsidRPr="00882167">
        <w:rPr>
          <w:rFonts w:ascii="Times New Roman" w:hAnsi="Times New Roman" w:cs="Times New Roman"/>
          <w:iCs/>
          <w:sz w:val="28"/>
          <w:szCs w:val="28"/>
        </w:rPr>
        <w:t> </w:t>
      </w:r>
      <w:r w:rsidR="00197D5C" w:rsidRPr="00882167">
        <w:rPr>
          <w:rFonts w:ascii="Times New Roman" w:hAnsi="Times New Roman" w:cs="Times New Roman"/>
          <w:iCs/>
          <w:sz w:val="28"/>
          <w:szCs w:val="28"/>
        </w:rPr>
        <w:t>млн</w:t>
      </w:r>
      <w:r w:rsidR="004A4CCA" w:rsidRPr="00882167">
        <w:rPr>
          <w:rFonts w:ascii="Times New Roman" w:hAnsi="Times New Roman" w:cs="Times New Roman"/>
          <w:iCs/>
          <w:sz w:val="28"/>
          <w:szCs w:val="28"/>
        </w:rPr>
        <w:t> </w:t>
      </w:r>
      <w:r w:rsidR="00197D5C" w:rsidRPr="000759F0">
        <w:rPr>
          <w:rFonts w:ascii="Times New Roman" w:hAnsi="Times New Roman" w:cs="Times New Roman"/>
          <w:iCs/>
          <w:sz w:val="28"/>
          <w:szCs w:val="28"/>
        </w:rPr>
        <w:t>гривень.</w:t>
      </w:r>
    </w:p>
    <w:p w14:paraId="437224A4" w14:textId="3455A3A7" w:rsidR="0047745D" w:rsidRDefault="000D4BAF" w:rsidP="00E376F9">
      <w:pPr>
        <w:spacing w:after="0" w:line="276" w:lineRule="auto"/>
        <w:ind w:firstLine="709"/>
        <w:jc w:val="both"/>
        <w:rPr>
          <w:rFonts w:ascii="Times New Roman" w:hAnsi="Times New Roman" w:cs="Times New Roman"/>
          <w:iCs/>
          <w:sz w:val="28"/>
          <w:szCs w:val="28"/>
        </w:rPr>
      </w:pPr>
      <w:r>
        <w:rPr>
          <w:rFonts w:ascii="Times New Roman" w:hAnsi="Times New Roman" w:cs="Times New Roman"/>
          <w:bCs/>
          <w:iCs/>
          <w:sz w:val="28"/>
          <w:szCs w:val="28"/>
        </w:rPr>
        <w:t>З метою</w:t>
      </w:r>
      <w:r w:rsidR="00757276">
        <w:rPr>
          <w:rFonts w:ascii="Times New Roman" w:hAnsi="Times New Roman" w:cs="Times New Roman"/>
          <w:bCs/>
          <w:iCs/>
          <w:sz w:val="28"/>
          <w:szCs w:val="28"/>
        </w:rPr>
        <w:t xml:space="preserve"> </w:t>
      </w:r>
      <w:r w:rsidR="00197D5C" w:rsidRPr="00757276">
        <w:rPr>
          <w:rFonts w:ascii="Times New Roman" w:hAnsi="Times New Roman" w:cs="Times New Roman"/>
          <w:bCs/>
          <w:iCs/>
          <w:sz w:val="28"/>
          <w:szCs w:val="28"/>
        </w:rPr>
        <w:t xml:space="preserve">створення безпечних умов перебування в обласних закладах </w:t>
      </w:r>
      <w:r w:rsidR="00203EC3">
        <w:rPr>
          <w:rFonts w:ascii="Times New Roman" w:hAnsi="Times New Roman" w:cs="Times New Roman"/>
          <w:bCs/>
          <w:iCs/>
          <w:sz w:val="28"/>
          <w:szCs w:val="28"/>
        </w:rPr>
        <w:t xml:space="preserve">охорони здоров'я </w:t>
      </w:r>
      <w:r w:rsidR="00197D5C" w:rsidRPr="00757276">
        <w:rPr>
          <w:rFonts w:ascii="Times New Roman" w:hAnsi="Times New Roman" w:cs="Times New Roman"/>
          <w:bCs/>
          <w:iCs/>
          <w:sz w:val="28"/>
          <w:szCs w:val="28"/>
        </w:rPr>
        <w:t>отримувачів послуг та працівників, а також</w:t>
      </w:r>
      <w:r w:rsidR="00197D5C" w:rsidRPr="00757276">
        <w:rPr>
          <w:rFonts w:ascii="Times New Roman" w:hAnsi="Times New Roman" w:cs="Times New Roman"/>
          <w:bCs/>
          <w:sz w:val="28"/>
          <w:szCs w:val="28"/>
          <w:bdr w:val="none" w:sz="0" w:space="0" w:color="auto" w:frame="1"/>
        </w:rPr>
        <w:t xml:space="preserve"> забезпечення належної та стабільної роботи закладів</w:t>
      </w:r>
      <w:r w:rsidR="00197D5C" w:rsidRPr="00757276">
        <w:rPr>
          <w:rFonts w:ascii="Times New Roman" w:hAnsi="Times New Roman" w:cs="Times New Roman"/>
          <w:bCs/>
          <w:sz w:val="28"/>
          <w:szCs w:val="28"/>
        </w:rPr>
        <w:t xml:space="preserve"> під час запровадження віялових (планових, аварійних) відключень від електропостачання</w:t>
      </w:r>
      <w:r w:rsidR="00A51E05">
        <w:rPr>
          <w:rFonts w:ascii="Times New Roman" w:hAnsi="Times New Roman" w:cs="Times New Roman"/>
          <w:bCs/>
          <w:sz w:val="28"/>
          <w:szCs w:val="28"/>
        </w:rPr>
        <w:t>,</w:t>
      </w:r>
      <w:r>
        <w:rPr>
          <w:rFonts w:ascii="Times New Roman" w:hAnsi="Times New Roman" w:cs="Times New Roman"/>
          <w:bCs/>
          <w:iCs/>
          <w:sz w:val="28"/>
          <w:szCs w:val="28"/>
        </w:rPr>
        <w:t xml:space="preserve"> </w:t>
      </w:r>
      <w:r w:rsidR="00197D5C" w:rsidRPr="00757276">
        <w:rPr>
          <w:rFonts w:ascii="Times New Roman" w:hAnsi="Times New Roman" w:cs="Times New Roman"/>
          <w:bCs/>
          <w:iCs/>
          <w:sz w:val="28"/>
          <w:szCs w:val="28"/>
        </w:rPr>
        <w:t xml:space="preserve">виділено 58,8 млн грн </w:t>
      </w:r>
      <w:r w:rsidR="0062049E">
        <w:rPr>
          <w:rFonts w:ascii="Times New Roman" w:hAnsi="Times New Roman" w:cs="Times New Roman"/>
          <w:bCs/>
          <w:iCs/>
          <w:sz w:val="28"/>
          <w:szCs w:val="28"/>
        </w:rPr>
        <w:t xml:space="preserve">з </w:t>
      </w:r>
      <w:r w:rsidR="00197D5C" w:rsidRPr="00757276">
        <w:rPr>
          <w:rFonts w:ascii="Times New Roman" w:hAnsi="Times New Roman" w:cs="Times New Roman"/>
          <w:bCs/>
          <w:iCs/>
          <w:sz w:val="28"/>
          <w:szCs w:val="28"/>
        </w:rPr>
        <w:t xml:space="preserve">обласного бюджету та </w:t>
      </w:r>
      <w:r w:rsidR="009A13E2" w:rsidRPr="00757276">
        <w:rPr>
          <w:rFonts w:ascii="Times New Roman" w:hAnsi="Times New Roman" w:cs="Times New Roman"/>
          <w:bCs/>
          <w:iCs/>
          <w:sz w:val="28"/>
          <w:szCs w:val="28"/>
        </w:rPr>
        <w:t xml:space="preserve">залучено </w:t>
      </w:r>
      <w:r w:rsidR="00197D5C" w:rsidRPr="00757276">
        <w:rPr>
          <w:rFonts w:ascii="Times New Roman" w:hAnsi="Times New Roman" w:cs="Times New Roman"/>
          <w:bCs/>
          <w:iCs/>
          <w:sz w:val="28"/>
          <w:szCs w:val="28"/>
        </w:rPr>
        <w:t>1</w:t>
      </w:r>
      <w:r w:rsidR="00197D5C" w:rsidRPr="00757276">
        <w:rPr>
          <w:rFonts w:ascii="Times New Roman" w:hAnsi="Times New Roman" w:cs="Times New Roman"/>
          <w:bCs/>
          <w:iCs/>
          <w:sz w:val="28"/>
          <w:szCs w:val="28"/>
          <w:lang w:val="ru-RU"/>
        </w:rPr>
        <w:t>4</w:t>
      </w:r>
      <w:r w:rsidR="00197D5C" w:rsidRPr="00757276">
        <w:rPr>
          <w:rFonts w:ascii="Times New Roman" w:hAnsi="Times New Roman" w:cs="Times New Roman"/>
          <w:bCs/>
          <w:iCs/>
          <w:sz w:val="28"/>
          <w:szCs w:val="28"/>
        </w:rPr>
        <w:t>,</w:t>
      </w:r>
      <w:r w:rsidR="00197D5C" w:rsidRPr="00757276">
        <w:rPr>
          <w:rFonts w:ascii="Times New Roman" w:hAnsi="Times New Roman" w:cs="Times New Roman"/>
          <w:bCs/>
          <w:iCs/>
          <w:sz w:val="28"/>
          <w:szCs w:val="28"/>
          <w:lang w:val="ru-RU"/>
        </w:rPr>
        <w:t>3</w:t>
      </w:r>
      <w:r w:rsidR="00197D5C" w:rsidRPr="00757276">
        <w:rPr>
          <w:rFonts w:ascii="Times New Roman" w:hAnsi="Times New Roman" w:cs="Times New Roman"/>
          <w:bCs/>
          <w:iCs/>
          <w:sz w:val="28"/>
          <w:szCs w:val="28"/>
        </w:rPr>
        <w:t xml:space="preserve"> млн грн державних субвенцій. Із загальної суми 22,7</w:t>
      </w:r>
      <w:r w:rsidR="00197D5C" w:rsidRPr="00757276">
        <w:rPr>
          <w:rFonts w:ascii="Times New Roman" w:hAnsi="Times New Roman" w:cs="Times New Roman"/>
          <w:bCs/>
          <w:sz w:val="28"/>
          <w:szCs w:val="28"/>
        </w:rPr>
        <w:t xml:space="preserve"> млн грн обласного бюджету та 13,1 млн грн державної субвенції спрямовано на облаштування укриттів </w:t>
      </w:r>
      <w:r w:rsidR="00203EC3">
        <w:rPr>
          <w:rFonts w:ascii="Times New Roman" w:hAnsi="Times New Roman" w:cs="Times New Roman"/>
          <w:bCs/>
          <w:sz w:val="28"/>
          <w:szCs w:val="28"/>
        </w:rPr>
        <w:t>у цих</w:t>
      </w:r>
      <w:r w:rsidR="00197D5C" w:rsidRPr="00757276">
        <w:rPr>
          <w:rFonts w:ascii="Times New Roman" w:hAnsi="Times New Roman" w:cs="Times New Roman"/>
          <w:bCs/>
          <w:sz w:val="28"/>
          <w:szCs w:val="28"/>
        </w:rPr>
        <w:t xml:space="preserve"> закладах</w:t>
      </w:r>
      <w:r w:rsidR="0047745D">
        <w:rPr>
          <w:rFonts w:ascii="Times New Roman" w:hAnsi="Times New Roman" w:cs="Times New Roman"/>
          <w:bCs/>
          <w:iCs/>
          <w:sz w:val="28"/>
          <w:szCs w:val="28"/>
        </w:rPr>
        <w:t>.</w:t>
      </w:r>
      <w:r w:rsidR="00197D5C" w:rsidRPr="000759F0">
        <w:rPr>
          <w:rFonts w:ascii="Times New Roman" w:hAnsi="Times New Roman" w:cs="Times New Roman"/>
          <w:iCs/>
          <w:sz w:val="28"/>
          <w:szCs w:val="28"/>
        </w:rPr>
        <w:t xml:space="preserve"> </w:t>
      </w:r>
    </w:p>
    <w:p w14:paraId="56E36424" w14:textId="6BC1CE25" w:rsidR="00197D5C" w:rsidRPr="000759F0" w:rsidRDefault="0047745D" w:rsidP="0047745D">
      <w:pPr>
        <w:spacing w:after="0" w:line="276" w:lineRule="auto"/>
        <w:ind w:firstLine="708"/>
        <w:jc w:val="both"/>
        <w:rPr>
          <w:rFonts w:ascii="Times New Roman" w:hAnsi="Times New Roman" w:cs="Times New Roman"/>
          <w:sz w:val="28"/>
          <w:szCs w:val="28"/>
        </w:rPr>
      </w:pPr>
      <w:r>
        <w:rPr>
          <w:rFonts w:ascii="Times New Roman" w:hAnsi="Times New Roman" w:cs="Times New Roman"/>
          <w:iCs/>
          <w:sz w:val="28"/>
          <w:szCs w:val="28"/>
        </w:rPr>
        <w:t>Зокрема,</w:t>
      </w:r>
      <w:r w:rsidR="00970E23">
        <w:rPr>
          <w:rFonts w:ascii="Times New Roman" w:hAnsi="Times New Roman" w:cs="Times New Roman"/>
          <w:iCs/>
          <w:sz w:val="28"/>
          <w:szCs w:val="28"/>
        </w:rPr>
        <w:t xml:space="preserve"> </w:t>
      </w:r>
      <w:r w:rsidR="00CB2AFE" w:rsidRPr="000759F0">
        <w:rPr>
          <w:rFonts w:ascii="Times New Roman" w:hAnsi="Times New Roman" w:cs="Times New Roman"/>
          <w:iCs/>
          <w:sz w:val="28"/>
          <w:szCs w:val="28"/>
        </w:rPr>
        <w:t>на влаштування</w:t>
      </w:r>
      <w:r w:rsidR="00CB2AFE" w:rsidRPr="000759F0">
        <w:rPr>
          <w:rFonts w:ascii="Times New Roman" w:hAnsi="Times New Roman" w:cs="Times New Roman"/>
          <w:sz w:val="28"/>
          <w:szCs w:val="28"/>
        </w:rPr>
        <w:t xml:space="preserve"> покрівлі та гідроізоляції стін, коригування </w:t>
      </w:r>
      <w:r w:rsidR="006178EB">
        <w:rPr>
          <w:rFonts w:ascii="Times New Roman" w:hAnsi="Times New Roman" w:cs="Times New Roman"/>
          <w:sz w:val="28"/>
          <w:szCs w:val="28"/>
        </w:rPr>
        <w:t>проєктно-кошторисної документації</w:t>
      </w:r>
      <w:r w:rsidR="00CB2AFE" w:rsidRPr="000759F0">
        <w:rPr>
          <w:rFonts w:ascii="Times New Roman" w:hAnsi="Times New Roman" w:cs="Times New Roman"/>
          <w:sz w:val="28"/>
          <w:szCs w:val="28"/>
        </w:rPr>
        <w:t>, проведення експертизи та утримання служби замовника по об’єкту</w:t>
      </w:r>
      <w:r w:rsidR="00F53654">
        <w:rPr>
          <w:rFonts w:ascii="Times New Roman" w:hAnsi="Times New Roman" w:cs="Times New Roman"/>
          <w:sz w:val="28"/>
          <w:szCs w:val="28"/>
        </w:rPr>
        <w:t xml:space="preserve"> “</w:t>
      </w:r>
      <w:r w:rsidR="00CB2AFE" w:rsidRPr="000759F0">
        <w:rPr>
          <w:rFonts w:ascii="Times New Roman" w:hAnsi="Times New Roman" w:cs="Times New Roman"/>
          <w:sz w:val="28"/>
          <w:szCs w:val="28"/>
        </w:rPr>
        <w:t>Нове будівництво сховища для Хмельницької обласної дитячої лікарні</w:t>
      </w:r>
      <w:r w:rsidR="0035408B">
        <w:rPr>
          <w:rFonts w:ascii="Times New Roman" w:hAnsi="Times New Roman" w:cs="Times New Roman"/>
          <w:sz w:val="28"/>
          <w:szCs w:val="28"/>
        </w:rPr>
        <w:t xml:space="preserve">” </w:t>
      </w:r>
      <w:r w:rsidR="00C205B5">
        <w:rPr>
          <w:rFonts w:ascii="Times New Roman" w:hAnsi="Times New Roman" w:cs="Times New Roman"/>
          <w:sz w:val="28"/>
          <w:szCs w:val="28"/>
        </w:rPr>
        <w:t xml:space="preserve">спрямовано </w:t>
      </w:r>
      <w:r w:rsidR="00197D5C" w:rsidRPr="000759F0">
        <w:rPr>
          <w:rFonts w:ascii="Times New Roman" w:hAnsi="Times New Roman" w:cs="Times New Roman"/>
          <w:iCs/>
          <w:sz w:val="28"/>
          <w:szCs w:val="28"/>
        </w:rPr>
        <w:t>9,0</w:t>
      </w:r>
      <w:r w:rsidR="00CB2AFE">
        <w:rPr>
          <w:rFonts w:ascii="Times New Roman" w:hAnsi="Times New Roman" w:cs="Times New Roman"/>
          <w:iCs/>
          <w:sz w:val="28"/>
          <w:szCs w:val="28"/>
        </w:rPr>
        <w:t> </w:t>
      </w:r>
      <w:r w:rsidR="00197D5C" w:rsidRPr="000759F0">
        <w:rPr>
          <w:rFonts w:ascii="Times New Roman" w:hAnsi="Times New Roman" w:cs="Times New Roman"/>
          <w:iCs/>
          <w:sz w:val="28"/>
          <w:szCs w:val="28"/>
        </w:rPr>
        <w:t>млн</w:t>
      </w:r>
      <w:r w:rsidR="00CB2AFE">
        <w:rPr>
          <w:rFonts w:ascii="Times New Roman" w:hAnsi="Times New Roman" w:cs="Times New Roman"/>
          <w:iCs/>
          <w:sz w:val="28"/>
          <w:szCs w:val="28"/>
        </w:rPr>
        <w:t> </w:t>
      </w:r>
      <w:r w:rsidR="00197D5C" w:rsidRPr="000759F0">
        <w:rPr>
          <w:rFonts w:ascii="Times New Roman" w:hAnsi="Times New Roman" w:cs="Times New Roman"/>
          <w:iCs/>
          <w:sz w:val="28"/>
          <w:szCs w:val="28"/>
        </w:rPr>
        <w:t>гр</w:t>
      </w:r>
      <w:r w:rsidR="00CB2AFE">
        <w:rPr>
          <w:rFonts w:ascii="Times New Roman" w:hAnsi="Times New Roman" w:cs="Times New Roman"/>
          <w:iCs/>
          <w:sz w:val="28"/>
          <w:szCs w:val="28"/>
        </w:rPr>
        <w:t>ивень</w:t>
      </w:r>
      <w:r w:rsidR="00197D5C" w:rsidRPr="000759F0">
        <w:rPr>
          <w:rFonts w:ascii="Times New Roman" w:hAnsi="Times New Roman" w:cs="Times New Roman"/>
          <w:sz w:val="28"/>
          <w:szCs w:val="28"/>
        </w:rPr>
        <w:t xml:space="preserve">. Реалізація </w:t>
      </w:r>
      <w:r w:rsidR="0062049E">
        <w:rPr>
          <w:rFonts w:ascii="Times New Roman" w:hAnsi="Times New Roman" w:cs="Times New Roman"/>
          <w:sz w:val="28"/>
          <w:szCs w:val="28"/>
        </w:rPr>
        <w:t>цього</w:t>
      </w:r>
      <w:r w:rsidR="00197D5C" w:rsidRPr="000759F0">
        <w:rPr>
          <w:rFonts w:ascii="Times New Roman" w:hAnsi="Times New Roman" w:cs="Times New Roman"/>
          <w:sz w:val="28"/>
          <w:szCs w:val="28"/>
        </w:rPr>
        <w:t xml:space="preserve"> </w:t>
      </w:r>
      <w:r w:rsidR="00926869" w:rsidRPr="000759F0">
        <w:rPr>
          <w:rFonts w:ascii="Times New Roman" w:hAnsi="Times New Roman" w:cs="Times New Roman"/>
          <w:sz w:val="28"/>
          <w:szCs w:val="28"/>
        </w:rPr>
        <w:t>проєкту</w:t>
      </w:r>
      <w:r w:rsidR="00197D5C" w:rsidRPr="000759F0">
        <w:rPr>
          <w:rFonts w:ascii="Times New Roman" w:hAnsi="Times New Roman" w:cs="Times New Roman"/>
          <w:sz w:val="28"/>
          <w:szCs w:val="28"/>
        </w:rPr>
        <w:t xml:space="preserve"> розпочалас</w:t>
      </w:r>
      <w:r w:rsidR="00926869" w:rsidRPr="000759F0">
        <w:rPr>
          <w:rFonts w:ascii="Times New Roman" w:hAnsi="Times New Roman" w:cs="Times New Roman"/>
          <w:sz w:val="28"/>
          <w:szCs w:val="28"/>
        </w:rPr>
        <w:t>я</w:t>
      </w:r>
      <w:r w:rsidR="00197D5C" w:rsidRPr="000759F0">
        <w:rPr>
          <w:rFonts w:ascii="Times New Roman" w:hAnsi="Times New Roman" w:cs="Times New Roman"/>
          <w:sz w:val="28"/>
          <w:szCs w:val="28"/>
        </w:rPr>
        <w:t xml:space="preserve"> у </w:t>
      </w:r>
      <w:r w:rsidR="0062049E">
        <w:rPr>
          <w:rFonts w:ascii="Times New Roman" w:hAnsi="Times New Roman" w:cs="Times New Roman"/>
          <w:sz w:val="28"/>
          <w:szCs w:val="28"/>
        </w:rPr>
        <w:t>2024</w:t>
      </w:r>
      <w:r w:rsidR="00197D5C" w:rsidRPr="000759F0">
        <w:rPr>
          <w:rFonts w:ascii="Times New Roman" w:hAnsi="Times New Roman" w:cs="Times New Roman"/>
          <w:sz w:val="28"/>
          <w:szCs w:val="28"/>
        </w:rPr>
        <w:t xml:space="preserve"> році за рахунок коштів державної субвенції на умовах співфінансування з обласного бюджету, на що було освоєно 85,1 млн гр</w:t>
      </w:r>
      <w:r w:rsidR="00C53E3C">
        <w:rPr>
          <w:rFonts w:ascii="Times New Roman" w:hAnsi="Times New Roman" w:cs="Times New Roman"/>
          <w:sz w:val="28"/>
          <w:szCs w:val="28"/>
        </w:rPr>
        <w:t>ивень</w:t>
      </w:r>
      <w:r w:rsidR="00197D5C" w:rsidRPr="000759F0">
        <w:rPr>
          <w:rFonts w:ascii="Times New Roman" w:hAnsi="Times New Roman" w:cs="Times New Roman"/>
          <w:sz w:val="28"/>
          <w:szCs w:val="28"/>
        </w:rPr>
        <w:t xml:space="preserve">. Для завершення </w:t>
      </w:r>
      <w:r w:rsidR="00C53E3C">
        <w:rPr>
          <w:rFonts w:ascii="Times New Roman" w:hAnsi="Times New Roman" w:cs="Times New Roman"/>
          <w:sz w:val="28"/>
          <w:szCs w:val="28"/>
        </w:rPr>
        <w:t xml:space="preserve">проєкту </w:t>
      </w:r>
      <w:r w:rsidR="00197D5C" w:rsidRPr="000759F0">
        <w:rPr>
          <w:rFonts w:ascii="Times New Roman" w:hAnsi="Times New Roman" w:cs="Times New Roman"/>
          <w:sz w:val="28"/>
          <w:szCs w:val="28"/>
        </w:rPr>
        <w:t xml:space="preserve">залучено кошти Світового банку. У зв’язку з тим, що основне фінансування Світового банку планується у 2026 році, для захисту споруди </w:t>
      </w:r>
      <w:r w:rsidR="00D436B5" w:rsidRPr="000759F0">
        <w:rPr>
          <w:rFonts w:ascii="Times New Roman" w:hAnsi="Times New Roman" w:cs="Times New Roman"/>
          <w:sz w:val="28"/>
          <w:szCs w:val="28"/>
        </w:rPr>
        <w:t>виділено кошти на влаштування покрівлі</w:t>
      </w:r>
      <w:r>
        <w:rPr>
          <w:rFonts w:ascii="Times New Roman" w:hAnsi="Times New Roman" w:cs="Times New Roman"/>
          <w:sz w:val="28"/>
          <w:szCs w:val="28"/>
        </w:rPr>
        <w:t>.</w:t>
      </w:r>
    </w:p>
    <w:p w14:paraId="2C7F53E3" w14:textId="62FFD218" w:rsidR="003C6F57" w:rsidRDefault="00C205B5" w:rsidP="00C205B5">
      <w:pPr>
        <w:spacing w:after="0" w:line="276" w:lineRule="auto"/>
        <w:ind w:firstLine="708"/>
        <w:jc w:val="both"/>
        <w:rPr>
          <w:rFonts w:ascii="Times New Roman" w:hAnsi="Times New Roman" w:cs="Times New Roman"/>
          <w:iCs/>
          <w:sz w:val="28"/>
          <w:szCs w:val="28"/>
        </w:rPr>
      </w:pPr>
      <w:r>
        <w:rPr>
          <w:rFonts w:ascii="Times New Roman" w:hAnsi="Times New Roman" w:cs="Times New Roman"/>
          <w:iCs/>
          <w:sz w:val="28"/>
          <w:szCs w:val="28"/>
        </w:rPr>
        <w:t>На р</w:t>
      </w:r>
      <w:r w:rsidRPr="000759F0">
        <w:rPr>
          <w:rFonts w:ascii="Times New Roman" w:hAnsi="Times New Roman" w:cs="Times New Roman"/>
          <w:iCs/>
          <w:sz w:val="28"/>
          <w:szCs w:val="28"/>
        </w:rPr>
        <w:t>еалізацію проєкту</w:t>
      </w:r>
      <w:r w:rsidR="00F53654">
        <w:rPr>
          <w:rFonts w:ascii="Times New Roman" w:hAnsi="Times New Roman" w:cs="Times New Roman"/>
          <w:iCs/>
          <w:sz w:val="28"/>
          <w:szCs w:val="28"/>
        </w:rPr>
        <w:t xml:space="preserve"> “</w:t>
      </w:r>
      <w:r w:rsidRPr="000759F0">
        <w:rPr>
          <w:rFonts w:ascii="Times New Roman" w:hAnsi="Times New Roman" w:cs="Times New Roman"/>
          <w:sz w:val="28"/>
          <w:szCs w:val="28"/>
        </w:rPr>
        <w:t>Реконструкція укриття та частини приміщень підвалу навчального корпусу Кам'янець-Подільського ліцею з посиленою військово-фізичною підготовкою</w:t>
      </w:r>
      <w:r w:rsidR="0035408B">
        <w:rPr>
          <w:rFonts w:ascii="Times New Roman" w:hAnsi="Times New Roman" w:cs="Times New Roman"/>
          <w:sz w:val="28"/>
          <w:szCs w:val="28"/>
        </w:rPr>
        <w:t xml:space="preserve">” </w:t>
      </w:r>
      <w:r>
        <w:rPr>
          <w:rFonts w:ascii="Times New Roman" w:hAnsi="Times New Roman" w:cs="Times New Roman"/>
          <w:sz w:val="28"/>
          <w:szCs w:val="28"/>
        </w:rPr>
        <w:t xml:space="preserve">виділено </w:t>
      </w:r>
      <w:r w:rsidR="00197D5C" w:rsidRPr="000759F0">
        <w:rPr>
          <w:rFonts w:ascii="Times New Roman" w:hAnsi="Times New Roman" w:cs="Times New Roman"/>
          <w:iCs/>
          <w:sz w:val="28"/>
          <w:szCs w:val="28"/>
        </w:rPr>
        <w:t>6,0 млн грн обласного бюджету та 13,1 млн грн державної субвенції</w:t>
      </w:r>
      <w:r w:rsidR="003C6F57">
        <w:rPr>
          <w:rFonts w:ascii="Times New Roman" w:hAnsi="Times New Roman" w:cs="Times New Roman"/>
          <w:iCs/>
          <w:sz w:val="28"/>
          <w:szCs w:val="28"/>
        </w:rPr>
        <w:t xml:space="preserve">. </w:t>
      </w:r>
    </w:p>
    <w:p w14:paraId="6C85AAF7" w14:textId="0BF100AF" w:rsidR="00197D5C" w:rsidRPr="000759F0" w:rsidRDefault="003C6F57" w:rsidP="00C205B5">
      <w:pPr>
        <w:spacing w:after="0" w:line="276" w:lineRule="auto"/>
        <w:ind w:firstLine="708"/>
        <w:jc w:val="both"/>
        <w:rPr>
          <w:rFonts w:ascii="Times New Roman" w:hAnsi="Times New Roman" w:cs="Times New Roman"/>
          <w:iCs/>
          <w:sz w:val="28"/>
          <w:szCs w:val="28"/>
        </w:rPr>
      </w:pPr>
      <w:r>
        <w:rPr>
          <w:rFonts w:ascii="Times New Roman" w:hAnsi="Times New Roman" w:cs="Times New Roman"/>
          <w:iCs/>
          <w:sz w:val="28"/>
          <w:szCs w:val="28"/>
        </w:rPr>
        <w:t>Н</w:t>
      </w:r>
      <w:r w:rsidRPr="000759F0">
        <w:rPr>
          <w:rFonts w:ascii="Times New Roman" w:hAnsi="Times New Roman" w:cs="Times New Roman"/>
          <w:iCs/>
          <w:sz w:val="28"/>
          <w:szCs w:val="28"/>
        </w:rPr>
        <w:t xml:space="preserve">а завершення будівництва укриттів у </w:t>
      </w:r>
      <w:r w:rsidR="00564D36" w:rsidRPr="000759F0">
        <w:rPr>
          <w:rFonts w:ascii="Times New Roman" w:hAnsi="Times New Roman" w:cs="Times New Roman"/>
          <w:iCs/>
          <w:sz w:val="28"/>
          <w:szCs w:val="28"/>
        </w:rPr>
        <w:t>будинках-інтернатах для громадян похилого віку та осіб з інвалідністю</w:t>
      </w:r>
      <w:r w:rsidR="00564D36">
        <w:rPr>
          <w:rFonts w:ascii="Times New Roman" w:hAnsi="Times New Roman" w:cs="Times New Roman"/>
          <w:iCs/>
          <w:sz w:val="28"/>
          <w:szCs w:val="28"/>
        </w:rPr>
        <w:t xml:space="preserve"> виділено </w:t>
      </w:r>
      <w:r w:rsidR="00564D36" w:rsidRPr="000759F0">
        <w:rPr>
          <w:rFonts w:ascii="Times New Roman" w:hAnsi="Times New Roman" w:cs="Times New Roman"/>
          <w:iCs/>
          <w:sz w:val="28"/>
          <w:szCs w:val="28"/>
        </w:rPr>
        <w:t>6,5 млн грн</w:t>
      </w:r>
      <w:r w:rsidR="00564D36">
        <w:rPr>
          <w:rFonts w:ascii="Times New Roman" w:hAnsi="Times New Roman" w:cs="Times New Roman"/>
          <w:iCs/>
          <w:sz w:val="28"/>
          <w:szCs w:val="28"/>
        </w:rPr>
        <w:t>,</w:t>
      </w:r>
      <w:r w:rsidR="00202AA8">
        <w:rPr>
          <w:rFonts w:ascii="Times New Roman" w:hAnsi="Times New Roman" w:cs="Times New Roman"/>
          <w:iCs/>
          <w:sz w:val="28"/>
          <w:szCs w:val="28"/>
        </w:rPr>
        <w:t xml:space="preserve"> зокрема </w:t>
      </w:r>
      <w:r w:rsidR="00564D36">
        <w:rPr>
          <w:rFonts w:ascii="Times New Roman" w:hAnsi="Times New Roman" w:cs="Times New Roman"/>
          <w:iCs/>
          <w:sz w:val="28"/>
          <w:szCs w:val="28"/>
        </w:rPr>
        <w:t xml:space="preserve"> </w:t>
      </w:r>
      <w:r w:rsidRPr="000759F0">
        <w:rPr>
          <w:rFonts w:ascii="Times New Roman" w:hAnsi="Times New Roman" w:cs="Times New Roman"/>
          <w:iCs/>
          <w:sz w:val="28"/>
          <w:szCs w:val="28"/>
        </w:rPr>
        <w:t xml:space="preserve">Старокривинському та Самчиківському </w:t>
      </w:r>
      <w:r w:rsidR="00564D36">
        <w:rPr>
          <w:rFonts w:ascii="Times New Roman" w:hAnsi="Times New Roman" w:cs="Times New Roman"/>
          <w:iCs/>
          <w:sz w:val="28"/>
          <w:szCs w:val="28"/>
        </w:rPr>
        <w:t>закладам с</w:t>
      </w:r>
      <w:r w:rsidR="00AE6FB4">
        <w:rPr>
          <w:rFonts w:ascii="Times New Roman" w:hAnsi="Times New Roman" w:cs="Times New Roman"/>
          <w:iCs/>
          <w:sz w:val="28"/>
          <w:szCs w:val="28"/>
        </w:rPr>
        <w:t>п</w:t>
      </w:r>
      <w:r w:rsidR="00564D36">
        <w:rPr>
          <w:rFonts w:ascii="Times New Roman" w:hAnsi="Times New Roman" w:cs="Times New Roman"/>
          <w:iCs/>
          <w:sz w:val="28"/>
          <w:szCs w:val="28"/>
        </w:rPr>
        <w:t xml:space="preserve">рямовано </w:t>
      </w:r>
      <w:r>
        <w:rPr>
          <w:rFonts w:ascii="Times New Roman" w:hAnsi="Times New Roman" w:cs="Times New Roman"/>
          <w:iCs/>
          <w:sz w:val="28"/>
          <w:szCs w:val="28"/>
        </w:rPr>
        <w:t xml:space="preserve">відповідно </w:t>
      </w:r>
      <w:r w:rsidRPr="000759F0">
        <w:rPr>
          <w:rFonts w:ascii="Times New Roman" w:hAnsi="Times New Roman" w:cs="Times New Roman"/>
          <w:iCs/>
          <w:sz w:val="28"/>
          <w:szCs w:val="28"/>
        </w:rPr>
        <w:t>5,5</w:t>
      </w:r>
      <w:r w:rsidR="00202AA8">
        <w:rPr>
          <w:rFonts w:ascii="Times New Roman" w:hAnsi="Times New Roman" w:cs="Times New Roman"/>
          <w:iCs/>
          <w:sz w:val="28"/>
          <w:szCs w:val="28"/>
        </w:rPr>
        <w:t> </w:t>
      </w:r>
      <w:r w:rsidRPr="000759F0">
        <w:rPr>
          <w:rFonts w:ascii="Times New Roman" w:hAnsi="Times New Roman" w:cs="Times New Roman"/>
          <w:iCs/>
          <w:sz w:val="28"/>
          <w:szCs w:val="28"/>
        </w:rPr>
        <w:t>млн</w:t>
      </w:r>
      <w:r w:rsidR="00202AA8">
        <w:rPr>
          <w:rFonts w:ascii="Times New Roman" w:hAnsi="Times New Roman" w:cs="Times New Roman"/>
          <w:iCs/>
          <w:sz w:val="28"/>
          <w:szCs w:val="28"/>
        </w:rPr>
        <w:t> </w:t>
      </w:r>
      <w:r w:rsidRPr="000759F0">
        <w:rPr>
          <w:rFonts w:ascii="Times New Roman" w:hAnsi="Times New Roman" w:cs="Times New Roman"/>
          <w:iCs/>
          <w:sz w:val="28"/>
          <w:szCs w:val="28"/>
        </w:rPr>
        <w:t>грн</w:t>
      </w:r>
      <w:r>
        <w:rPr>
          <w:rFonts w:ascii="Times New Roman" w:hAnsi="Times New Roman" w:cs="Times New Roman"/>
          <w:iCs/>
          <w:sz w:val="28"/>
          <w:szCs w:val="28"/>
        </w:rPr>
        <w:t xml:space="preserve"> та </w:t>
      </w:r>
      <w:r w:rsidRPr="000759F0">
        <w:rPr>
          <w:rFonts w:ascii="Times New Roman" w:hAnsi="Times New Roman" w:cs="Times New Roman"/>
          <w:iCs/>
          <w:sz w:val="28"/>
          <w:szCs w:val="28"/>
        </w:rPr>
        <w:t>1,0 млн гр</w:t>
      </w:r>
      <w:r>
        <w:rPr>
          <w:rFonts w:ascii="Times New Roman" w:hAnsi="Times New Roman" w:cs="Times New Roman"/>
          <w:iCs/>
          <w:sz w:val="28"/>
          <w:szCs w:val="28"/>
        </w:rPr>
        <w:t>ивень.</w:t>
      </w:r>
    </w:p>
    <w:p w14:paraId="0DF52327" w14:textId="26135ACB" w:rsidR="00197D5C" w:rsidRPr="003142B2" w:rsidRDefault="00202AA8" w:rsidP="00202AA8">
      <w:pPr>
        <w:spacing w:after="0" w:line="276"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Н</w:t>
      </w:r>
      <w:r w:rsidRPr="000759F0">
        <w:rPr>
          <w:rFonts w:ascii="Times New Roman" w:hAnsi="Times New Roman" w:cs="Times New Roman"/>
          <w:bCs/>
          <w:iCs/>
          <w:sz w:val="28"/>
          <w:szCs w:val="28"/>
        </w:rPr>
        <w:t>а заходи з енергозбереження, капітальні ремонти і реконструкці</w:t>
      </w:r>
      <w:r w:rsidR="00A631AA">
        <w:rPr>
          <w:rFonts w:ascii="Times New Roman" w:hAnsi="Times New Roman" w:cs="Times New Roman"/>
          <w:bCs/>
          <w:iCs/>
          <w:sz w:val="28"/>
          <w:szCs w:val="28"/>
        </w:rPr>
        <w:t>ю</w:t>
      </w:r>
      <w:r w:rsidRPr="000759F0">
        <w:rPr>
          <w:rFonts w:ascii="Times New Roman" w:hAnsi="Times New Roman" w:cs="Times New Roman"/>
          <w:bCs/>
          <w:iCs/>
          <w:sz w:val="28"/>
          <w:szCs w:val="28"/>
        </w:rPr>
        <w:t xml:space="preserve"> котелень, теплових мереж, систем опалення обласних закладів, </w:t>
      </w:r>
      <w:r w:rsidR="00A631AA">
        <w:rPr>
          <w:rFonts w:ascii="Times New Roman" w:hAnsi="Times New Roman" w:cs="Times New Roman"/>
          <w:bCs/>
          <w:iCs/>
          <w:sz w:val="28"/>
          <w:szCs w:val="28"/>
        </w:rPr>
        <w:t>у</w:t>
      </w:r>
      <w:r w:rsidRPr="000759F0">
        <w:rPr>
          <w:rFonts w:ascii="Times New Roman" w:hAnsi="Times New Roman" w:cs="Times New Roman"/>
          <w:bCs/>
          <w:iCs/>
          <w:sz w:val="28"/>
          <w:szCs w:val="28"/>
        </w:rPr>
        <w:t xml:space="preserve"> тому числі із переведенням окремих з них на альтернативні джерела опалення</w:t>
      </w:r>
      <w:r w:rsidR="00A631AA">
        <w:rPr>
          <w:rFonts w:ascii="Times New Roman" w:hAnsi="Times New Roman" w:cs="Times New Roman"/>
          <w:bCs/>
          <w:iCs/>
          <w:sz w:val="28"/>
          <w:szCs w:val="28"/>
        </w:rPr>
        <w:t>,</w:t>
      </w:r>
      <w:r w:rsidR="003142B2">
        <w:rPr>
          <w:rFonts w:ascii="Times New Roman" w:hAnsi="Times New Roman" w:cs="Times New Roman"/>
          <w:bCs/>
          <w:iCs/>
          <w:sz w:val="28"/>
          <w:szCs w:val="28"/>
        </w:rPr>
        <w:t xml:space="preserve"> </w:t>
      </w:r>
      <w:r w:rsidR="003142B2" w:rsidRPr="000759F0">
        <w:rPr>
          <w:rFonts w:ascii="Times New Roman" w:hAnsi="Times New Roman" w:cs="Times New Roman"/>
          <w:bCs/>
          <w:iCs/>
          <w:sz w:val="28"/>
          <w:szCs w:val="28"/>
        </w:rPr>
        <w:t>спрямовано</w:t>
      </w:r>
      <w:r w:rsidR="003142B2" w:rsidRPr="000759F0">
        <w:rPr>
          <w:rFonts w:ascii="Times New Roman" w:hAnsi="Times New Roman" w:cs="Times New Roman"/>
          <w:b/>
          <w:iCs/>
          <w:sz w:val="28"/>
          <w:szCs w:val="28"/>
        </w:rPr>
        <w:t xml:space="preserve"> </w:t>
      </w:r>
      <w:r w:rsidR="00197D5C" w:rsidRPr="003142B2">
        <w:rPr>
          <w:rFonts w:ascii="Times New Roman" w:hAnsi="Times New Roman" w:cs="Times New Roman"/>
          <w:bCs/>
          <w:iCs/>
          <w:sz w:val="28"/>
          <w:szCs w:val="28"/>
        </w:rPr>
        <w:t>15,4</w:t>
      </w:r>
      <w:r w:rsidR="003142B2" w:rsidRPr="003142B2">
        <w:rPr>
          <w:rFonts w:ascii="Times New Roman" w:hAnsi="Times New Roman" w:cs="Times New Roman"/>
          <w:bCs/>
          <w:iCs/>
          <w:sz w:val="28"/>
          <w:szCs w:val="28"/>
        </w:rPr>
        <w:t> </w:t>
      </w:r>
      <w:r w:rsidR="00197D5C" w:rsidRPr="003142B2">
        <w:rPr>
          <w:rFonts w:ascii="Times New Roman" w:hAnsi="Times New Roman" w:cs="Times New Roman"/>
          <w:bCs/>
          <w:iCs/>
          <w:sz w:val="28"/>
          <w:szCs w:val="28"/>
        </w:rPr>
        <w:t>млн грн обласного бюджету</w:t>
      </w:r>
      <w:r w:rsidR="003142B2" w:rsidRPr="003142B2">
        <w:rPr>
          <w:rFonts w:ascii="Times New Roman" w:hAnsi="Times New Roman" w:cs="Times New Roman"/>
          <w:bCs/>
          <w:iCs/>
          <w:sz w:val="28"/>
          <w:szCs w:val="28"/>
        </w:rPr>
        <w:t>.</w:t>
      </w:r>
    </w:p>
    <w:p w14:paraId="0CBEB36E" w14:textId="17A439D7" w:rsidR="00C30CFF" w:rsidRDefault="003142B2" w:rsidP="003142B2">
      <w:pPr>
        <w:spacing w:after="0" w:line="276" w:lineRule="auto"/>
        <w:ind w:firstLine="708"/>
        <w:jc w:val="both"/>
        <w:rPr>
          <w:rFonts w:ascii="Times New Roman" w:hAnsi="Times New Roman" w:cs="Times New Roman"/>
          <w:iCs/>
          <w:sz w:val="28"/>
          <w:szCs w:val="28"/>
        </w:rPr>
      </w:pPr>
      <w:r>
        <w:rPr>
          <w:rFonts w:ascii="Times New Roman" w:hAnsi="Times New Roman" w:cs="Times New Roman"/>
          <w:bCs/>
          <w:iCs/>
          <w:sz w:val="28"/>
          <w:szCs w:val="28"/>
        </w:rPr>
        <w:lastRenderedPageBreak/>
        <w:t>Н</w:t>
      </w:r>
      <w:r w:rsidRPr="000759F0">
        <w:rPr>
          <w:rFonts w:ascii="Times New Roman" w:hAnsi="Times New Roman" w:cs="Times New Roman"/>
          <w:bCs/>
          <w:iCs/>
          <w:sz w:val="28"/>
          <w:szCs w:val="28"/>
        </w:rPr>
        <w:t>а проведення в обласних закладах протипожежних заходів</w:t>
      </w:r>
      <w:r w:rsidRPr="003142B2">
        <w:rPr>
          <w:rFonts w:ascii="Times New Roman" w:hAnsi="Times New Roman" w:cs="Times New Roman"/>
          <w:bCs/>
          <w:iCs/>
          <w:sz w:val="28"/>
          <w:szCs w:val="28"/>
        </w:rPr>
        <w:t xml:space="preserve"> </w:t>
      </w:r>
      <w:r w:rsidRPr="000759F0">
        <w:rPr>
          <w:rFonts w:ascii="Times New Roman" w:hAnsi="Times New Roman" w:cs="Times New Roman"/>
          <w:bCs/>
          <w:iCs/>
          <w:sz w:val="28"/>
          <w:szCs w:val="28"/>
        </w:rPr>
        <w:t>виділено</w:t>
      </w:r>
      <w:r>
        <w:rPr>
          <w:rFonts w:ascii="Times New Roman" w:hAnsi="Times New Roman" w:cs="Times New Roman"/>
          <w:iCs/>
          <w:sz w:val="28"/>
          <w:szCs w:val="28"/>
        </w:rPr>
        <w:t xml:space="preserve"> </w:t>
      </w:r>
      <w:r w:rsidR="00197D5C" w:rsidRPr="000759F0">
        <w:rPr>
          <w:rFonts w:ascii="Times New Roman" w:hAnsi="Times New Roman" w:cs="Times New Roman"/>
          <w:bCs/>
          <w:iCs/>
          <w:sz w:val="28"/>
          <w:szCs w:val="28"/>
        </w:rPr>
        <w:t>16,1</w:t>
      </w:r>
      <w:r>
        <w:rPr>
          <w:rFonts w:ascii="Times New Roman" w:hAnsi="Times New Roman" w:cs="Times New Roman"/>
          <w:bCs/>
          <w:iCs/>
          <w:sz w:val="28"/>
          <w:szCs w:val="28"/>
        </w:rPr>
        <w:t> </w:t>
      </w:r>
      <w:r w:rsidR="00197D5C" w:rsidRPr="000759F0">
        <w:rPr>
          <w:rFonts w:ascii="Times New Roman" w:hAnsi="Times New Roman" w:cs="Times New Roman"/>
          <w:bCs/>
          <w:iCs/>
          <w:sz w:val="28"/>
          <w:szCs w:val="28"/>
        </w:rPr>
        <w:t>млн грн обласного бюджету та 1,2 млн грн державної субвенції</w:t>
      </w:r>
      <w:r w:rsidR="00A631AA">
        <w:rPr>
          <w:rFonts w:ascii="Times New Roman" w:hAnsi="Times New Roman" w:cs="Times New Roman"/>
          <w:bCs/>
          <w:iCs/>
          <w:sz w:val="28"/>
          <w:szCs w:val="28"/>
        </w:rPr>
        <w:t>, так як</w:t>
      </w:r>
      <w:r w:rsidR="00197D5C" w:rsidRPr="000759F0">
        <w:rPr>
          <w:rFonts w:ascii="Times New Roman" w:hAnsi="Times New Roman" w:cs="Times New Roman"/>
          <w:iCs/>
          <w:sz w:val="28"/>
          <w:szCs w:val="28"/>
        </w:rPr>
        <w:t xml:space="preserve"> </w:t>
      </w:r>
      <w:r w:rsidR="00A631AA">
        <w:rPr>
          <w:rFonts w:ascii="Times New Roman" w:hAnsi="Times New Roman" w:cs="Times New Roman"/>
          <w:iCs/>
          <w:sz w:val="28"/>
          <w:szCs w:val="28"/>
        </w:rPr>
        <w:t>з</w:t>
      </w:r>
      <w:r w:rsidR="00197D5C" w:rsidRPr="000759F0">
        <w:rPr>
          <w:rFonts w:ascii="Times New Roman" w:hAnsi="Times New Roman" w:cs="Times New Roman"/>
          <w:iCs/>
          <w:sz w:val="28"/>
          <w:szCs w:val="28"/>
        </w:rPr>
        <w:t xml:space="preserve"> початку </w:t>
      </w:r>
      <w:r w:rsidR="001D0801" w:rsidRPr="000759F0">
        <w:rPr>
          <w:rFonts w:ascii="Times New Roman" w:hAnsi="Times New Roman" w:cs="Times New Roman"/>
          <w:iCs/>
          <w:sz w:val="28"/>
          <w:szCs w:val="28"/>
        </w:rPr>
        <w:t>повномасштабно</w:t>
      </w:r>
      <w:r w:rsidR="001D0801">
        <w:rPr>
          <w:rFonts w:ascii="Times New Roman" w:hAnsi="Times New Roman" w:cs="Times New Roman"/>
          <w:iCs/>
          <w:sz w:val="28"/>
          <w:szCs w:val="28"/>
        </w:rPr>
        <w:t>го вторгнення</w:t>
      </w:r>
      <w:r w:rsidR="00197D5C" w:rsidRPr="000759F0">
        <w:rPr>
          <w:rFonts w:ascii="Times New Roman" w:hAnsi="Times New Roman" w:cs="Times New Roman"/>
          <w:iCs/>
          <w:sz w:val="28"/>
          <w:szCs w:val="28"/>
        </w:rPr>
        <w:t xml:space="preserve"> кошти на вказан</w:t>
      </w:r>
      <w:r w:rsidR="00375684">
        <w:rPr>
          <w:rFonts w:ascii="Times New Roman" w:hAnsi="Times New Roman" w:cs="Times New Roman"/>
          <w:iCs/>
          <w:sz w:val="28"/>
          <w:szCs w:val="28"/>
        </w:rPr>
        <w:t>і</w:t>
      </w:r>
      <w:r w:rsidR="00197D5C" w:rsidRPr="000759F0">
        <w:rPr>
          <w:rFonts w:ascii="Times New Roman" w:hAnsi="Times New Roman" w:cs="Times New Roman"/>
          <w:iCs/>
          <w:sz w:val="28"/>
          <w:szCs w:val="28"/>
        </w:rPr>
        <w:t xml:space="preserve"> </w:t>
      </w:r>
      <w:r w:rsidR="00375684">
        <w:rPr>
          <w:rFonts w:ascii="Times New Roman" w:hAnsi="Times New Roman" w:cs="Times New Roman"/>
          <w:iCs/>
          <w:sz w:val="28"/>
          <w:szCs w:val="28"/>
        </w:rPr>
        <w:t>цілі</w:t>
      </w:r>
      <w:r w:rsidR="00197D5C" w:rsidRPr="000759F0">
        <w:rPr>
          <w:rFonts w:ascii="Times New Roman" w:hAnsi="Times New Roman" w:cs="Times New Roman"/>
          <w:iCs/>
          <w:sz w:val="28"/>
          <w:szCs w:val="28"/>
        </w:rPr>
        <w:t xml:space="preserve"> практично не виділялися, </w:t>
      </w:r>
      <w:r w:rsidR="001D0801">
        <w:rPr>
          <w:rFonts w:ascii="Times New Roman" w:hAnsi="Times New Roman" w:cs="Times New Roman"/>
          <w:iCs/>
          <w:sz w:val="28"/>
          <w:szCs w:val="28"/>
        </w:rPr>
        <w:t>відтак</w:t>
      </w:r>
      <w:r w:rsidR="00197D5C" w:rsidRPr="000759F0">
        <w:rPr>
          <w:rFonts w:ascii="Times New Roman" w:hAnsi="Times New Roman" w:cs="Times New Roman"/>
          <w:iCs/>
          <w:sz w:val="28"/>
          <w:szCs w:val="28"/>
        </w:rPr>
        <w:t xml:space="preserve"> за наслідками перевірок ДСНС закла</w:t>
      </w:r>
      <w:r w:rsidR="001D0801">
        <w:rPr>
          <w:rFonts w:ascii="Times New Roman" w:hAnsi="Times New Roman" w:cs="Times New Roman"/>
          <w:iCs/>
          <w:sz w:val="28"/>
          <w:szCs w:val="28"/>
        </w:rPr>
        <w:t>ди</w:t>
      </w:r>
      <w:r w:rsidR="00197D5C" w:rsidRPr="000759F0">
        <w:rPr>
          <w:rFonts w:ascii="Times New Roman" w:hAnsi="Times New Roman" w:cs="Times New Roman"/>
          <w:iCs/>
          <w:sz w:val="28"/>
          <w:szCs w:val="28"/>
        </w:rPr>
        <w:t xml:space="preserve"> </w:t>
      </w:r>
      <w:r w:rsidR="001D0801">
        <w:rPr>
          <w:rFonts w:ascii="Times New Roman" w:hAnsi="Times New Roman" w:cs="Times New Roman"/>
          <w:iCs/>
          <w:sz w:val="28"/>
          <w:szCs w:val="28"/>
        </w:rPr>
        <w:t xml:space="preserve">отримали </w:t>
      </w:r>
      <w:r w:rsidR="00197D5C" w:rsidRPr="000759F0">
        <w:rPr>
          <w:rFonts w:ascii="Times New Roman" w:hAnsi="Times New Roman" w:cs="Times New Roman"/>
          <w:iCs/>
          <w:sz w:val="28"/>
          <w:szCs w:val="28"/>
        </w:rPr>
        <w:t xml:space="preserve">багато приписів щодо необхідності усунення порушень. </w:t>
      </w:r>
      <w:r w:rsidR="00375684">
        <w:rPr>
          <w:rFonts w:ascii="Times New Roman" w:hAnsi="Times New Roman" w:cs="Times New Roman"/>
          <w:iCs/>
          <w:sz w:val="28"/>
          <w:szCs w:val="28"/>
        </w:rPr>
        <w:t>Ф</w:t>
      </w:r>
      <w:r w:rsidR="009C1A0F">
        <w:rPr>
          <w:rFonts w:ascii="Times New Roman" w:hAnsi="Times New Roman" w:cs="Times New Roman"/>
          <w:iCs/>
          <w:sz w:val="28"/>
          <w:szCs w:val="28"/>
        </w:rPr>
        <w:t>інансування с</w:t>
      </w:r>
      <w:r w:rsidR="00197D5C" w:rsidRPr="000759F0">
        <w:rPr>
          <w:rFonts w:ascii="Times New Roman" w:hAnsi="Times New Roman" w:cs="Times New Roman"/>
          <w:iCs/>
          <w:sz w:val="28"/>
          <w:szCs w:val="28"/>
        </w:rPr>
        <w:t>прямовано</w:t>
      </w:r>
      <w:r w:rsidR="00375684">
        <w:rPr>
          <w:rFonts w:ascii="Times New Roman" w:hAnsi="Times New Roman" w:cs="Times New Roman"/>
          <w:iCs/>
          <w:sz w:val="28"/>
          <w:szCs w:val="28"/>
        </w:rPr>
        <w:t>,</w:t>
      </w:r>
      <w:r w:rsidR="00197D5C" w:rsidRPr="000759F0">
        <w:rPr>
          <w:rFonts w:ascii="Times New Roman" w:hAnsi="Times New Roman" w:cs="Times New Roman"/>
          <w:iCs/>
          <w:sz w:val="28"/>
          <w:szCs w:val="28"/>
        </w:rPr>
        <w:t xml:space="preserve"> </w:t>
      </w:r>
      <w:r w:rsidR="00C30CFF">
        <w:rPr>
          <w:rFonts w:ascii="Times New Roman" w:hAnsi="Times New Roman" w:cs="Times New Roman"/>
          <w:iCs/>
          <w:sz w:val="28"/>
          <w:szCs w:val="28"/>
        </w:rPr>
        <w:t>насамперед</w:t>
      </w:r>
      <w:r w:rsidR="00375684">
        <w:rPr>
          <w:rFonts w:ascii="Times New Roman" w:hAnsi="Times New Roman" w:cs="Times New Roman"/>
          <w:iCs/>
          <w:sz w:val="28"/>
          <w:szCs w:val="28"/>
        </w:rPr>
        <w:t>,</w:t>
      </w:r>
      <w:r w:rsidR="00C30CFF">
        <w:rPr>
          <w:rFonts w:ascii="Times New Roman" w:hAnsi="Times New Roman" w:cs="Times New Roman"/>
          <w:iCs/>
          <w:sz w:val="28"/>
          <w:szCs w:val="28"/>
        </w:rPr>
        <w:t xml:space="preserve"> </w:t>
      </w:r>
      <w:r w:rsidR="00197D5C" w:rsidRPr="000759F0">
        <w:rPr>
          <w:rFonts w:ascii="Times New Roman" w:hAnsi="Times New Roman" w:cs="Times New Roman"/>
          <w:iCs/>
          <w:sz w:val="28"/>
          <w:szCs w:val="28"/>
        </w:rPr>
        <w:t>на протипожежний захист приміщень</w:t>
      </w:r>
      <w:r w:rsidR="002130D9" w:rsidRPr="000759F0">
        <w:rPr>
          <w:rFonts w:ascii="Times New Roman" w:hAnsi="Times New Roman" w:cs="Times New Roman"/>
          <w:iCs/>
          <w:sz w:val="28"/>
          <w:szCs w:val="28"/>
        </w:rPr>
        <w:t>,</w:t>
      </w:r>
      <w:r w:rsidR="00197D5C" w:rsidRPr="000759F0">
        <w:rPr>
          <w:rFonts w:ascii="Times New Roman" w:hAnsi="Times New Roman" w:cs="Times New Roman"/>
          <w:iCs/>
          <w:sz w:val="28"/>
          <w:szCs w:val="28"/>
        </w:rPr>
        <w:t xml:space="preserve"> де перебувають працівники та отримувачі послуг</w:t>
      </w:r>
      <w:r w:rsidR="009C1A0F">
        <w:rPr>
          <w:rFonts w:ascii="Times New Roman" w:hAnsi="Times New Roman" w:cs="Times New Roman"/>
          <w:iCs/>
          <w:sz w:val="28"/>
          <w:szCs w:val="28"/>
        </w:rPr>
        <w:t>.</w:t>
      </w:r>
      <w:r w:rsidR="00197D5C" w:rsidRPr="000759F0">
        <w:rPr>
          <w:rFonts w:ascii="Times New Roman" w:hAnsi="Times New Roman" w:cs="Times New Roman"/>
          <w:iCs/>
          <w:sz w:val="28"/>
          <w:szCs w:val="28"/>
        </w:rPr>
        <w:t xml:space="preserve"> </w:t>
      </w:r>
    </w:p>
    <w:p w14:paraId="72465779" w14:textId="6D7FB98C" w:rsidR="00197D5C" w:rsidRPr="000759F0" w:rsidRDefault="00C30CFF" w:rsidP="00C30CFF">
      <w:pPr>
        <w:spacing w:after="0" w:line="276" w:lineRule="auto"/>
        <w:ind w:firstLine="708"/>
        <w:jc w:val="both"/>
        <w:rPr>
          <w:rFonts w:ascii="Times New Roman" w:hAnsi="Times New Roman" w:cs="Times New Roman"/>
          <w:iCs/>
          <w:sz w:val="28"/>
          <w:szCs w:val="28"/>
        </w:rPr>
      </w:pPr>
      <w:r>
        <w:rPr>
          <w:rFonts w:ascii="Times New Roman" w:hAnsi="Times New Roman" w:cs="Times New Roman"/>
          <w:bCs/>
          <w:iCs/>
          <w:sz w:val="28"/>
          <w:szCs w:val="28"/>
        </w:rPr>
        <w:t>Д</w:t>
      </w:r>
      <w:r w:rsidRPr="000759F0">
        <w:rPr>
          <w:rFonts w:ascii="Times New Roman" w:hAnsi="Times New Roman" w:cs="Times New Roman"/>
          <w:bCs/>
          <w:iCs/>
          <w:sz w:val="28"/>
          <w:szCs w:val="28"/>
        </w:rPr>
        <w:t>ля обласних закладів освіти та соціального захисту населення на придбання пального для генераторів на період відсутності централізованого електропостачання під час проходження осінньо-зимового періоду</w:t>
      </w:r>
      <w:r w:rsidRPr="00C30CFF">
        <w:rPr>
          <w:rFonts w:ascii="Times New Roman" w:hAnsi="Times New Roman" w:cs="Times New Roman"/>
          <w:bCs/>
          <w:iCs/>
          <w:sz w:val="28"/>
          <w:szCs w:val="28"/>
        </w:rPr>
        <w:t xml:space="preserve"> </w:t>
      </w:r>
      <w:r w:rsidRPr="000759F0">
        <w:rPr>
          <w:rFonts w:ascii="Times New Roman" w:hAnsi="Times New Roman" w:cs="Times New Roman"/>
          <w:bCs/>
          <w:iCs/>
          <w:sz w:val="28"/>
          <w:szCs w:val="28"/>
        </w:rPr>
        <w:t>спрямовано</w:t>
      </w:r>
      <w:r>
        <w:rPr>
          <w:rFonts w:ascii="Times New Roman" w:hAnsi="Times New Roman" w:cs="Times New Roman"/>
          <w:bCs/>
          <w:iCs/>
          <w:sz w:val="28"/>
          <w:szCs w:val="28"/>
        </w:rPr>
        <w:t xml:space="preserve"> </w:t>
      </w:r>
      <w:r w:rsidR="00197D5C" w:rsidRPr="000759F0">
        <w:rPr>
          <w:rFonts w:ascii="Times New Roman" w:hAnsi="Times New Roman" w:cs="Times New Roman"/>
          <w:bCs/>
          <w:iCs/>
          <w:sz w:val="28"/>
          <w:szCs w:val="28"/>
        </w:rPr>
        <w:t>4,6 млн гр</w:t>
      </w:r>
      <w:r>
        <w:rPr>
          <w:rFonts w:ascii="Times New Roman" w:hAnsi="Times New Roman" w:cs="Times New Roman"/>
          <w:bCs/>
          <w:iCs/>
          <w:sz w:val="28"/>
          <w:szCs w:val="28"/>
        </w:rPr>
        <w:t>ивень.</w:t>
      </w:r>
      <w:r w:rsidR="00197D5C" w:rsidRPr="000759F0">
        <w:rPr>
          <w:rFonts w:ascii="Times New Roman" w:hAnsi="Times New Roman" w:cs="Times New Roman"/>
          <w:bCs/>
          <w:iCs/>
          <w:sz w:val="28"/>
          <w:szCs w:val="28"/>
        </w:rPr>
        <w:t xml:space="preserve"> </w:t>
      </w:r>
    </w:p>
    <w:p w14:paraId="0F96AB08" w14:textId="3E326F7A" w:rsidR="00197D5C" w:rsidRPr="000759F0" w:rsidRDefault="001609E0" w:rsidP="00462F8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0759F0">
        <w:rPr>
          <w:rFonts w:ascii="Times New Roman" w:hAnsi="Times New Roman" w:cs="Times New Roman"/>
          <w:sz w:val="28"/>
          <w:szCs w:val="28"/>
        </w:rPr>
        <w:t xml:space="preserve">ирішувалися </w:t>
      </w:r>
      <w:r>
        <w:rPr>
          <w:rFonts w:ascii="Times New Roman" w:hAnsi="Times New Roman" w:cs="Times New Roman"/>
          <w:sz w:val="28"/>
          <w:szCs w:val="28"/>
        </w:rPr>
        <w:t xml:space="preserve">також </w:t>
      </w:r>
      <w:r w:rsidRPr="001609E0">
        <w:rPr>
          <w:rFonts w:ascii="Times New Roman" w:hAnsi="Times New Roman" w:cs="Times New Roman"/>
          <w:sz w:val="28"/>
          <w:szCs w:val="28"/>
        </w:rPr>
        <w:t>питання</w:t>
      </w:r>
      <w:r w:rsidR="00197D5C" w:rsidRPr="000759F0">
        <w:rPr>
          <w:rFonts w:ascii="Times New Roman" w:hAnsi="Times New Roman" w:cs="Times New Roman"/>
          <w:sz w:val="28"/>
          <w:szCs w:val="28"/>
        </w:rPr>
        <w:t xml:space="preserve"> </w:t>
      </w:r>
      <w:r>
        <w:rPr>
          <w:rFonts w:ascii="Times New Roman" w:hAnsi="Times New Roman" w:cs="Times New Roman"/>
          <w:sz w:val="28"/>
          <w:szCs w:val="28"/>
        </w:rPr>
        <w:t xml:space="preserve">щодо </w:t>
      </w:r>
      <w:r w:rsidR="00197D5C" w:rsidRPr="000759F0">
        <w:rPr>
          <w:rFonts w:ascii="Times New Roman" w:hAnsi="Times New Roman" w:cs="Times New Roman"/>
          <w:sz w:val="28"/>
          <w:szCs w:val="28"/>
        </w:rPr>
        <w:t xml:space="preserve">забезпечення закладів з постійним перебуванням підопічних питною водою; усунення аварійних ситуацій; </w:t>
      </w:r>
      <w:r w:rsidR="00114EE1">
        <w:rPr>
          <w:rFonts w:ascii="Times New Roman" w:hAnsi="Times New Roman" w:cs="Times New Roman"/>
          <w:sz w:val="28"/>
          <w:szCs w:val="28"/>
        </w:rPr>
        <w:t xml:space="preserve">проведення </w:t>
      </w:r>
      <w:r w:rsidR="00197D5C" w:rsidRPr="000759F0">
        <w:rPr>
          <w:rFonts w:ascii="Times New Roman" w:hAnsi="Times New Roman" w:cs="Times New Roman"/>
          <w:sz w:val="28"/>
          <w:szCs w:val="28"/>
        </w:rPr>
        <w:t>відновлювальн</w:t>
      </w:r>
      <w:r w:rsidR="00114EE1">
        <w:rPr>
          <w:rFonts w:ascii="Times New Roman" w:hAnsi="Times New Roman" w:cs="Times New Roman"/>
          <w:sz w:val="28"/>
          <w:szCs w:val="28"/>
        </w:rPr>
        <w:t>их</w:t>
      </w:r>
      <w:r w:rsidR="00197D5C" w:rsidRPr="000759F0">
        <w:rPr>
          <w:rFonts w:ascii="Times New Roman" w:hAnsi="Times New Roman" w:cs="Times New Roman"/>
          <w:sz w:val="28"/>
          <w:szCs w:val="28"/>
        </w:rPr>
        <w:t xml:space="preserve"> роб</w:t>
      </w:r>
      <w:r w:rsidR="00114EE1">
        <w:rPr>
          <w:rFonts w:ascii="Times New Roman" w:hAnsi="Times New Roman" w:cs="Times New Roman"/>
          <w:sz w:val="28"/>
          <w:szCs w:val="28"/>
        </w:rPr>
        <w:t>іт</w:t>
      </w:r>
      <w:r w:rsidR="00197D5C" w:rsidRPr="000759F0">
        <w:rPr>
          <w:rFonts w:ascii="Times New Roman" w:hAnsi="Times New Roman" w:cs="Times New Roman"/>
          <w:sz w:val="28"/>
          <w:szCs w:val="28"/>
        </w:rPr>
        <w:t xml:space="preserve"> в закладах, що зазнали пошкоджень внаслідок терористичних атак ворога; приведення у відповідність до законодавства вузлів обліку електричної енергії та газу; </w:t>
      </w:r>
      <w:r w:rsidR="00114EE1">
        <w:rPr>
          <w:rFonts w:ascii="Times New Roman" w:hAnsi="Times New Roman" w:cs="Times New Roman"/>
          <w:sz w:val="28"/>
          <w:szCs w:val="28"/>
        </w:rPr>
        <w:t>вирішення на</w:t>
      </w:r>
      <w:r w:rsidR="00197D5C" w:rsidRPr="000759F0">
        <w:rPr>
          <w:rFonts w:ascii="Times New Roman" w:hAnsi="Times New Roman" w:cs="Times New Roman"/>
          <w:sz w:val="28"/>
          <w:szCs w:val="28"/>
        </w:rPr>
        <w:t>гальн</w:t>
      </w:r>
      <w:r w:rsidR="00114EE1">
        <w:rPr>
          <w:rFonts w:ascii="Times New Roman" w:hAnsi="Times New Roman" w:cs="Times New Roman"/>
          <w:sz w:val="28"/>
          <w:szCs w:val="28"/>
        </w:rPr>
        <w:t>их</w:t>
      </w:r>
      <w:r w:rsidR="00197D5C" w:rsidRPr="000759F0">
        <w:rPr>
          <w:rFonts w:ascii="Times New Roman" w:hAnsi="Times New Roman" w:cs="Times New Roman"/>
          <w:sz w:val="28"/>
          <w:szCs w:val="28"/>
        </w:rPr>
        <w:t xml:space="preserve"> питан</w:t>
      </w:r>
      <w:r w:rsidR="00114EE1">
        <w:rPr>
          <w:rFonts w:ascii="Times New Roman" w:hAnsi="Times New Roman" w:cs="Times New Roman"/>
          <w:sz w:val="28"/>
          <w:szCs w:val="28"/>
        </w:rPr>
        <w:t>ь щодо</w:t>
      </w:r>
      <w:r w:rsidR="00197D5C" w:rsidRPr="000759F0">
        <w:rPr>
          <w:rFonts w:ascii="Times New Roman" w:hAnsi="Times New Roman" w:cs="Times New Roman"/>
          <w:sz w:val="28"/>
          <w:szCs w:val="28"/>
        </w:rPr>
        <w:t xml:space="preserve"> проведення поточних та капітальних ремонтів.</w:t>
      </w:r>
    </w:p>
    <w:p w14:paraId="5160F513" w14:textId="3C5439F9" w:rsidR="00197D5C" w:rsidRPr="000759F0" w:rsidRDefault="00197D5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За рахунок цільових трансфертів з державного бюджету освітнього характеру, виділених наприкінці 2024 та протягом 2025 років, а також співфінансування з місцевих бюджетів, в області продовжувалася робота зі створення умов для належного та безпечного освітнього процесу в обласних закладах освіти та закладах освіти територіальних громад за </w:t>
      </w:r>
      <w:r w:rsidR="00987803" w:rsidRPr="000759F0">
        <w:rPr>
          <w:rFonts w:ascii="Times New Roman" w:hAnsi="Times New Roman" w:cs="Times New Roman"/>
          <w:sz w:val="28"/>
          <w:szCs w:val="28"/>
        </w:rPr>
        <w:t>кількома</w:t>
      </w:r>
      <w:r w:rsidRPr="000759F0">
        <w:rPr>
          <w:rFonts w:ascii="Times New Roman" w:hAnsi="Times New Roman" w:cs="Times New Roman"/>
          <w:sz w:val="28"/>
          <w:szCs w:val="28"/>
        </w:rPr>
        <w:t xml:space="preserve"> напрямами</w:t>
      </w:r>
      <w:r w:rsidR="00987803" w:rsidRPr="000759F0">
        <w:rPr>
          <w:rFonts w:ascii="Times New Roman" w:hAnsi="Times New Roman" w:cs="Times New Roman"/>
          <w:sz w:val="28"/>
          <w:szCs w:val="28"/>
        </w:rPr>
        <w:t>.</w:t>
      </w:r>
    </w:p>
    <w:p w14:paraId="5170A188" w14:textId="3270734F" w:rsidR="00197D5C" w:rsidRPr="001E5B62" w:rsidRDefault="00350321" w:rsidP="00350321">
      <w:pPr>
        <w:shd w:val="clear" w:color="auto" w:fill="FFFFFF"/>
        <w:tabs>
          <w:tab w:val="left" w:pos="709"/>
          <w:tab w:val="left" w:pos="1069"/>
        </w:tabs>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sidR="008576EA" w:rsidRPr="00126CC0">
        <w:rPr>
          <w:rFonts w:ascii="Times New Roman" w:hAnsi="Times New Roman" w:cs="Times New Roman"/>
          <w:bCs/>
          <w:sz w:val="28"/>
          <w:szCs w:val="28"/>
        </w:rPr>
        <w:t>Зокрема, д</w:t>
      </w:r>
      <w:r w:rsidR="00CA3FB3" w:rsidRPr="00126CC0">
        <w:rPr>
          <w:rFonts w:ascii="Times New Roman" w:hAnsi="Times New Roman" w:cs="Times New Roman"/>
          <w:bCs/>
          <w:sz w:val="28"/>
          <w:szCs w:val="28"/>
        </w:rPr>
        <w:t>ля п</w:t>
      </w:r>
      <w:r w:rsidR="00197D5C" w:rsidRPr="00126CC0">
        <w:rPr>
          <w:rFonts w:ascii="Times New Roman" w:hAnsi="Times New Roman" w:cs="Times New Roman"/>
          <w:bCs/>
          <w:sz w:val="28"/>
          <w:szCs w:val="28"/>
        </w:rPr>
        <w:t>ридбання шкільних автобусів спрямовано 137,6 млн грн</w:t>
      </w:r>
      <w:r w:rsidR="00197D5C" w:rsidRPr="00350321">
        <w:rPr>
          <w:rFonts w:ascii="Times New Roman" w:hAnsi="Times New Roman" w:cs="Times New Roman"/>
          <w:sz w:val="28"/>
          <w:szCs w:val="28"/>
        </w:rPr>
        <w:t>, з яких за рахунок трансфертів з державного бюджету – 93,5 млн грн, співфінансування з бюджетів територіальних громад – 44,1 млн гр</w:t>
      </w:r>
      <w:r w:rsidR="00203EC3">
        <w:rPr>
          <w:rFonts w:ascii="Times New Roman" w:hAnsi="Times New Roman" w:cs="Times New Roman"/>
          <w:sz w:val="28"/>
          <w:szCs w:val="28"/>
        </w:rPr>
        <w:t>иве</w:t>
      </w:r>
      <w:r w:rsidR="00197D5C" w:rsidRPr="00350321">
        <w:rPr>
          <w:rFonts w:ascii="Times New Roman" w:hAnsi="Times New Roman" w:cs="Times New Roman"/>
          <w:sz w:val="28"/>
          <w:szCs w:val="28"/>
        </w:rPr>
        <w:t>н</w:t>
      </w:r>
      <w:r w:rsidR="00203EC3">
        <w:rPr>
          <w:rFonts w:ascii="Times New Roman" w:hAnsi="Times New Roman" w:cs="Times New Roman"/>
          <w:sz w:val="28"/>
          <w:szCs w:val="28"/>
        </w:rPr>
        <w:t>ь</w:t>
      </w:r>
      <w:r w:rsidR="00197D5C" w:rsidRPr="00350321">
        <w:rPr>
          <w:rFonts w:ascii="Times New Roman" w:hAnsi="Times New Roman" w:cs="Times New Roman"/>
          <w:sz w:val="28"/>
          <w:szCs w:val="28"/>
        </w:rPr>
        <w:t>.</w:t>
      </w:r>
      <w:r w:rsidR="00423DB1">
        <w:rPr>
          <w:rFonts w:ascii="Times New Roman" w:hAnsi="Times New Roman" w:cs="Times New Roman"/>
          <w:sz w:val="28"/>
          <w:szCs w:val="28"/>
        </w:rPr>
        <w:t xml:space="preserve"> </w:t>
      </w:r>
      <w:r w:rsidR="00197D5C" w:rsidRPr="00350321">
        <w:rPr>
          <w:rFonts w:ascii="Times New Roman" w:hAnsi="Times New Roman" w:cs="Times New Roman"/>
          <w:sz w:val="28"/>
          <w:szCs w:val="28"/>
        </w:rPr>
        <w:t>Кошти з державного бюджету надійшли трьома трансфертами. Основн</w:t>
      </w:r>
      <w:r w:rsidR="00714438">
        <w:rPr>
          <w:rFonts w:ascii="Times New Roman" w:hAnsi="Times New Roman" w:cs="Times New Roman"/>
          <w:sz w:val="28"/>
          <w:szCs w:val="28"/>
        </w:rPr>
        <w:t>е</w:t>
      </w:r>
      <w:r w:rsidR="00197D5C" w:rsidRPr="00350321">
        <w:rPr>
          <w:rFonts w:ascii="Times New Roman" w:hAnsi="Times New Roman" w:cs="Times New Roman"/>
          <w:sz w:val="28"/>
          <w:szCs w:val="28"/>
        </w:rPr>
        <w:t xml:space="preserve"> їх </w:t>
      </w:r>
      <w:r w:rsidR="00714438">
        <w:rPr>
          <w:rFonts w:ascii="Times New Roman" w:hAnsi="Times New Roman" w:cs="Times New Roman"/>
          <w:sz w:val="28"/>
          <w:szCs w:val="28"/>
        </w:rPr>
        <w:t>призначення</w:t>
      </w:r>
      <w:r w:rsidR="00423DB1">
        <w:rPr>
          <w:rFonts w:ascii="Times New Roman" w:hAnsi="Times New Roman" w:cs="Times New Roman"/>
          <w:sz w:val="28"/>
          <w:szCs w:val="28"/>
        </w:rPr>
        <w:t xml:space="preserve">  </w:t>
      </w:r>
      <w:r w:rsidR="00197D5C" w:rsidRPr="00350321">
        <w:rPr>
          <w:rFonts w:ascii="Times New Roman" w:hAnsi="Times New Roman" w:cs="Times New Roman"/>
          <w:sz w:val="28"/>
          <w:szCs w:val="28"/>
        </w:rPr>
        <w:t>– це придбання шкільних автобусів, спеціально обладнаних для перевезення маломобільних груп населення</w:t>
      </w:r>
      <w:r w:rsidR="00197D5C" w:rsidRPr="001E5B62">
        <w:rPr>
          <w:rFonts w:ascii="Times New Roman" w:hAnsi="Times New Roman" w:cs="Times New Roman"/>
          <w:sz w:val="28"/>
          <w:szCs w:val="28"/>
        </w:rPr>
        <w:t xml:space="preserve">. Згідно </w:t>
      </w:r>
      <w:r w:rsidR="002D5842" w:rsidRPr="001E5B62">
        <w:rPr>
          <w:rFonts w:ascii="Times New Roman" w:hAnsi="Times New Roman" w:cs="Times New Roman"/>
          <w:sz w:val="28"/>
          <w:szCs w:val="28"/>
        </w:rPr>
        <w:t xml:space="preserve">з </w:t>
      </w:r>
      <w:r w:rsidR="00197D5C" w:rsidRPr="001E5B62">
        <w:rPr>
          <w:rFonts w:ascii="Times New Roman" w:hAnsi="Times New Roman" w:cs="Times New Roman"/>
          <w:sz w:val="28"/>
          <w:szCs w:val="28"/>
        </w:rPr>
        <w:t>проведен</w:t>
      </w:r>
      <w:r w:rsidR="002D5842" w:rsidRPr="001E5B62">
        <w:rPr>
          <w:rFonts w:ascii="Times New Roman" w:hAnsi="Times New Roman" w:cs="Times New Roman"/>
          <w:sz w:val="28"/>
          <w:szCs w:val="28"/>
        </w:rPr>
        <w:t>им</w:t>
      </w:r>
      <w:r w:rsidR="00197D5C" w:rsidRPr="001E5B62">
        <w:rPr>
          <w:rFonts w:ascii="Times New Roman" w:hAnsi="Times New Roman" w:cs="Times New Roman"/>
          <w:sz w:val="28"/>
          <w:szCs w:val="28"/>
        </w:rPr>
        <w:t xml:space="preserve"> розподіл</w:t>
      </w:r>
      <w:r w:rsidR="002D5842" w:rsidRPr="001E5B62">
        <w:rPr>
          <w:rFonts w:ascii="Times New Roman" w:hAnsi="Times New Roman" w:cs="Times New Roman"/>
          <w:sz w:val="28"/>
          <w:szCs w:val="28"/>
        </w:rPr>
        <w:t>ом</w:t>
      </w:r>
      <w:r w:rsidR="00197D5C" w:rsidRPr="001E5B62">
        <w:rPr>
          <w:rFonts w:ascii="Times New Roman" w:hAnsi="Times New Roman" w:cs="Times New Roman"/>
          <w:sz w:val="28"/>
          <w:szCs w:val="28"/>
        </w:rPr>
        <w:t xml:space="preserve"> планувалося придбати 33 шкільних автобус</w:t>
      </w:r>
      <w:r w:rsidR="00126CC0" w:rsidRPr="001E5B62">
        <w:rPr>
          <w:rFonts w:ascii="Times New Roman" w:hAnsi="Times New Roman" w:cs="Times New Roman"/>
          <w:sz w:val="28"/>
          <w:szCs w:val="28"/>
        </w:rPr>
        <w:t>и</w:t>
      </w:r>
      <w:r w:rsidR="00197D5C" w:rsidRPr="001E5B62">
        <w:rPr>
          <w:rFonts w:ascii="Times New Roman" w:hAnsi="Times New Roman" w:cs="Times New Roman"/>
          <w:sz w:val="28"/>
          <w:szCs w:val="28"/>
        </w:rPr>
        <w:t xml:space="preserve"> для 20 громад, з яких 21 автобус спеціально обладнаний для перевезення маломобільних груп населення.</w:t>
      </w:r>
      <w:r w:rsidR="00987803" w:rsidRPr="001E5B62">
        <w:rPr>
          <w:rFonts w:ascii="Times New Roman" w:hAnsi="Times New Roman" w:cs="Times New Roman"/>
          <w:sz w:val="28"/>
          <w:szCs w:val="28"/>
        </w:rPr>
        <w:t xml:space="preserve"> </w:t>
      </w:r>
      <w:r w:rsidR="00197D5C" w:rsidRPr="001E5B62">
        <w:rPr>
          <w:rFonts w:ascii="Times New Roman" w:hAnsi="Times New Roman" w:cs="Times New Roman"/>
          <w:sz w:val="28"/>
          <w:szCs w:val="28"/>
        </w:rPr>
        <w:t xml:space="preserve">За підсумками року за двома трансфертами придбано 22 шкільних автобуси. По третьому трансферту </w:t>
      </w:r>
      <w:r w:rsidR="00197D5C" w:rsidRPr="001E5B62">
        <w:rPr>
          <w:rFonts w:ascii="Times New Roman" w:hAnsi="Times New Roman" w:cs="Times New Roman"/>
          <w:iCs/>
          <w:sz w:val="28"/>
          <w:szCs w:val="28"/>
        </w:rPr>
        <w:t xml:space="preserve">(субвенція – 40,6 млн грн) </w:t>
      </w:r>
      <w:r w:rsidR="00C536BE" w:rsidRPr="001E5B62">
        <w:rPr>
          <w:rFonts w:ascii="Times New Roman" w:hAnsi="Times New Roman" w:cs="Times New Roman"/>
          <w:iCs/>
          <w:sz w:val="28"/>
          <w:szCs w:val="28"/>
        </w:rPr>
        <w:t xml:space="preserve">у зв’язку із відсутністю пропозицій </w:t>
      </w:r>
      <w:r w:rsidR="00197D5C" w:rsidRPr="001E5B62">
        <w:rPr>
          <w:rFonts w:ascii="Times New Roman" w:hAnsi="Times New Roman" w:cs="Times New Roman"/>
          <w:iCs/>
          <w:sz w:val="28"/>
          <w:szCs w:val="28"/>
        </w:rPr>
        <w:t>тричі не відбулас</w:t>
      </w:r>
      <w:r w:rsidR="00C503A2" w:rsidRPr="001E5B62">
        <w:rPr>
          <w:rFonts w:ascii="Times New Roman" w:hAnsi="Times New Roman" w:cs="Times New Roman"/>
          <w:iCs/>
          <w:sz w:val="28"/>
          <w:szCs w:val="28"/>
        </w:rPr>
        <w:t>я</w:t>
      </w:r>
      <w:r w:rsidR="00197D5C" w:rsidRPr="001E5B62">
        <w:rPr>
          <w:rFonts w:ascii="Times New Roman" w:hAnsi="Times New Roman" w:cs="Times New Roman"/>
          <w:iCs/>
          <w:sz w:val="28"/>
          <w:szCs w:val="28"/>
        </w:rPr>
        <w:t xml:space="preserve"> процедура державних тендерних</w:t>
      </w:r>
      <w:r w:rsidR="00197D5C" w:rsidRPr="001E5B62">
        <w:rPr>
          <w:rFonts w:ascii="Times New Roman" w:hAnsi="Times New Roman" w:cs="Times New Roman"/>
          <w:sz w:val="28"/>
          <w:szCs w:val="28"/>
        </w:rPr>
        <w:t xml:space="preserve"> закупівель. </w:t>
      </w:r>
      <w:r w:rsidR="002D5842" w:rsidRPr="001E5B62">
        <w:rPr>
          <w:rFonts w:ascii="Times New Roman" w:hAnsi="Times New Roman" w:cs="Times New Roman"/>
          <w:sz w:val="28"/>
          <w:szCs w:val="28"/>
        </w:rPr>
        <w:t>Ці</w:t>
      </w:r>
      <w:r w:rsidR="006F0392" w:rsidRPr="001E5B62">
        <w:rPr>
          <w:rFonts w:ascii="Times New Roman" w:hAnsi="Times New Roman" w:cs="Times New Roman"/>
          <w:sz w:val="28"/>
          <w:szCs w:val="28"/>
        </w:rPr>
        <w:t xml:space="preserve"> </w:t>
      </w:r>
      <w:r w:rsidR="00197D5C" w:rsidRPr="001E5B62">
        <w:rPr>
          <w:rFonts w:ascii="Times New Roman" w:hAnsi="Times New Roman" w:cs="Times New Roman"/>
          <w:sz w:val="28"/>
          <w:szCs w:val="28"/>
        </w:rPr>
        <w:t xml:space="preserve">кошти є перехідними, </w:t>
      </w:r>
      <w:r w:rsidR="009E2E42" w:rsidRPr="001E5B62">
        <w:rPr>
          <w:rFonts w:ascii="Times New Roman" w:hAnsi="Times New Roman" w:cs="Times New Roman"/>
          <w:sz w:val="28"/>
          <w:szCs w:val="28"/>
        </w:rPr>
        <w:t>їх буде</w:t>
      </w:r>
      <w:r w:rsidR="00197D5C" w:rsidRPr="001E5B62">
        <w:rPr>
          <w:rFonts w:ascii="Times New Roman" w:hAnsi="Times New Roman" w:cs="Times New Roman"/>
          <w:sz w:val="28"/>
          <w:szCs w:val="28"/>
        </w:rPr>
        <w:t xml:space="preserve"> використ</w:t>
      </w:r>
      <w:r w:rsidR="009E2E42" w:rsidRPr="001E5B62">
        <w:rPr>
          <w:rFonts w:ascii="Times New Roman" w:hAnsi="Times New Roman" w:cs="Times New Roman"/>
          <w:sz w:val="28"/>
          <w:szCs w:val="28"/>
        </w:rPr>
        <w:t>ано</w:t>
      </w:r>
      <w:r w:rsidR="00197D5C" w:rsidRPr="001E5B62">
        <w:rPr>
          <w:rFonts w:ascii="Times New Roman" w:hAnsi="Times New Roman" w:cs="Times New Roman"/>
          <w:sz w:val="28"/>
          <w:szCs w:val="28"/>
        </w:rPr>
        <w:t xml:space="preserve"> у поточному році.</w:t>
      </w:r>
    </w:p>
    <w:p w14:paraId="0BAE74A5" w14:textId="029C704B" w:rsidR="00197D5C" w:rsidRPr="000759F0" w:rsidRDefault="008576EA" w:rsidP="00C536BE">
      <w:pPr>
        <w:spacing w:after="0" w:line="276"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На</w:t>
      </w:r>
      <w:r w:rsidR="00C536BE">
        <w:rPr>
          <w:rFonts w:ascii="Times New Roman" w:hAnsi="Times New Roman" w:cs="Times New Roman"/>
          <w:sz w:val="28"/>
          <w:szCs w:val="28"/>
        </w:rPr>
        <w:t xml:space="preserve"> </w:t>
      </w:r>
      <w:r w:rsidR="00C536BE" w:rsidRPr="00100AEC">
        <w:rPr>
          <w:rFonts w:ascii="Times New Roman" w:hAnsi="Times New Roman" w:cs="Times New Roman"/>
          <w:sz w:val="28"/>
          <w:szCs w:val="28"/>
        </w:rPr>
        <w:t>м</w:t>
      </w:r>
      <w:r w:rsidR="00197D5C" w:rsidRPr="00100AEC">
        <w:rPr>
          <w:rFonts w:ascii="Times New Roman" w:hAnsi="Times New Roman" w:cs="Times New Roman"/>
          <w:sz w:val="28"/>
          <w:szCs w:val="28"/>
        </w:rPr>
        <w:t>одернізаці</w:t>
      </w:r>
      <w:r w:rsidRPr="00100AEC">
        <w:rPr>
          <w:rFonts w:ascii="Times New Roman" w:hAnsi="Times New Roman" w:cs="Times New Roman"/>
          <w:sz w:val="28"/>
          <w:szCs w:val="28"/>
        </w:rPr>
        <w:t>ю</w:t>
      </w:r>
      <w:r w:rsidR="00197D5C" w:rsidRPr="00100AEC">
        <w:rPr>
          <w:rFonts w:ascii="Times New Roman" w:hAnsi="Times New Roman" w:cs="Times New Roman"/>
          <w:sz w:val="28"/>
          <w:szCs w:val="28"/>
        </w:rPr>
        <w:t xml:space="preserve"> майстерень і лабораторій закладів професійної та фахової передвищої освіти, забезпечення енергоефективності, безпеки та інклюзивності освітнього простору</w:t>
      </w:r>
      <w:r w:rsidR="00C536BE" w:rsidRPr="00100AEC">
        <w:rPr>
          <w:rFonts w:ascii="Times New Roman" w:hAnsi="Times New Roman" w:cs="Times New Roman"/>
          <w:sz w:val="28"/>
          <w:szCs w:val="28"/>
        </w:rPr>
        <w:t xml:space="preserve"> с</w:t>
      </w:r>
      <w:r w:rsidR="00197D5C" w:rsidRPr="00100AEC">
        <w:rPr>
          <w:rFonts w:ascii="Times New Roman" w:hAnsi="Times New Roman" w:cs="Times New Roman"/>
          <w:sz w:val="28"/>
          <w:szCs w:val="28"/>
        </w:rPr>
        <w:t>прямовано 20,6 млн грн,</w:t>
      </w:r>
      <w:r w:rsidR="00197D5C" w:rsidRPr="000759F0">
        <w:rPr>
          <w:rFonts w:ascii="Times New Roman" w:hAnsi="Times New Roman" w:cs="Times New Roman"/>
          <w:b/>
          <w:sz w:val="28"/>
          <w:szCs w:val="28"/>
        </w:rPr>
        <w:t xml:space="preserve"> </w:t>
      </w:r>
      <w:r w:rsidR="00197D5C" w:rsidRPr="000759F0">
        <w:rPr>
          <w:rFonts w:ascii="Times New Roman" w:hAnsi="Times New Roman" w:cs="Times New Roman"/>
          <w:sz w:val="28"/>
          <w:szCs w:val="28"/>
        </w:rPr>
        <w:t xml:space="preserve">з яких за рахунок субвенції з державного бюджету – 13,8 млн грн, співфінансування з обласного бюджету – </w:t>
      </w:r>
      <w:r w:rsidR="00197D5C" w:rsidRPr="000759F0">
        <w:rPr>
          <w:rFonts w:ascii="Times New Roman" w:hAnsi="Times New Roman" w:cs="Times New Roman"/>
          <w:sz w:val="28"/>
          <w:szCs w:val="28"/>
        </w:rPr>
        <w:lastRenderedPageBreak/>
        <w:t>6,8</w:t>
      </w:r>
      <w:r w:rsidR="002245FF">
        <w:rPr>
          <w:rFonts w:ascii="Times New Roman" w:hAnsi="Times New Roman" w:cs="Times New Roman"/>
          <w:sz w:val="28"/>
          <w:szCs w:val="28"/>
        </w:rPr>
        <w:t> </w:t>
      </w:r>
      <w:r w:rsidR="00197D5C" w:rsidRPr="000759F0">
        <w:rPr>
          <w:rFonts w:ascii="Times New Roman" w:hAnsi="Times New Roman" w:cs="Times New Roman"/>
          <w:sz w:val="28"/>
          <w:szCs w:val="28"/>
        </w:rPr>
        <w:t>млн гривень.</w:t>
      </w:r>
      <w:r w:rsidR="00C536BE">
        <w:rPr>
          <w:rFonts w:ascii="Times New Roman" w:hAnsi="Times New Roman" w:cs="Times New Roman"/>
          <w:sz w:val="28"/>
          <w:szCs w:val="28"/>
        </w:rPr>
        <w:t xml:space="preserve"> </w:t>
      </w:r>
      <w:r w:rsidR="00197D5C" w:rsidRPr="000759F0">
        <w:rPr>
          <w:rFonts w:ascii="Times New Roman" w:hAnsi="Times New Roman" w:cs="Times New Roman"/>
          <w:sz w:val="28"/>
          <w:szCs w:val="28"/>
        </w:rPr>
        <w:t>Кошти виділено для 3-х закладів професійної освіти, які фінансуються з обласного бюджету. Основн</w:t>
      </w:r>
      <w:r w:rsidR="009E2E42">
        <w:rPr>
          <w:rFonts w:ascii="Times New Roman" w:hAnsi="Times New Roman" w:cs="Times New Roman"/>
          <w:sz w:val="28"/>
          <w:szCs w:val="28"/>
        </w:rPr>
        <w:t>е</w:t>
      </w:r>
      <w:r w:rsidR="00197D5C" w:rsidRPr="000759F0">
        <w:rPr>
          <w:rFonts w:ascii="Times New Roman" w:hAnsi="Times New Roman" w:cs="Times New Roman"/>
          <w:sz w:val="28"/>
          <w:szCs w:val="28"/>
        </w:rPr>
        <w:t xml:space="preserve"> їх </w:t>
      </w:r>
      <w:r w:rsidR="009E2E42">
        <w:rPr>
          <w:rFonts w:ascii="Times New Roman" w:hAnsi="Times New Roman" w:cs="Times New Roman"/>
          <w:sz w:val="28"/>
          <w:szCs w:val="28"/>
        </w:rPr>
        <w:t>призначення</w:t>
      </w:r>
      <w:r w:rsidR="00197D5C" w:rsidRPr="000759F0">
        <w:rPr>
          <w:rFonts w:ascii="Times New Roman" w:hAnsi="Times New Roman" w:cs="Times New Roman"/>
          <w:sz w:val="28"/>
          <w:szCs w:val="28"/>
        </w:rPr>
        <w:t xml:space="preserve"> – </w:t>
      </w:r>
      <w:r w:rsidR="00197D5C" w:rsidRPr="000759F0">
        <w:rPr>
          <w:rFonts w:ascii="Times New Roman" w:hAnsi="Times New Roman" w:cs="Times New Roman"/>
          <w:sz w:val="28"/>
          <w:szCs w:val="28"/>
          <w:lang w:eastAsia="ru-RU"/>
        </w:rPr>
        <w:t>створення навчально-практичних центрів професійної освіти</w:t>
      </w:r>
      <w:r w:rsidR="00197D5C" w:rsidRPr="000759F0">
        <w:rPr>
          <w:rFonts w:ascii="Times New Roman" w:hAnsi="Times New Roman" w:cs="Times New Roman"/>
          <w:sz w:val="28"/>
          <w:szCs w:val="28"/>
        </w:rPr>
        <w:t>, впровадження нового обладнання та по</w:t>
      </w:r>
      <w:r w:rsidR="009E2E42">
        <w:rPr>
          <w:rFonts w:ascii="Times New Roman" w:hAnsi="Times New Roman" w:cs="Times New Roman"/>
          <w:sz w:val="28"/>
          <w:szCs w:val="28"/>
        </w:rPr>
        <w:t>ліпш</w:t>
      </w:r>
      <w:r w:rsidR="00197D5C" w:rsidRPr="000759F0">
        <w:rPr>
          <w:rFonts w:ascii="Times New Roman" w:hAnsi="Times New Roman" w:cs="Times New Roman"/>
          <w:sz w:val="28"/>
          <w:szCs w:val="28"/>
        </w:rPr>
        <w:t>ення практичної підготовки учнів</w:t>
      </w:r>
      <w:r w:rsidR="00197D5C" w:rsidRPr="000759F0">
        <w:rPr>
          <w:rFonts w:ascii="Times New Roman" w:hAnsi="Times New Roman" w:cs="Times New Roman"/>
          <w:sz w:val="28"/>
          <w:szCs w:val="28"/>
          <w:shd w:val="clear" w:color="auto" w:fill="FFFFFF"/>
        </w:rPr>
        <w:t xml:space="preserve"> </w:t>
      </w:r>
      <w:r w:rsidR="00197D5C" w:rsidRPr="000759F0">
        <w:rPr>
          <w:rFonts w:ascii="Times New Roman" w:hAnsi="Times New Roman" w:cs="Times New Roman"/>
          <w:sz w:val="28"/>
          <w:szCs w:val="28"/>
          <w:lang w:eastAsia="ru-RU"/>
        </w:rPr>
        <w:t>з професій:</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Кухар</w:t>
      </w:r>
      <w:r w:rsidR="0035408B">
        <w:rPr>
          <w:rFonts w:ascii="Times New Roman" w:hAnsi="Times New Roman" w:cs="Times New Roman"/>
          <w:sz w:val="28"/>
          <w:szCs w:val="28"/>
          <w:lang w:eastAsia="ru-RU"/>
        </w:rPr>
        <w:t>”</w:t>
      </w:r>
      <w:r w:rsidR="00197D5C" w:rsidRPr="000759F0">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Кондитер</w:t>
      </w:r>
      <w:r w:rsidR="0035408B">
        <w:rPr>
          <w:rFonts w:ascii="Times New Roman" w:hAnsi="Times New Roman" w:cs="Times New Roman"/>
          <w:sz w:val="28"/>
          <w:szCs w:val="28"/>
          <w:lang w:eastAsia="ru-RU"/>
        </w:rPr>
        <w:t>”</w:t>
      </w:r>
      <w:r w:rsidR="004D7B49">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Слюсар з ремонту колісних транспортних засобів</w:t>
      </w:r>
      <w:r w:rsidR="0035408B">
        <w:rPr>
          <w:rFonts w:ascii="Times New Roman" w:hAnsi="Times New Roman" w:cs="Times New Roman"/>
          <w:sz w:val="28"/>
          <w:szCs w:val="28"/>
          <w:lang w:eastAsia="ru-RU"/>
        </w:rPr>
        <w:t>”</w:t>
      </w:r>
      <w:r w:rsidR="004D7B49">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Рихтувальник кузовів</w:t>
      </w:r>
      <w:r w:rsidR="0035408B">
        <w:rPr>
          <w:rFonts w:ascii="Times New Roman" w:hAnsi="Times New Roman" w:cs="Times New Roman"/>
          <w:sz w:val="28"/>
          <w:szCs w:val="28"/>
          <w:lang w:eastAsia="ru-RU"/>
        </w:rPr>
        <w:t>”</w:t>
      </w:r>
      <w:r w:rsidR="004D7B49">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A10396" w:rsidRPr="000759F0">
        <w:rPr>
          <w:rFonts w:ascii="Times New Roman" w:hAnsi="Times New Roman" w:cs="Times New Roman"/>
          <w:sz w:val="28"/>
          <w:szCs w:val="28"/>
          <w:lang w:eastAsia="ru-RU"/>
        </w:rPr>
        <w:t>Машиніст крана автомобільного</w:t>
      </w:r>
      <w:r w:rsidR="0035408B">
        <w:rPr>
          <w:rFonts w:ascii="Times New Roman" w:hAnsi="Times New Roman" w:cs="Times New Roman"/>
          <w:sz w:val="28"/>
          <w:szCs w:val="28"/>
          <w:lang w:eastAsia="ru-RU"/>
        </w:rPr>
        <w:t>”</w:t>
      </w:r>
      <w:r w:rsidR="00A10396">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Водій автотранспортних засобів категорі</w:t>
      </w:r>
      <w:r w:rsidR="00C26132">
        <w:rPr>
          <w:rFonts w:ascii="Times New Roman" w:hAnsi="Times New Roman" w:cs="Times New Roman"/>
          <w:sz w:val="28"/>
          <w:szCs w:val="28"/>
          <w:lang w:eastAsia="ru-RU"/>
        </w:rPr>
        <w:t>ї</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В</w:t>
      </w:r>
      <w:r w:rsidR="0035408B">
        <w:rPr>
          <w:rFonts w:ascii="Times New Roman" w:hAnsi="Times New Roman" w:cs="Times New Roman"/>
          <w:sz w:val="28"/>
          <w:szCs w:val="28"/>
          <w:lang w:eastAsia="ru-RU"/>
        </w:rPr>
        <w:t>”</w:t>
      </w:r>
      <w:r w:rsidR="00197D5C" w:rsidRPr="000759F0">
        <w:rPr>
          <w:rFonts w:ascii="Times New Roman" w:hAnsi="Times New Roman" w:cs="Times New Roman"/>
          <w:sz w:val="28"/>
          <w:szCs w:val="28"/>
          <w:lang w:eastAsia="ru-RU"/>
        </w:rPr>
        <w:t>,</w:t>
      </w:r>
      <w:r w:rsidR="00F53654">
        <w:rPr>
          <w:rFonts w:ascii="Times New Roman" w:hAnsi="Times New Roman" w:cs="Times New Roman"/>
          <w:sz w:val="28"/>
          <w:szCs w:val="28"/>
          <w:lang w:eastAsia="ru-RU"/>
        </w:rPr>
        <w:t xml:space="preserve"> “</w:t>
      </w:r>
      <w:r w:rsidR="00197D5C" w:rsidRPr="000759F0">
        <w:rPr>
          <w:rFonts w:ascii="Times New Roman" w:hAnsi="Times New Roman" w:cs="Times New Roman"/>
          <w:sz w:val="28"/>
          <w:szCs w:val="28"/>
          <w:lang w:eastAsia="ru-RU"/>
        </w:rPr>
        <w:t>С</w:t>
      </w:r>
      <w:r w:rsidR="0035408B">
        <w:rPr>
          <w:rFonts w:ascii="Times New Roman" w:hAnsi="Times New Roman" w:cs="Times New Roman"/>
          <w:sz w:val="28"/>
          <w:szCs w:val="28"/>
          <w:lang w:eastAsia="ru-RU"/>
        </w:rPr>
        <w:t>”</w:t>
      </w:r>
      <w:r w:rsidR="00A10396">
        <w:rPr>
          <w:rFonts w:ascii="Times New Roman" w:hAnsi="Times New Roman" w:cs="Times New Roman"/>
          <w:sz w:val="28"/>
          <w:szCs w:val="28"/>
          <w:lang w:eastAsia="ru-RU"/>
        </w:rPr>
        <w:t>.</w:t>
      </w:r>
      <w:r w:rsidR="00197D5C" w:rsidRPr="000759F0">
        <w:rPr>
          <w:rFonts w:ascii="Times New Roman" w:hAnsi="Times New Roman" w:cs="Times New Roman"/>
          <w:sz w:val="28"/>
          <w:szCs w:val="28"/>
          <w:lang w:eastAsia="ru-RU"/>
        </w:rPr>
        <w:t xml:space="preserve"> </w:t>
      </w:r>
    </w:p>
    <w:p w14:paraId="3EBD9F81" w14:textId="76BF1361" w:rsidR="00197D5C" w:rsidRPr="000759F0" w:rsidRDefault="00197D5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За підсумками року придбано обладнання для навчально-практичних центрів сучасної професійної освіти на базі вищого професійного училища № 36 с.Балин та державного навчального закладу “Подільський центр професійно-технічної освіти”</w:t>
      </w:r>
      <w:r w:rsidR="002C079B">
        <w:rPr>
          <w:rFonts w:ascii="Times New Roman" w:hAnsi="Times New Roman" w:cs="Times New Roman"/>
          <w:sz w:val="28"/>
          <w:szCs w:val="28"/>
        </w:rPr>
        <w:t>.</w:t>
      </w:r>
      <w:r w:rsidRPr="000759F0">
        <w:rPr>
          <w:rFonts w:ascii="Times New Roman" w:hAnsi="Times New Roman" w:cs="Times New Roman"/>
          <w:sz w:val="28"/>
          <w:szCs w:val="28"/>
        </w:rPr>
        <w:t xml:space="preserve"> </w:t>
      </w:r>
      <w:r w:rsidR="002C079B">
        <w:rPr>
          <w:rFonts w:ascii="Times New Roman" w:hAnsi="Times New Roman" w:cs="Times New Roman"/>
          <w:sz w:val="28"/>
          <w:szCs w:val="28"/>
        </w:rPr>
        <w:t>Д</w:t>
      </w:r>
      <w:r w:rsidRPr="000759F0">
        <w:rPr>
          <w:rFonts w:ascii="Times New Roman" w:hAnsi="Times New Roman" w:cs="Times New Roman"/>
          <w:sz w:val="28"/>
          <w:szCs w:val="28"/>
        </w:rPr>
        <w:t>ержавн</w:t>
      </w:r>
      <w:r w:rsidR="00C26132">
        <w:rPr>
          <w:rFonts w:ascii="Times New Roman" w:hAnsi="Times New Roman" w:cs="Times New Roman"/>
          <w:sz w:val="28"/>
          <w:szCs w:val="28"/>
        </w:rPr>
        <w:t>ому</w:t>
      </w:r>
      <w:r w:rsidRPr="000759F0">
        <w:rPr>
          <w:rFonts w:ascii="Times New Roman" w:hAnsi="Times New Roman" w:cs="Times New Roman"/>
          <w:sz w:val="28"/>
          <w:szCs w:val="28"/>
        </w:rPr>
        <w:t xml:space="preserve"> професійно-технічн</w:t>
      </w:r>
      <w:r w:rsidR="00C26132">
        <w:rPr>
          <w:rFonts w:ascii="Times New Roman" w:hAnsi="Times New Roman" w:cs="Times New Roman"/>
          <w:sz w:val="28"/>
          <w:szCs w:val="28"/>
        </w:rPr>
        <w:t>ому</w:t>
      </w:r>
      <w:r w:rsidRPr="000759F0">
        <w:rPr>
          <w:rFonts w:ascii="Times New Roman" w:hAnsi="Times New Roman" w:cs="Times New Roman"/>
          <w:sz w:val="28"/>
          <w:szCs w:val="28"/>
        </w:rPr>
        <w:t xml:space="preserve"> навчальн</w:t>
      </w:r>
      <w:r w:rsidR="00C26132">
        <w:rPr>
          <w:rFonts w:ascii="Times New Roman" w:hAnsi="Times New Roman" w:cs="Times New Roman"/>
          <w:sz w:val="28"/>
          <w:szCs w:val="28"/>
        </w:rPr>
        <w:t>ому</w:t>
      </w:r>
      <w:r w:rsidRPr="000759F0">
        <w:rPr>
          <w:rFonts w:ascii="Times New Roman" w:hAnsi="Times New Roman" w:cs="Times New Roman"/>
          <w:sz w:val="28"/>
          <w:szCs w:val="28"/>
        </w:rPr>
        <w:t xml:space="preserve"> заклад</w:t>
      </w:r>
      <w:r w:rsidR="00C26132">
        <w:rPr>
          <w:rFonts w:ascii="Times New Roman" w:hAnsi="Times New Roman" w:cs="Times New Roman"/>
          <w:sz w:val="28"/>
          <w:szCs w:val="28"/>
        </w:rPr>
        <w:t>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Красилівський професійний ліцей</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виготовлено </w:t>
      </w:r>
      <w:r w:rsidR="00892A79" w:rsidRPr="000759F0">
        <w:rPr>
          <w:rFonts w:ascii="Times New Roman" w:hAnsi="Times New Roman" w:cs="Times New Roman"/>
          <w:sz w:val="28"/>
          <w:szCs w:val="28"/>
        </w:rPr>
        <w:t>проєктно</w:t>
      </w:r>
      <w:r w:rsidRPr="000759F0">
        <w:rPr>
          <w:rFonts w:ascii="Times New Roman" w:hAnsi="Times New Roman" w:cs="Times New Roman"/>
          <w:sz w:val="28"/>
          <w:szCs w:val="28"/>
        </w:rPr>
        <w:t xml:space="preserve">-кошторисну документацію </w:t>
      </w:r>
      <w:r w:rsidR="00C26132">
        <w:rPr>
          <w:rFonts w:ascii="Times New Roman" w:hAnsi="Times New Roman" w:cs="Times New Roman"/>
          <w:sz w:val="28"/>
          <w:szCs w:val="28"/>
        </w:rPr>
        <w:t>з</w:t>
      </w:r>
      <w:r w:rsidRPr="000759F0">
        <w:rPr>
          <w:rFonts w:ascii="Times New Roman" w:hAnsi="Times New Roman" w:cs="Times New Roman"/>
          <w:sz w:val="28"/>
          <w:szCs w:val="28"/>
        </w:rPr>
        <w:t xml:space="preserve"> проєкту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Використання альтернативних джерел електроенергії</w:t>
      </w:r>
      <w:r w:rsidR="0035408B">
        <w:rPr>
          <w:rFonts w:ascii="Times New Roman" w:hAnsi="Times New Roman" w:cs="Times New Roman"/>
          <w:sz w:val="28"/>
          <w:szCs w:val="28"/>
        </w:rPr>
        <w:t>”</w:t>
      </w:r>
      <w:r w:rsidR="0047589C">
        <w:rPr>
          <w:rFonts w:ascii="Times New Roman" w:hAnsi="Times New Roman" w:cs="Times New Roman"/>
          <w:sz w:val="28"/>
          <w:szCs w:val="28"/>
        </w:rPr>
        <w:t>.</w:t>
      </w:r>
      <w:r w:rsidRPr="000759F0">
        <w:rPr>
          <w:rFonts w:ascii="Times New Roman" w:hAnsi="Times New Roman" w:cs="Times New Roman"/>
          <w:sz w:val="28"/>
          <w:szCs w:val="28"/>
        </w:rPr>
        <w:t xml:space="preserve"> </w:t>
      </w:r>
    </w:p>
    <w:p w14:paraId="74B890CF" w14:textId="1DA7FFE8" w:rsidR="00197D5C" w:rsidRPr="000759F0" w:rsidRDefault="008576EA" w:rsidP="008A56F7">
      <w:pPr>
        <w:spacing w:after="0" w:line="276" w:lineRule="auto"/>
        <w:ind w:firstLine="708"/>
        <w:jc w:val="both"/>
        <w:rPr>
          <w:rFonts w:ascii="Times New Roman" w:hAnsi="Times New Roman" w:cs="Times New Roman"/>
          <w:sz w:val="28"/>
          <w:szCs w:val="28"/>
        </w:rPr>
      </w:pPr>
      <w:r w:rsidRPr="00414F49">
        <w:rPr>
          <w:rFonts w:ascii="Times New Roman" w:hAnsi="Times New Roman" w:cs="Times New Roman"/>
          <w:bCs/>
          <w:sz w:val="28"/>
          <w:szCs w:val="28"/>
        </w:rPr>
        <w:t>З метою о</w:t>
      </w:r>
      <w:r w:rsidR="00197D5C" w:rsidRPr="00414F49">
        <w:rPr>
          <w:rFonts w:ascii="Times New Roman" w:hAnsi="Times New Roman" w:cs="Times New Roman"/>
          <w:bCs/>
          <w:sz w:val="28"/>
          <w:szCs w:val="28"/>
        </w:rPr>
        <w:t>блаштування безпечних умов у закладах, що надають загальну середню освіту (протипожежний захист), зокрема військових (військово-морських, військово-спортивних) ліцеях, ліцеях із посиленою військово-фізичною підготовкою</w:t>
      </w:r>
      <w:r w:rsidR="002558C5" w:rsidRPr="00414F49">
        <w:rPr>
          <w:rFonts w:ascii="Times New Roman" w:hAnsi="Times New Roman" w:cs="Times New Roman"/>
          <w:bCs/>
          <w:sz w:val="28"/>
          <w:szCs w:val="28"/>
        </w:rPr>
        <w:t xml:space="preserve"> </w:t>
      </w:r>
      <w:r w:rsidR="00197D5C" w:rsidRPr="00414F49">
        <w:rPr>
          <w:rFonts w:ascii="Times New Roman" w:hAnsi="Times New Roman" w:cs="Times New Roman"/>
          <w:bCs/>
          <w:sz w:val="28"/>
          <w:szCs w:val="28"/>
        </w:rPr>
        <w:t>залучено субвенцію з державного бюджету у сумі 1</w:t>
      </w:r>
      <w:r w:rsidR="00E713A6" w:rsidRPr="00414F49">
        <w:rPr>
          <w:rFonts w:ascii="Times New Roman" w:hAnsi="Times New Roman" w:cs="Times New Roman"/>
          <w:bCs/>
          <w:sz w:val="28"/>
          <w:szCs w:val="28"/>
          <w:lang w:val="en-US"/>
        </w:rPr>
        <w:t>8</w:t>
      </w:r>
      <w:r w:rsidR="00E713A6" w:rsidRPr="00414F49">
        <w:rPr>
          <w:rFonts w:ascii="Times New Roman" w:hAnsi="Times New Roman" w:cs="Times New Roman"/>
          <w:bCs/>
          <w:sz w:val="28"/>
          <w:szCs w:val="28"/>
        </w:rPr>
        <w:t>,5</w:t>
      </w:r>
      <w:r w:rsidR="00414F49">
        <w:rPr>
          <w:rFonts w:ascii="Times New Roman" w:hAnsi="Times New Roman" w:cs="Times New Roman"/>
          <w:bCs/>
          <w:sz w:val="28"/>
          <w:szCs w:val="28"/>
        </w:rPr>
        <w:t> </w:t>
      </w:r>
      <w:r w:rsidR="00197D5C" w:rsidRPr="00414F49">
        <w:rPr>
          <w:rFonts w:ascii="Times New Roman" w:hAnsi="Times New Roman" w:cs="Times New Roman"/>
          <w:bCs/>
          <w:sz w:val="28"/>
          <w:szCs w:val="28"/>
        </w:rPr>
        <w:t>млн гр</w:t>
      </w:r>
      <w:r w:rsidR="00F96E5B" w:rsidRPr="00414F49">
        <w:rPr>
          <w:rFonts w:ascii="Times New Roman" w:hAnsi="Times New Roman" w:cs="Times New Roman"/>
          <w:bCs/>
          <w:sz w:val="28"/>
          <w:szCs w:val="28"/>
        </w:rPr>
        <w:t>ивень.</w:t>
      </w:r>
      <w:r w:rsidR="00F96E5B" w:rsidRPr="001A414E">
        <w:rPr>
          <w:rFonts w:ascii="Times New Roman" w:hAnsi="Times New Roman" w:cs="Times New Roman"/>
          <w:bCs/>
          <w:sz w:val="28"/>
          <w:szCs w:val="28"/>
        </w:rPr>
        <w:t xml:space="preserve"> Д</w:t>
      </w:r>
      <w:r w:rsidR="00197D5C" w:rsidRPr="001A414E">
        <w:rPr>
          <w:rFonts w:ascii="Times New Roman" w:hAnsi="Times New Roman" w:cs="Times New Roman"/>
          <w:bCs/>
          <w:sz w:val="28"/>
          <w:szCs w:val="28"/>
        </w:rPr>
        <w:t>ля</w:t>
      </w:r>
      <w:r w:rsidR="00197D5C" w:rsidRPr="000759F0">
        <w:rPr>
          <w:rFonts w:ascii="Times New Roman" w:hAnsi="Times New Roman" w:cs="Times New Roman"/>
          <w:sz w:val="28"/>
          <w:szCs w:val="28"/>
        </w:rPr>
        <w:t xml:space="preserve"> 18 закладів загальної середньої освіти </w:t>
      </w:r>
      <w:r w:rsidR="008D1009">
        <w:rPr>
          <w:rFonts w:ascii="Times New Roman" w:hAnsi="Times New Roman" w:cs="Times New Roman"/>
          <w:sz w:val="28"/>
          <w:szCs w:val="28"/>
        </w:rPr>
        <w:t>одинадцяти</w:t>
      </w:r>
      <w:r w:rsidR="00197D5C" w:rsidRPr="000759F0">
        <w:rPr>
          <w:rFonts w:ascii="Times New Roman" w:hAnsi="Times New Roman" w:cs="Times New Roman"/>
          <w:sz w:val="28"/>
          <w:szCs w:val="28"/>
        </w:rPr>
        <w:t xml:space="preserve"> територіальних громад області, які є учасниками експериментального проєкту щодо посилення безпеки освітнього середовища в закладах загальної середньої освіти в умовах правового режиму воєнного стану </w:t>
      </w:r>
      <w:r w:rsidR="008D1009">
        <w:rPr>
          <w:rFonts w:ascii="Times New Roman" w:hAnsi="Times New Roman" w:cs="Times New Roman"/>
          <w:sz w:val="28"/>
          <w:szCs w:val="28"/>
        </w:rPr>
        <w:t>виділено</w:t>
      </w:r>
      <w:r w:rsidR="00197D5C" w:rsidRPr="000759F0">
        <w:rPr>
          <w:rFonts w:ascii="Times New Roman" w:hAnsi="Times New Roman" w:cs="Times New Roman"/>
          <w:sz w:val="28"/>
          <w:szCs w:val="28"/>
        </w:rPr>
        <w:t xml:space="preserve"> 16,2 млн грн, розподіл яких між закладами здійснено пропорційно </w:t>
      </w:r>
      <w:r w:rsidR="00612789" w:rsidRPr="000759F0">
        <w:rPr>
          <w:rFonts w:ascii="Times New Roman" w:hAnsi="Times New Roman" w:cs="Times New Roman"/>
          <w:sz w:val="28"/>
          <w:szCs w:val="28"/>
        </w:rPr>
        <w:t xml:space="preserve">до </w:t>
      </w:r>
      <w:r w:rsidR="00197D5C" w:rsidRPr="000759F0">
        <w:rPr>
          <w:rFonts w:ascii="Times New Roman" w:hAnsi="Times New Roman" w:cs="Times New Roman"/>
          <w:sz w:val="28"/>
          <w:szCs w:val="28"/>
        </w:rPr>
        <w:t xml:space="preserve">їх </w:t>
      </w:r>
      <w:r w:rsidR="00612789" w:rsidRPr="000759F0">
        <w:rPr>
          <w:rFonts w:ascii="Times New Roman" w:hAnsi="Times New Roman" w:cs="Times New Roman"/>
          <w:sz w:val="28"/>
          <w:szCs w:val="28"/>
        </w:rPr>
        <w:t>проєктної</w:t>
      </w:r>
      <w:r w:rsidR="00197D5C" w:rsidRPr="000759F0">
        <w:rPr>
          <w:rFonts w:ascii="Times New Roman" w:hAnsi="Times New Roman" w:cs="Times New Roman"/>
          <w:sz w:val="28"/>
          <w:szCs w:val="28"/>
        </w:rPr>
        <w:t xml:space="preserve"> потужності.</w:t>
      </w:r>
      <w:r w:rsidR="008A56F7">
        <w:rPr>
          <w:rFonts w:ascii="Times New Roman" w:hAnsi="Times New Roman" w:cs="Times New Roman"/>
          <w:sz w:val="28"/>
          <w:szCs w:val="28"/>
        </w:rPr>
        <w:t xml:space="preserve"> </w:t>
      </w:r>
      <w:r w:rsidR="00197D5C" w:rsidRPr="000759F0">
        <w:rPr>
          <w:rFonts w:ascii="Times New Roman" w:hAnsi="Times New Roman" w:cs="Times New Roman"/>
          <w:sz w:val="28"/>
          <w:szCs w:val="28"/>
        </w:rPr>
        <w:t>Кам’янець-Подільськ</w:t>
      </w:r>
      <w:r w:rsidR="00AB66E6">
        <w:rPr>
          <w:rFonts w:ascii="Times New Roman" w:hAnsi="Times New Roman" w:cs="Times New Roman"/>
          <w:sz w:val="28"/>
          <w:szCs w:val="28"/>
        </w:rPr>
        <w:t>ому</w:t>
      </w:r>
      <w:r w:rsidR="00197D5C" w:rsidRPr="000759F0">
        <w:rPr>
          <w:rFonts w:ascii="Times New Roman" w:hAnsi="Times New Roman" w:cs="Times New Roman"/>
          <w:sz w:val="28"/>
          <w:szCs w:val="28"/>
        </w:rPr>
        <w:t xml:space="preserve"> ліце</w:t>
      </w:r>
      <w:r w:rsidR="00AB66E6">
        <w:rPr>
          <w:rFonts w:ascii="Times New Roman" w:hAnsi="Times New Roman" w:cs="Times New Roman"/>
          <w:sz w:val="28"/>
          <w:szCs w:val="28"/>
        </w:rPr>
        <w:t>ю</w:t>
      </w:r>
      <w:r w:rsidR="00197D5C" w:rsidRPr="000759F0">
        <w:rPr>
          <w:rFonts w:ascii="Times New Roman" w:hAnsi="Times New Roman" w:cs="Times New Roman"/>
          <w:sz w:val="28"/>
          <w:szCs w:val="28"/>
        </w:rPr>
        <w:t xml:space="preserve"> з посиленою військово-фізичною підготовкою </w:t>
      </w:r>
      <w:r w:rsidR="00AB66E6">
        <w:rPr>
          <w:rFonts w:ascii="Times New Roman" w:hAnsi="Times New Roman" w:cs="Times New Roman"/>
          <w:sz w:val="28"/>
          <w:szCs w:val="28"/>
        </w:rPr>
        <w:t xml:space="preserve">спрямовано </w:t>
      </w:r>
      <w:r w:rsidR="00AB66E6" w:rsidRPr="000759F0">
        <w:rPr>
          <w:rFonts w:ascii="Times New Roman" w:hAnsi="Times New Roman" w:cs="Times New Roman"/>
          <w:sz w:val="28"/>
          <w:szCs w:val="28"/>
        </w:rPr>
        <w:t>1,</w:t>
      </w:r>
      <w:r w:rsidR="00AB66E6">
        <w:rPr>
          <w:rFonts w:ascii="Times New Roman" w:hAnsi="Times New Roman" w:cs="Times New Roman"/>
          <w:sz w:val="28"/>
          <w:szCs w:val="28"/>
        </w:rPr>
        <w:t>15</w:t>
      </w:r>
      <w:r w:rsidR="00AB66E6" w:rsidRPr="000759F0">
        <w:rPr>
          <w:rFonts w:ascii="Times New Roman" w:hAnsi="Times New Roman" w:cs="Times New Roman"/>
          <w:sz w:val="28"/>
          <w:szCs w:val="28"/>
        </w:rPr>
        <w:t xml:space="preserve"> млн гр</w:t>
      </w:r>
      <w:r w:rsidR="00237C31">
        <w:rPr>
          <w:rFonts w:ascii="Times New Roman" w:hAnsi="Times New Roman" w:cs="Times New Roman"/>
          <w:sz w:val="28"/>
          <w:szCs w:val="28"/>
        </w:rPr>
        <w:t>н</w:t>
      </w:r>
      <w:r w:rsidR="00AB66E6" w:rsidRPr="000759F0">
        <w:rPr>
          <w:rFonts w:ascii="Times New Roman" w:hAnsi="Times New Roman" w:cs="Times New Roman"/>
          <w:sz w:val="28"/>
          <w:szCs w:val="28"/>
        </w:rPr>
        <w:t xml:space="preserve"> </w:t>
      </w:r>
      <w:r w:rsidR="00197D5C" w:rsidRPr="000759F0">
        <w:rPr>
          <w:rFonts w:ascii="Times New Roman" w:hAnsi="Times New Roman" w:cs="Times New Roman"/>
          <w:sz w:val="28"/>
          <w:szCs w:val="28"/>
        </w:rPr>
        <w:t>державної субвенції</w:t>
      </w:r>
      <w:r w:rsidR="003B03EE">
        <w:rPr>
          <w:rFonts w:ascii="Times New Roman" w:hAnsi="Times New Roman" w:cs="Times New Roman"/>
          <w:sz w:val="28"/>
          <w:szCs w:val="28"/>
        </w:rPr>
        <w:t>,</w:t>
      </w:r>
      <w:r w:rsidR="00197D5C" w:rsidRPr="000759F0">
        <w:rPr>
          <w:rFonts w:ascii="Times New Roman" w:hAnsi="Times New Roman" w:cs="Times New Roman"/>
          <w:sz w:val="28"/>
          <w:szCs w:val="28"/>
        </w:rPr>
        <w:t xml:space="preserve"> з обласного бюджету </w:t>
      </w:r>
      <w:r w:rsidR="003B03EE">
        <w:rPr>
          <w:rFonts w:ascii="Times New Roman" w:hAnsi="Times New Roman" w:cs="Times New Roman"/>
          <w:sz w:val="28"/>
          <w:szCs w:val="28"/>
        </w:rPr>
        <w:t>здійснено</w:t>
      </w:r>
      <w:r w:rsidR="00197D5C" w:rsidRPr="000759F0">
        <w:rPr>
          <w:rFonts w:ascii="Times New Roman" w:hAnsi="Times New Roman" w:cs="Times New Roman"/>
          <w:sz w:val="28"/>
          <w:szCs w:val="28"/>
        </w:rPr>
        <w:t xml:space="preserve"> співфінансування в сумі</w:t>
      </w:r>
      <w:r w:rsidR="003B03EE">
        <w:rPr>
          <w:rFonts w:ascii="Times New Roman" w:hAnsi="Times New Roman" w:cs="Times New Roman"/>
          <w:sz w:val="28"/>
          <w:szCs w:val="28"/>
        </w:rPr>
        <w:t xml:space="preserve"> 1,15 млн гривень</w:t>
      </w:r>
      <w:r w:rsidR="00197D5C" w:rsidRPr="000759F0">
        <w:rPr>
          <w:rFonts w:ascii="Times New Roman" w:hAnsi="Times New Roman" w:cs="Times New Roman"/>
          <w:sz w:val="28"/>
          <w:szCs w:val="28"/>
        </w:rPr>
        <w:t>.</w:t>
      </w:r>
    </w:p>
    <w:p w14:paraId="56794B8C" w14:textId="4C206576" w:rsidR="00197D5C" w:rsidRPr="000759F0" w:rsidRDefault="002558C5" w:rsidP="00462F84">
      <w:pPr>
        <w:spacing w:after="0" w:line="276" w:lineRule="auto"/>
        <w:ind w:firstLine="708"/>
        <w:jc w:val="both"/>
        <w:rPr>
          <w:rFonts w:ascii="Times New Roman" w:hAnsi="Times New Roman" w:cs="Times New Roman"/>
          <w:sz w:val="28"/>
          <w:szCs w:val="28"/>
        </w:rPr>
      </w:pPr>
      <w:r w:rsidRPr="00414F49">
        <w:rPr>
          <w:rFonts w:ascii="Times New Roman" w:hAnsi="Times New Roman" w:cs="Times New Roman"/>
          <w:bCs/>
          <w:sz w:val="28"/>
          <w:szCs w:val="28"/>
        </w:rPr>
        <w:t>На</w:t>
      </w:r>
      <w:r w:rsidR="00F31545" w:rsidRPr="000759F0">
        <w:rPr>
          <w:rFonts w:ascii="Times New Roman" w:hAnsi="Times New Roman" w:cs="Times New Roman"/>
          <w:sz w:val="28"/>
          <w:szCs w:val="28"/>
        </w:rPr>
        <w:t xml:space="preserve"> </w:t>
      </w:r>
      <w:r w:rsidR="001B77D8">
        <w:rPr>
          <w:rFonts w:ascii="Times New Roman" w:hAnsi="Times New Roman" w:cs="Times New Roman"/>
          <w:sz w:val="28"/>
          <w:szCs w:val="28"/>
        </w:rPr>
        <w:t xml:space="preserve">завершення закупівлі </w:t>
      </w:r>
      <w:r w:rsidR="00F31545" w:rsidRPr="000759F0">
        <w:rPr>
          <w:rFonts w:ascii="Times New Roman" w:hAnsi="Times New Roman" w:cs="Times New Roman"/>
          <w:sz w:val="28"/>
          <w:szCs w:val="28"/>
        </w:rPr>
        <w:t xml:space="preserve">обладнання </w:t>
      </w:r>
      <w:r w:rsidR="001B77D8">
        <w:rPr>
          <w:rFonts w:ascii="Times New Roman" w:hAnsi="Times New Roman" w:cs="Times New Roman"/>
          <w:sz w:val="28"/>
          <w:szCs w:val="28"/>
        </w:rPr>
        <w:t xml:space="preserve">для </w:t>
      </w:r>
      <w:r w:rsidR="00F31545" w:rsidRPr="000759F0">
        <w:rPr>
          <w:rFonts w:ascii="Times New Roman" w:hAnsi="Times New Roman" w:cs="Times New Roman"/>
          <w:sz w:val="28"/>
          <w:szCs w:val="28"/>
        </w:rPr>
        <w:t>осередків викладання</w:t>
      </w:r>
      <w:r w:rsidR="00F31545" w:rsidRPr="00F31545">
        <w:rPr>
          <w:rFonts w:ascii="Times New Roman" w:hAnsi="Times New Roman" w:cs="Times New Roman"/>
          <w:bCs/>
          <w:sz w:val="28"/>
          <w:szCs w:val="28"/>
        </w:rPr>
        <w:t xml:space="preserve"> </w:t>
      </w:r>
      <w:r w:rsidR="00F31545" w:rsidRPr="00414F49">
        <w:rPr>
          <w:rFonts w:ascii="Times New Roman" w:hAnsi="Times New Roman" w:cs="Times New Roman"/>
          <w:bCs/>
          <w:sz w:val="28"/>
          <w:szCs w:val="28"/>
        </w:rPr>
        <w:t>навчального предмета</w:t>
      </w:r>
      <w:r w:rsidR="00F53654">
        <w:rPr>
          <w:rFonts w:ascii="Times New Roman" w:hAnsi="Times New Roman" w:cs="Times New Roman"/>
          <w:bCs/>
          <w:sz w:val="28"/>
          <w:szCs w:val="28"/>
        </w:rPr>
        <w:t xml:space="preserve"> “</w:t>
      </w:r>
      <w:r w:rsidR="00F31545" w:rsidRPr="00414F49">
        <w:rPr>
          <w:rFonts w:ascii="Times New Roman" w:hAnsi="Times New Roman" w:cs="Times New Roman"/>
          <w:bCs/>
          <w:sz w:val="28"/>
          <w:szCs w:val="28"/>
        </w:rPr>
        <w:t>Захист України</w:t>
      </w:r>
      <w:r w:rsidR="0035408B">
        <w:rPr>
          <w:rFonts w:ascii="Times New Roman" w:hAnsi="Times New Roman" w:cs="Times New Roman"/>
          <w:bCs/>
          <w:sz w:val="28"/>
          <w:szCs w:val="28"/>
        </w:rPr>
        <w:t>”</w:t>
      </w:r>
      <w:r w:rsidR="00F31545" w:rsidRPr="00414F49">
        <w:rPr>
          <w:rFonts w:ascii="Times New Roman" w:hAnsi="Times New Roman" w:cs="Times New Roman"/>
          <w:bCs/>
          <w:sz w:val="28"/>
          <w:szCs w:val="28"/>
        </w:rPr>
        <w:t>,</w:t>
      </w:r>
      <w:r w:rsidR="00F31545" w:rsidRPr="000759F0">
        <w:rPr>
          <w:rFonts w:ascii="Times New Roman" w:hAnsi="Times New Roman" w:cs="Times New Roman"/>
          <w:sz w:val="28"/>
          <w:szCs w:val="28"/>
        </w:rPr>
        <w:t xml:space="preserve"> створених у 2024 році в обласних нав</w:t>
      </w:r>
      <w:r w:rsidR="00F31545">
        <w:rPr>
          <w:rFonts w:ascii="Times New Roman" w:hAnsi="Times New Roman" w:cs="Times New Roman"/>
          <w:sz w:val="28"/>
          <w:szCs w:val="28"/>
        </w:rPr>
        <w:t>ч</w:t>
      </w:r>
      <w:r w:rsidR="00F31545" w:rsidRPr="000759F0">
        <w:rPr>
          <w:rFonts w:ascii="Times New Roman" w:hAnsi="Times New Roman" w:cs="Times New Roman"/>
          <w:sz w:val="28"/>
          <w:szCs w:val="28"/>
        </w:rPr>
        <w:t>альних закладах</w:t>
      </w:r>
      <w:r w:rsidR="001B77D8">
        <w:rPr>
          <w:rFonts w:ascii="Times New Roman" w:hAnsi="Times New Roman" w:cs="Times New Roman"/>
          <w:sz w:val="28"/>
          <w:szCs w:val="28"/>
        </w:rPr>
        <w:t>,</w:t>
      </w:r>
      <w:r w:rsidR="00F31545" w:rsidRPr="00414F49">
        <w:rPr>
          <w:rFonts w:ascii="Times New Roman" w:hAnsi="Times New Roman" w:cs="Times New Roman"/>
          <w:bCs/>
          <w:sz w:val="28"/>
          <w:szCs w:val="28"/>
        </w:rPr>
        <w:t xml:space="preserve"> </w:t>
      </w:r>
      <w:r w:rsidR="0001595D">
        <w:rPr>
          <w:rFonts w:ascii="Times New Roman" w:hAnsi="Times New Roman" w:cs="Times New Roman"/>
          <w:iCs/>
          <w:sz w:val="28"/>
          <w:szCs w:val="28"/>
        </w:rPr>
        <w:t xml:space="preserve">та </w:t>
      </w:r>
      <w:r w:rsidR="001450CC" w:rsidRPr="000759F0">
        <w:rPr>
          <w:rFonts w:ascii="Times New Roman" w:hAnsi="Times New Roman" w:cs="Times New Roman"/>
          <w:sz w:val="28"/>
          <w:szCs w:val="28"/>
        </w:rPr>
        <w:t>підвищен</w:t>
      </w:r>
      <w:r w:rsidR="0001595D">
        <w:rPr>
          <w:rFonts w:ascii="Times New Roman" w:hAnsi="Times New Roman" w:cs="Times New Roman"/>
          <w:sz w:val="28"/>
          <w:szCs w:val="28"/>
        </w:rPr>
        <w:t>ня</w:t>
      </w:r>
      <w:r w:rsidR="001450CC" w:rsidRPr="000759F0">
        <w:rPr>
          <w:rFonts w:ascii="Times New Roman" w:hAnsi="Times New Roman" w:cs="Times New Roman"/>
          <w:sz w:val="28"/>
          <w:szCs w:val="28"/>
        </w:rPr>
        <w:t xml:space="preserve"> кваліфікаці</w:t>
      </w:r>
      <w:r w:rsidR="0001595D">
        <w:rPr>
          <w:rFonts w:ascii="Times New Roman" w:hAnsi="Times New Roman" w:cs="Times New Roman"/>
          <w:sz w:val="28"/>
          <w:szCs w:val="28"/>
        </w:rPr>
        <w:t>ї</w:t>
      </w:r>
      <w:r w:rsidR="001450CC" w:rsidRPr="000759F0">
        <w:rPr>
          <w:rFonts w:ascii="Times New Roman" w:hAnsi="Times New Roman" w:cs="Times New Roman"/>
          <w:sz w:val="28"/>
          <w:szCs w:val="28"/>
        </w:rPr>
        <w:t xml:space="preserve"> 62 </w:t>
      </w:r>
      <w:r w:rsidR="00237C31">
        <w:rPr>
          <w:rFonts w:ascii="Times New Roman" w:hAnsi="Times New Roman" w:cs="Times New Roman"/>
          <w:sz w:val="28"/>
          <w:szCs w:val="28"/>
        </w:rPr>
        <w:t>викладачів</w:t>
      </w:r>
      <w:r w:rsidR="00D177AD">
        <w:rPr>
          <w:rFonts w:ascii="Times New Roman" w:hAnsi="Times New Roman" w:cs="Times New Roman"/>
          <w:sz w:val="28"/>
          <w:szCs w:val="28"/>
        </w:rPr>
        <w:t xml:space="preserve"> цього </w:t>
      </w:r>
      <w:r w:rsidR="001450CC" w:rsidRPr="000759F0">
        <w:rPr>
          <w:rFonts w:ascii="Times New Roman" w:hAnsi="Times New Roman" w:cs="Times New Roman"/>
          <w:sz w:val="28"/>
          <w:szCs w:val="28"/>
        </w:rPr>
        <w:t>предмет</w:t>
      </w:r>
      <w:r w:rsidR="00D177AD">
        <w:rPr>
          <w:rFonts w:ascii="Times New Roman" w:hAnsi="Times New Roman" w:cs="Times New Roman"/>
          <w:sz w:val="28"/>
          <w:szCs w:val="28"/>
        </w:rPr>
        <w:t>а</w:t>
      </w:r>
      <w:r w:rsidR="0001595D">
        <w:rPr>
          <w:rFonts w:ascii="Times New Roman" w:hAnsi="Times New Roman" w:cs="Times New Roman"/>
          <w:iCs/>
          <w:sz w:val="28"/>
          <w:szCs w:val="28"/>
        </w:rPr>
        <w:t>,</w:t>
      </w:r>
      <w:r w:rsidR="001450CC">
        <w:rPr>
          <w:rFonts w:ascii="Times New Roman" w:hAnsi="Times New Roman" w:cs="Times New Roman"/>
          <w:iCs/>
          <w:sz w:val="28"/>
          <w:szCs w:val="28"/>
        </w:rPr>
        <w:t xml:space="preserve"> </w:t>
      </w:r>
      <w:r w:rsidRPr="002558C5">
        <w:rPr>
          <w:rFonts w:ascii="Times New Roman" w:hAnsi="Times New Roman" w:cs="Times New Roman"/>
          <w:iCs/>
          <w:sz w:val="28"/>
          <w:szCs w:val="28"/>
        </w:rPr>
        <w:t xml:space="preserve">спрямовано </w:t>
      </w:r>
      <w:r w:rsidR="00197D5C" w:rsidRPr="00414F49">
        <w:rPr>
          <w:rFonts w:ascii="Times New Roman" w:hAnsi="Times New Roman" w:cs="Times New Roman"/>
          <w:bCs/>
          <w:sz w:val="28"/>
          <w:szCs w:val="28"/>
        </w:rPr>
        <w:t>7,5 млн грн,</w:t>
      </w:r>
      <w:r w:rsidR="00197D5C" w:rsidRPr="000759F0">
        <w:rPr>
          <w:rFonts w:ascii="Times New Roman" w:hAnsi="Times New Roman" w:cs="Times New Roman"/>
          <w:b/>
          <w:sz w:val="28"/>
          <w:szCs w:val="28"/>
        </w:rPr>
        <w:t xml:space="preserve"> </w:t>
      </w:r>
      <w:r w:rsidR="00197D5C" w:rsidRPr="000759F0">
        <w:rPr>
          <w:rFonts w:ascii="Times New Roman" w:hAnsi="Times New Roman" w:cs="Times New Roman"/>
          <w:sz w:val="28"/>
          <w:szCs w:val="28"/>
        </w:rPr>
        <w:t>з яких залишок державної субвенції з попереднього року – 6,2 млн грн та співфінансування з обласного бюджету – 1,3 млн гривень.</w:t>
      </w:r>
    </w:p>
    <w:p w14:paraId="40AD92E9" w14:textId="1F16A0ED" w:rsidR="00197D5C" w:rsidRPr="000759F0" w:rsidRDefault="00197D5C" w:rsidP="00462F84">
      <w:pPr>
        <w:spacing w:after="0" w:line="276" w:lineRule="auto"/>
        <w:ind w:firstLine="709"/>
        <w:jc w:val="both"/>
        <w:rPr>
          <w:rFonts w:ascii="Times New Roman" w:hAnsi="Times New Roman" w:cs="Times New Roman"/>
          <w:sz w:val="28"/>
          <w:szCs w:val="28"/>
        </w:rPr>
      </w:pPr>
      <w:r w:rsidRPr="00414F49">
        <w:rPr>
          <w:rFonts w:ascii="Times New Roman" w:hAnsi="Times New Roman" w:cs="Times New Roman"/>
          <w:bCs/>
          <w:sz w:val="28"/>
          <w:szCs w:val="28"/>
        </w:rPr>
        <w:t>Забезпечення якісної, сучасної та доступної загальної середньої освіти</w:t>
      </w:r>
      <w:r w:rsidR="00F53654">
        <w:rPr>
          <w:rFonts w:ascii="Times New Roman" w:hAnsi="Times New Roman" w:cs="Times New Roman"/>
          <w:bCs/>
          <w:sz w:val="28"/>
          <w:szCs w:val="28"/>
        </w:rPr>
        <w:t xml:space="preserve"> “</w:t>
      </w:r>
      <w:r w:rsidRPr="00414F49">
        <w:rPr>
          <w:rFonts w:ascii="Times New Roman" w:hAnsi="Times New Roman" w:cs="Times New Roman"/>
          <w:bCs/>
          <w:sz w:val="28"/>
          <w:szCs w:val="28"/>
        </w:rPr>
        <w:t>Нова українська школа</w:t>
      </w:r>
      <w:r w:rsidR="0035408B">
        <w:rPr>
          <w:rFonts w:ascii="Times New Roman" w:hAnsi="Times New Roman" w:cs="Times New Roman"/>
          <w:bCs/>
          <w:sz w:val="28"/>
          <w:szCs w:val="28"/>
        </w:rPr>
        <w:t xml:space="preserve">” </w:t>
      </w:r>
      <w:r w:rsidR="00DE7F56" w:rsidRPr="00414F49">
        <w:rPr>
          <w:rFonts w:ascii="Times New Roman" w:hAnsi="Times New Roman" w:cs="Times New Roman"/>
          <w:bCs/>
          <w:sz w:val="28"/>
          <w:szCs w:val="28"/>
        </w:rPr>
        <w:t xml:space="preserve">здійснювалося </w:t>
      </w:r>
      <w:r w:rsidRPr="00414F49">
        <w:rPr>
          <w:rFonts w:ascii="Times New Roman" w:hAnsi="Times New Roman" w:cs="Times New Roman"/>
          <w:bCs/>
          <w:sz w:val="28"/>
          <w:szCs w:val="28"/>
        </w:rPr>
        <w:t xml:space="preserve">за рахунок </w:t>
      </w:r>
      <w:r w:rsidR="00EE5DF4">
        <w:rPr>
          <w:rFonts w:ascii="Times New Roman" w:hAnsi="Times New Roman" w:cs="Times New Roman"/>
          <w:bCs/>
          <w:sz w:val="28"/>
          <w:szCs w:val="28"/>
        </w:rPr>
        <w:t xml:space="preserve">коштів </w:t>
      </w:r>
      <w:r w:rsidRPr="00414F49">
        <w:rPr>
          <w:rFonts w:ascii="Times New Roman" w:hAnsi="Times New Roman" w:cs="Times New Roman"/>
          <w:bCs/>
          <w:sz w:val="28"/>
          <w:szCs w:val="28"/>
        </w:rPr>
        <w:t>двох субвенцій та частки співфінансування з обласного бюджету – 8,1 млн гр</w:t>
      </w:r>
      <w:r w:rsidR="00DE7F56" w:rsidRPr="00414F49">
        <w:rPr>
          <w:rFonts w:ascii="Times New Roman" w:hAnsi="Times New Roman" w:cs="Times New Roman"/>
          <w:bCs/>
          <w:sz w:val="28"/>
          <w:szCs w:val="28"/>
        </w:rPr>
        <w:t>ивень.</w:t>
      </w:r>
      <w:r w:rsidR="00DE7F56" w:rsidRPr="00EE5DF4">
        <w:rPr>
          <w:rFonts w:ascii="Times New Roman" w:hAnsi="Times New Roman" w:cs="Times New Roman"/>
          <w:bCs/>
          <w:sz w:val="28"/>
          <w:szCs w:val="28"/>
        </w:rPr>
        <w:t xml:space="preserve"> Д</w:t>
      </w:r>
      <w:r w:rsidRPr="00EE5DF4">
        <w:rPr>
          <w:rFonts w:ascii="Times New Roman" w:hAnsi="Times New Roman" w:cs="Times New Roman"/>
          <w:bCs/>
          <w:sz w:val="28"/>
          <w:szCs w:val="28"/>
        </w:rPr>
        <w:t>ля</w:t>
      </w:r>
      <w:r w:rsidRPr="000759F0">
        <w:rPr>
          <w:rFonts w:ascii="Times New Roman" w:hAnsi="Times New Roman" w:cs="Times New Roman"/>
          <w:sz w:val="28"/>
          <w:szCs w:val="28"/>
        </w:rPr>
        <w:t xml:space="preserve"> обласних навчальних закладів придбано персональні комп’ютери (20 од.); інтерактивні панелі (16 од.); мобільні стенди (4 од.); комплекти навчального обладнання для кабінетів фізики, хімії, біології, географії, природничих наук (24 од.); меблі (парти, стільці, інтерактивний сенсорний стіл) (42 од.). Крім того, підвищили кваліфікацію 7 493 педагогічних працівники.</w:t>
      </w:r>
    </w:p>
    <w:p w14:paraId="701020C8" w14:textId="77DD27F6" w:rsidR="00197D5C" w:rsidRPr="00414F49" w:rsidRDefault="00D177AD" w:rsidP="00462F84">
      <w:pPr>
        <w:spacing w:after="0" w:line="276"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Для</w:t>
      </w:r>
      <w:r w:rsidR="00B537C6" w:rsidRPr="00414F49">
        <w:rPr>
          <w:rFonts w:ascii="Times New Roman" w:hAnsi="Times New Roman" w:cs="Times New Roman"/>
          <w:bCs/>
          <w:sz w:val="28"/>
          <w:szCs w:val="28"/>
        </w:rPr>
        <w:t xml:space="preserve"> с</w:t>
      </w:r>
      <w:r w:rsidR="00197D5C" w:rsidRPr="00414F49">
        <w:rPr>
          <w:rFonts w:ascii="Times New Roman" w:hAnsi="Times New Roman" w:cs="Times New Roman"/>
          <w:bCs/>
          <w:sz w:val="28"/>
          <w:szCs w:val="28"/>
        </w:rPr>
        <w:t xml:space="preserve">творення сучасного освітнього простору </w:t>
      </w:r>
      <w:r w:rsidR="00B537C6" w:rsidRPr="00414F49">
        <w:rPr>
          <w:rFonts w:ascii="Times New Roman" w:hAnsi="Times New Roman" w:cs="Times New Roman"/>
          <w:bCs/>
          <w:sz w:val="28"/>
          <w:szCs w:val="28"/>
        </w:rPr>
        <w:t>Кам'янець-Подільсько</w:t>
      </w:r>
      <w:r>
        <w:rPr>
          <w:rFonts w:ascii="Times New Roman" w:hAnsi="Times New Roman" w:cs="Times New Roman"/>
          <w:bCs/>
          <w:sz w:val="28"/>
          <w:szCs w:val="28"/>
        </w:rPr>
        <w:t>му</w:t>
      </w:r>
      <w:r w:rsidR="00B537C6" w:rsidRPr="00414F49">
        <w:rPr>
          <w:rFonts w:ascii="Times New Roman" w:hAnsi="Times New Roman" w:cs="Times New Roman"/>
          <w:bCs/>
          <w:sz w:val="28"/>
          <w:szCs w:val="28"/>
        </w:rPr>
        <w:t xml:space="preserve"> ліцею з посиленою військово-фізичною підготовкою на закупівлю засобів навчання та обладнання, меблів для навчальних кабінетів біології, географії, математики, фізики, хімії і STEM-лабораторії спрямовано </w:t>
      </w:r>
      <w:r w:rsidR="00197D5C" w:rsidRPr="00414F49">
        <w:rPr>
          <w:rFonts w:ascii="Times New Roman" w:hAnsi="Times New Roman" w:cs="Times New Roman"/>
          <w:bCs/>
          <w:sz w:val="28"/>
          <w:szCs w:val="28"/>
        </w:rPr>
        <w:t xml:space="preserve">5,0 млн грн, з яких за рахунок субвенції з державного бюджету – 4,5 млн грн, співфінансування з обласного бюджету – 0,5 млн гривень. </w:t>
      </w:r>
    </w:p>
    <w:p w14:paraId="23825D82" w14:textId="519BD937" w:rsidR="00197D5C" w:rsidRPr="000759F0" w:rsidRDefault="00197D5C" w:rsidP="00462F84">
      <w:pPr>
        <w:spacing w:after="0" w:line="276" w:lineRule="auto"/>
        <w:ind w:firstLine="708"/>
        <w:jc w:val="both"/>
        <w:rPr>
          <w:rFonts w:ascii="Times New Roman" w:hAnsi="Times New Roman" w:cs="Times New Roman"/>
          <w:sz w:val="28"/>
          <w:szCs w:val="28"/>
        </w:rPr>
      </w:pPr>
      <w:r w:rsidRPr="00414F49">
        <w:rPr>
          <w:rFonts w:ascii="Times New Roman" w:hAnsi="Times New Roman" w:cs="Times New Roman"/>
          <w:bCs/>
          <w:sz w:val="28"/>
          <w:szCs w:val="28"/>
        </w:rPr>
        <w:t>Крім того, за рахунок цільових субвенцій з державного бюджету у минулому році проводилас</w:t>
      </w:r>
      <w:r w:rsidR="0035748A" w:rsidRPr="00414F49">
        <w:rPr>
          <w:rFonts w:ascii="Times New Roman" w:hAnsi="Times New Roman" w:cs="Times New Roman"/>
          <w:bCs/>
          <w:sz w:val="28"/>
          <w:szCs w:val="28"/>
        </w:rPr>
        <w:t>я</w:t>
      </w:r>
      <w:r w:rsidRPr="00414F49">
        <w:rPr>
          <w:rFonts w:ascii="Times New Roman" w:hAnsi="Times New Roman" w:cs="Times New Roman"/>
          <w:bCs/>
          <w:sz w:val="28"/>
          <w:szCs w:val="28"/>
        </w:rPr>
        <w:t xml:space="preserve"> робота щодо </w:t>
      </w:r>
      <w:r w:rsidR="00D656E8" w:rsidRPr="00D656E8">
        <w:rPr>
          <w:rFonts w:ascii="Times New Roman" w:hAnsi="Times New Roman" w:cs="Times New Roman"/>
          <w:bCs/>
          <w:sz w:val="28"/>
          <w:szCs w:val="28"/>
        </w:rPr>
        <w:t xml:space="preserve">поліпшення </w:t>
      </w:r>
      <w:r w:rsidRPr="00414F49">
        <w:rPr>
          <w:rFonts w:ascii="Times New Roman" w:hAnsi="Times New Roman" w:cs="Times New Roman"/>
          <w:bCs/>
          <w:sz w:val="28"/>
          <w:szCs w:val="28"/>
        </w:rPr>
        <w:t>житлових умов окремих категорій громадян області</w:t>
      </w:r>
      <w:r w:rsidR="00B11B76" w:rsidRPr="00414F49">
        <w:rPr>
          <w:rFonts w:ascii="Times New Roman" w:hAnsi="Times New Roman" w:cs="Times New Roman"/>
          <w:bCs/>
          <w:sz w:val="28"/>
          <w:szCs w:val="28"/>
        </w:rPr>
        <w:t>,</w:t>
      </w:r>
      <w:r w:rsidRPr="00414F49">
        <w:rPr>
          <w:rFonts w:ascii="Times New Roman" w:hAnsi="Times New Roman" w:cs="Times New Roman"/>
          <w:bCs/>
          <w:sz w:val="28"/>
          <w:szCs w:val="28"/>
        </w:rPr>
        <w:t xml:space="preserve"> зокрема щодо виплати грошової</w:t>
      </w:r>
      <w:r w:rsidRPr="000759F0">
        <w:rPr>
          <w:rFonts w:ascii="Times New Roman" w:hAnsi="Times New Roman" w:cs="Times New Roman"/>
          <w:bCs/>
          <w:sz w:val="28"/>
          <w:szCs w:val="28"/>
        </w:rPr>
        <w:t xml:space="preserve"> компенсації за належні для отримання жилі приміщення для деяких категорій осіб, які захищали незалежність, суверенітет та територіальну цілісність України, а також членів їх сімей, на що спрямовано державну субвенцію у сумі 229,1 млн гривень.</w:t>
      </w:r>
      <w:r w:rsidRPr="000759F0">
        <w:rPr>
          <w:rFonts w:ascii="Times New Roman" w:hAnsi="Times New Roman" w:cs="Times New Roman"/>
          <w:sz w:val="28"/>
          <w:szCs w:val="28"/>
        </w:rPr>
        <w:t xml:space="preserve"> За рахунок цих коштів заплановано</w:t>
      </w:r>
      <w:r w:rsidRPr="000759F0">
        <w:rPr>
          <w:rFonts w:ascii="Times New Roman" w:eastAsia="Calibri" w:hAnsi="Times New Roman" w:cs="Times New Roman"/>
          <w:sz w:val="28"/>
          <w:szCs w:val="28"/>
        </w:rPr>
        <w:t xml:space="preserve"> поліпшення житлових умов для 90 </w:t>
      </w:r>
      <w:r w:rsidR="00D656E8">
        <w:rPr>
          <w:rFonts w:ascii="Times New Roman" w:eastAsia="Calibri" w:hAnsi="Times New Roman" w:cs="Times New Roman"/>
          <w:sz w:val="28"/>
          <w:szCs w:val="28"/>
        </w:rPr>
        <w:t xml:space="preserve">таких </w:t>
      </w:r>
      <w:r w:rsidRPr="000759F0">
        <w:rPr>
          <w:rFonts w:ascii="Times New Roman" w:eastAsia="Calibri" w:hAnsi="Times New Roman" w:cs="Times New Roman"/>
          <w:sz w:val="28"/>
          <w:szCs w:val="28"/>
        </w:rPr>
        <w:t xml:space="preserve">сімей </w:t>
      </w:r>
      <w:r w:rsidRPr="000759F0">
        <w:rPr>
          <w:rFonts w:ascii="Times New Roman" w:hAnsi="Times New Roman" w:cs="Times New Roman"/>
          <w:sz w:val="28"/>
          <w:szCs w:val="28"/>
        </w:rPr>
        <w:t xml:space="preserve">у територіальних громадах області. </w:t>
      </w:r>
    </w:p>
    <w:p w14:paraId="5B4A0B7B" w14:textId="6049E54D" w:rsidR="00197D5C" w:rsidRPr="00E158DB" w:rsidRDefault="00197D5C"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На</w:t>
      </w:r>
      <w:r w:rsidR="005B6010" w:rsidRPr="000759F0">
        <w:rPr>
          <w:rFonts w:ascii="Times New Roman" w:hAnsi="Times New Roman" w:cs="Times New Roman"/>
          <w:sz w:val="28"/>
          <w:szCs w:val="28"/>
        </w:rPr>
        <w:t xml:space="preserve">разі </w:t>
      </w:r>
      <w:r w:rsidRPr="000759F0">
        <w:rPr>
          <w:rFonts w:ascii="Times New Roman" w:hAnsi="Times New Roman" w:cs="Times New Roman"/>
          <w:sz w:val="28"/>
          <w:szCs w:val="28"/>
        </w:rPr>
        <w:t>на місцях тривають</w:t>
      </w:r>
      <w:r w:rsidRPr="000759F0">
        <w:rPr>
          <w:rFonts w:ascii="Times New Roman" w:hAnsi="Times New Roman" w:cs="Times New Roman"/>
          <w:i/>
          <w:sz w:val="28"/>
          <w:szCs w:val="28"/>
        </w:rPr>
        <w:t xml:space="preserve"> </w:t>
      </w:r>
      <w:r w:rsidRPr="000759F0">
        <w:rPr>
          <w:rFonts w:ascii="Times New Roman" w:hAnsi="Times New Roman" w:cs="Times New Roman"/>
          <w:sz w:val="28"/>
          <w:szCs w:val="28"/>
        </w:rPr>
        <w:t xml:space="preserve">узгоджувальні комісії щодо перерахування коштів </w:t>
      </w:r>
      <w:r w:rsidR="002C079B">
        <w:rPr>
          <w:rFonts w:ascii="Times New Roman" w:hAnsi="Times New Roman" w:cs="Times New Roman"/>
          <w:sz w:val="28"/>
          <w:szCs w:val="28"/>
        </w:rPr>
        <w:t>ціє</w:t>
      </w:r>
      <w:r w:rsidRPr="000759F0">
        <w:rPr>
          <w:rFonts w:ascii="Times New Roman" w:hAnsi="Times New Roman" w:cs="Times New Roman"/>
          <w:sz w:val="28"/>
          <w:szCs w:val="28"/>
        </w:rPr>
        <w:t>ї субвенції заявникам і придбання ними житла. За оперативною інформацією, на 01</w:t>
      </w:r>
      <w:r w:rsidR="00D330C7">
        <w:rPr>
          <w:rFonts w:ascii="Times New Roman" w:hAnsi="Times New Roman" w:cs="Times New Roman"/>
          <w:sz w:val="28"/>
          <w:szCs w:val="28"/>
        </w:rPr>
        <w:t xml:space="preserve"> лютого </w:t>
      </w:r>
      <w:r w:rsidRPr="000759F0">
        <w:rPr>
          <w:rFonts w:ascii="Times New Roman" w:hAnsi="Times New Roman" w:cs="Times New Roman"/>
          <w:sz w:val="28"/>
          <w:szCs w:val="28"/>
        </w:rPr>
        <w:t>2026 року одержувачами вже придбан</w:t>
      </w:r>
      <w:r w:rsidR="00D330C7">
        <w:rPr>
          <w:rFonts w:ascii="Times New Roman" w:hAnsi="Times New Roman" w:cs="Times New Roman"/>
          <w:sz w:val="28"/>
          <w:szCs w:val="28"/>
        </w:rPr>
        <w:t>о</w:t>
      </w:r>
      <w:r w:rsidRPr="000759F0">
        <w:rPr>
          <w:rFonts w:ascii="Times New Roman" w:hAnsi="Times New Roman" w:cs="Times New Roman"/>
          <w:sz w:val="28"/>
          <w:szCs w:val="28"/>
        </w:rPr>
        <w:t xml:space="preserve"> 41 </w:t>
      </w:r>
      <w:r w:rsidRPr="00E158DB">
        <w:rPr>
          <w:rFonts w:ascii="Times New Roman" w:hAnsi="Times New Roman" w:cs="Times New Roman"/>
          <w:sz w:val="28"/>
          <w:szCs w:val="28"/>
        </w:rPr>
        <w:t>квартир</w:t>
      </w:r>
      <w:r w:rsidR="00D330C7">
        <w:rPr>
          <w:rFonts w:ascii="Times New Roman" w:hAnsi="Times New Roman" w:cs="Times New Roman"/>
          <w:sz w:val="28"/>
          <w:szCs w:val="28"/>
        </w:rPr>
        <w:t xml:space="preserve">у </w:t>
      </w:r>
      <w:r w:rsidRPr="00E158DB">
        <w:rPr>
          <w:rFonts w:ascii="Times New Roman" w:hAnsi="Times New Roman" w:cs="Times New Roman"/>
          <w:sz w:val="28"/>
          <w:szCs w:val="28"/>
        </w:rPr>
        <w:t>(на 01</w:t>
      </w:r>
      <w:r w:rsidR="00D330C7">
        <w:rPr>
          <w:rFonts w:ascii="Times New Roman" w:hAnsi="Times New Roman" w:cs="Times New Roman"/>
          <w:sz w:val="28"/>
          <w:szCs w:val="28"/>
        </w:rPr>
        <w:t xml:space="preserve"> січня </w:t>
      </w:r>
      <w:r w:rsidRPr="00E158DB">
        <w:rPr>
          <w:rFonts w:ascii="Times New Roman" w:hAnsi="Times New Roman" w:cs="Times New Roman"/>
          <w:sz w:val="28"/>
          <w:szCs w:val="28"/>
        </w:rPr>
        <w:t xml:space="preserve">2026 року – 29 квартир). </w:t>
      </w:r>
    </w:p>
    <w:p w14:paraId="42A763EC" w14:textId="352A8FAB" w:rsidR="00197D5C" w:rsidRDefault="00B72BDA" w:rsidP="00462F84">
      <w:pPr>
        <w:spacing w:after="0" w:line="276" w:lineRule="auto"/>
        <w:ind w:firstLine="708"/>
        <w:jc w:val="both"/>
        <w:rPr>
          <w:rFonts w:ascii="Times New Roman" w:hAnsi="Times New Roman" w:cs="Times New Roman"/>
          <w:bCs/>
          <w:iCs/>
          <w:sz w:val="28"/>
          <w:szCs w:val="28"/>
          <w:lang w:eastAsia="ru-RU"/>
        </w:rPr>
      </w:pPr>
      <w:r w:rsidRPr="00781CE4">
        <w:rPr>
          <w:rFonts w:ascii="Times New Roman" w:hAnsi="Times New Roman" w:cs="Times New Roman"/>
          <w:bCs/>
          <w:sz w:val="28"/>
          <w:szCs w:val="28"/>
        </w:rPr>
        <w:t xml:space="preserve">Для </w:t>
      </w:r>
      <w:r w:rsidR="00197D5C" w:rsidRPr="00781CE4">
        <w:rPr>
          <w:rFonts w:ascii="Times New Roman" w:hAnsi="Times New Roman" w:cs="Times New Roman"/>
          <w:bCs/>
          <w:sz w:val="28"/>
          <w:szCs w:val="28"/>
        </w:rPr>
        <w:t>забезпечення житлом дитячих будинків сімейного типу, дітей-сиріт та дітей, позбавлених батьківського піклування</w:t>
      </w:r>
      <w:r w:rsidR="001D0929" w:rsidRPr="00781CE4">
        <w:rPr>
          <w:rFonts w:ascii="Times New Roman" w:hAnsi="Times New Roman" w:cs="Times New Roman"/>
          <w:bCs/>
          <w:sz w:val="28"/>
          <w:szCs w:val="28"/>
        </w:rPr>
        <w:t>,</w:t>
      </w:r>
      <w:r w:rsidR="00197D5C" w:rsidRPr="00781CE4">
        <w:rPr>
          <w:rFonts w:ascii="Times New Roman" w:hAnsi="Times New Roman" w:cs="Times New Roman"/>
          <w:bCs/>
          <w:sz w:val="28"/>
          <w:szCs w:val="28"/>
        </w:rPr>
        <w:t xml:space="preserve"> спрямовано державну субвенцію у сумі 38,7 млн гривень. </w:t>
      </w:r>
      <w:bookmarkStart w:id="0" w:name="_Hlk221005586"/>
      <w:r w:rsidR="00197D5C" w:rsidRPr="00781CE4">
        <w:rPr>
          <w:rFonts w:ascii="Times New Roman" w:hAnsi="Times New Roman" w:cs="Times New Roman"/>
          <w:bCs/>
          <w:sz w:val="28"/>
          <w:szCs w:val="28"/>
        </w:rPr>
        <w:t>За підсумками року кошти освоєно в сумі 36,9</w:t>
      </w:r>
      <w:r w:rsidR="005B6010" w:rsidRPr="00781CE4">
        <w:rPr>
          <w:rFonts w:ascii="Times New Roman" w:hAnsi="Times New Roman" w:cs="Times New Roman"/>
          <w:bCs/>
          <w:sz w:val="28"/>
          <w:szCs w:val="28"/>
        </w:rPr>
        <w:t> </w:t>
      </w:r>
      <w:r w:rsidR="00197D5C" w:rsidRPr="00781CE4">
        <w:rPr>
          <w:rFonts w:ascii="Times New Roman" w:hAnsi="Times New Roman" w:cs="Times New Roman"/>
          <w:bCs/>
          <w:sz w:val="28"/>
          <w:szCs w:val="28"/>
        </w:rPr>
        <w:t>млн гр</w:t>
      </w:r>
      <w:bookmarkEnd w:id="0"/>
      <w:r w:rsidR="00197D5C" w:rsidRPr="00781CE4">
        <w:rPr>
          <w:rFonts w:ascii="Times New Roman" w:hAnsi="Times New Roman" w:cs="Times New Roman"/>
          <w:bCs/>
          <w:sz w:val="28"/>
          <w:szCs w:val="28"/>
        </w:rPr>
        <w:t xml:space="preserve">н, за рахунок яких придбано </w:t>
      </w:r>
      <w:r w:rsidR="00197D5C" w:rsidRPr="00781CE4">
        <w:rPr>
          <w:rFonts w:ascii="Times New Roman" w:hAnsi="Times New Roman" w:cs="Times New Roman"/>
          <w:bCs/>
          <w:iCs/>
          <w:sz w:val="28"/>
          <w:szCs w:val="28"/>
          <w:lang w:eastAsia="ru-RU"/>
        </w:rPr>
        <w:t>6 житлових будинків для дитячих будинків сімейного типу у Хмельницькій</w:t>
      </w:r>
      <w:r w:rsidR="00E158DB" w:rsidRPr="00781CE4">
        <w:rPr>
          <w:rFonts w:ascii="Times New Roman" w:hAnsi="Times New Roman" w:cs="Times New Roman"/>
          <w:bCs/>
          <w:iCs/>
          <w:sz w:val="28"/>
          <w:szCs w:val="28"/>
          <w:lang w:eastAsia="ru-RU"/>
        </w:rPr>
        <w:t>,</w:t>
      </w:r>
      <w:r w:rsidR="00197D5C" w:rsidRPr="00781CE4">
        <w:rPr>
          <w:rFonts w:ascii="Times New Roman" w:hAnsi="Times New Roman" w:cs="Times New Roman"/>
          <w:bCs/>
          <w:iCs/>
          <w:sz w:val="28"/>
          <w:szCs w:val="28"/>
          <w:lang w:eastAsia="ru-RU"/>
        </w:rPr>
        <w:t xml:space="preserve"> Красилівській, Славутській </w:t>
      </w:r>
      <w:r w:rsidR="00A362FD" w:rsidRPr="00781CE4">
        <w:rPr>
          <w:rFonts w:ascii="Times New Roman" w:hAnsi="Times New Roman" w:cs="Times New Roman"/>
          <w:bCs/>
          <w:iCs/>
          <w:sz w:val="28"/>
          <w:szCs w:val="28"/>
          <w:lang w:eastAsia="ru-RU"/>
        </w:rPr>
        <w:t xml:space="preserve">міських </w:t>
      </w:r>
      <w:r w:rsidR="00197D5C" w:rsidRPr="00781CE4">
        <w:rPr>
          <w:rFonts w:ascii="Times New Roman" w:hAnsi="Times New Roman" w:cs="Times New Roman"/>
          <w:bCs/>
          <w:iCs/>
          <w:sz w:val="28"/>
          <w:szCs w:val="28"/>
          <w:lang w:eastAsia="ru-RU"/>
        </w:rPr>
        <w:t xml:space="preserve">та Заслучненській </w:t>
      </w:r>
      <w:r w:rsidR="00A362FD" w:rsidRPr="00781CE4">
        <w:rPr>
          <w:rFonts w:ascii="Times New Roman" w:hAnsi="Times New Roman" w:cs="Times New Roman"/>
          <w:bCs/>
          <w:iCs/>
          <w:sz w:val="28"/>
          <w:szCs w:val="28"/>
          <w:lang w:eastAsia="ru-RU"/>
        </w:rPr>
        <w:t xml:space="preserve">сільській </w:t>
      </w:r>
      <w:r w:rsidR="00197D5C" w:rsidRPr="00781CE4">
        <w:rPr>
          <w:rFonts w:ascii="Times New Roman" w:hAnsi="Times New Roman" w:cs="Times New Roman"/>
          <w:bCs/>
          <w:iCs/>
          <w:sz w:val="28"/>
          <w:szCs w:val="28"/>
          <w:lang w:eastAsia="ru-RU"/>
        </w:rPr>
        <w:t>територіальних громадах</w:t>
      </w:r>
      <w:r w:rsidR="00C53D8F" w:rsidRPr="00781CE4">
        <w:rPr>
          <w:rFonts w:ascii="Times New Roman" w:hAnsi="Times New Roman" w:cs="Times New Roman"/>
          <w:bCs/>
          <w:iCs/>
          <w:sz w:val="28"/>
          <w:szCs w:val="28"/>
          <w:lang w:eastAsia="ru-RU"/>
        </w:rPr>
        <w:t xml:space="preserve"> (4 – для родин, евакуйованих з Дніпропетровської області, та 2 – для новостворених родин)</w:t>
      </w:r>
      <w:r w:rsidR="00E158DB" w:rsidRPr="00781CE4">
        <w:rPr>
          <w:rFonts w:ascii="Times New Roman" w:hAnsi="Times New Roman" w:cs="Times New Roman"/>
          <w:bCs/>
          <w:iCs/>
          <w:sz w:val="28"/>
          <w:szCs w:val="28"/>
          <w:lang w:eastAsia="ru-RU"/>
        </w:rPr>
        <w:t>.</w:t>
      </w:r>
    </w:p>
    <w:p w14:paraId="2AB12057" w14:textId="64C821AA" w:rsidR="00197D5C" w:rsidRPr="000759F0" w:rsidRDefault="00B72BDA" w:rsidP="00462F84">
      <w:pPr>
        <w:spacing w:after="0" w:line="276"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На </w:t>
      </w:r>
      <w:r w:rsidR="00197D5C" w:rsidRPr="000759F0">
        <w:rPr>
          <w:rFonts w:ascii="Times New Roman" w:hAnsi="Times New Roman" w:cs="Times New Roman"/>
          <w:bCs/>
          <w:sz w:val="28"/>
          <w:szCs w:val="28"/>
        </w:rPr>
        <w:t xml:space="preserve">будівництва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освоєно кошти державної субвенції в сумі 2,0 млн грн, які спрямовано на здійснення поточного та капітального ремонтів окремих приміщень для перебування </w:t>
      </w:r>
      <w:r w:rsidR="001D0929">
        <w:rPr>
          <w:rFonts w:ascii="Times New Roman" w:hAnsi="Times New Roman" w:cs="Times New Roman"/>
          <w:bCs/>
          <w:sz w:val="28"/>
          <w:szCs w:val="28"/>
        </w:rPr>
        <w:t>ВПО</w:t>
      </w:r>
      <w:r w:rsidR="00197D5C" w:rsidRPr="000759F0">
        <w:rPr>
          <w:rFonts w:ascii="Times New Roman" w:hAnsi="Times New Roman" w:cs="Times New Roman"/>
          <w:bCs/>
          <w:sz w:val="28"/>
          <w:szCs w:val="28"/>
        </w:rPr>
        <w:t xml:space="preserve"> </w:t>
      </w:r>
      <w:r w:rsidR="0035748A">
        <w:rPr>
          <w:rFonts w:ascii="Times New Roman" w:hAnsi="Times New Roman" w:cs="Times New Roman"/>
          <w:bCs/>
          <w:sz w:val="28"/>
          <w:szCs w:val="28"/>
        </w:rPr>
        <w:t>у</w:t>
      </w:r>
      <w:r w:rsidR="00197D5C" w:rsidRPr="000759F0">
        <w:rPr>
          <w:rFonts w:ascii="Times New Roman" w:hAnsi="Times New Roman" w:cs="Times New Roman"/>
          <w:bCs/>
          <w:sz w:val="28"/>
          <w:szCs w:val="28"/>
        </w:rPr>
        <w:t xml:space="preserve"> Красилівській </w:t>
      </w:r>
      <w:r w:rsidR="00E158DB">
        <w:rPr>
          <w:rFonts w:ascii="Times New Roman" w:hAnsi="Times New Roman" w:cs="Times New Roman"/>
          <w:bCs/>
          <w:sz w:val="28"/>
          <w:szCs w:val="28"/>
        </w:rPr>
        <w:t xml:space="preserve">міській </w:t>
      </w:r>
      <w:r w:rsidR="00197D5C" w:rsidRPr="000759F0">
        <w:rPr>
          <w:rFonts w:ascii="Times New Roman" w:hAnsi="Times New Roman" w:cs="Times New Roman"/>
          <w:bCs/>
          <w:sz w:val="28"/>
          <w:szCs w:val="28"/>
        </w:rPr>
        <w:t xml:space="preserve">територіальній громаді. </w:t>
      </w:r>
    </w:p>
    <w:p w14:paraId="5F4AC0D7" w14:textId="1CC501F6" w:rsidR="00AC5478" w:rsidRPr="000759F0" w:rsidRDefault="00943B47" w:rsidP="00BD116C">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У звітному періоді продовжувалас</w:t>
      </w:r>
      <w:r w:rsidR="002245FF">
        <w:rPr>
          <w:rFonts w:ascii="Times New Roman" w:hAnsi="Times New Roman" w:cs="Times New Roman"/>
          <w:sz w:val="28"/>
          <w:szCs w:val="28"/>
        </w:rPr>
        <w:t>я</w:t>
      </w:r>
      <w:r w:rsidRPr="000759F0">
        <w:rPr>
          <w:rFonts w:ascii="Times New Roman" w:hAnsi="Times New Roman" w:cs="Times New Roman"/>
          <w:sz w:val="28"/>
          <w:szCs w:val="28"/>
        </w:rPr>
        <w:t xml:space="preserve"> активна робота з об'єднання на договірних засадах коштів підприємств, установ та організацій, розташованих на відповідній території, і населення, а також бюджетних коштів на будівництво, реконструкцію, ремонт та утримання на пайових засадах об</w:t>
      </w:r>
      <w:r w:rsidR="0091513E">
        <w:rPr>
          <w:rFonts w:ascii="Times New Roman" w:hAnsi="Times New Roman" w:cs="Times New Roman"/>
          <w:sz w:val="28"/>
          <w:szCs w:val="28"/>
        </w:rPr>
        <w:t>’</w:t>
      </w:r>
      <w:r w:rsidRPr="000759F0">
        <w:rPr>
          <w:rFonts w:ascii="Times New Roman" w:hAnsi="Times New Roman" w:cs="Times New Roman"/>
          <w:sz w:val="28"/>
          <w:szCs w:val="28"/>
        </w:rPr>
        <w:t>єктів соціальної і виробничої інфраструктури. У рамках ініціативи</w:t>
      </w:r>
      <w:r w:rsidR="00F53654">
        <w:rPr>
          <w:rFonts w:ascii="Times New Roman" w:hAnsi="Times New Roman" w:cs="Times New Roman"/>
          <w:sz w:val="28"/>
          <w:szCs w:val="28"/>
        </w:rPr>
        <w:t xml:space="preserve"> </w:t>
      </w:r>
      <w:r w:rsidR="00F76B97" w:rsidRPr="00F76B97">
        <w:rPr>
          <w:rFonts w:ascii="Times New Roman" w:hAnsi="Times New Roman" w:cs="Times New Roman"/>
          <w:sz w:val="28"/>
          <w:szCs w:val="28"/>
        </w:rPr>
        <w:t>“Пліч-о-пліч: згуртовані громади”</w:t>
      </w:r>
      <w:r w:rsidR="0035408B">
        <w:rPr>
          <w:rFonts w:ascii="Times New Roman" w:hAnsi="Times New Roman" w:cs="Times New Roman"/>
          <w:sz w:val="28"/>
          <w:szCs w:val="28"/>
        </w:rPr>
        <w:t xml:space="preserve"> </w:t>
      </w:r>
      <w:r w:rsidR="0091513E">
        <w:rPr>
          <w:rFonts w:ascii="Times New Roman" w:hAnsi="Times New Roman" w:cs="Times New Roman"/>
          <w:sz w:val="28"/>
          <w:szCs w:val="28"/>
        </w:rPr>
        <w:t xml:space="preserve">минулоріч </w:t>
      </w:r>
      <w:r w:rsidR="0091513E" w:rsidRPr="000759F0">
        <w:rPr>
          <w:rFonts w:ascii="Times New Roman" w:hAnsi="Times New Roman" w:cs="Times New Roman"/>
          <w:sz w:val="28"/>
          <w:szCs w:val="28"/>
        </w:rPr>
        <w:t xml:space="preserve">Хмельниччина </w:t>
      </w:r>
      <w:r w:rsidRPr="000759F0">
        <w:rPr>
          <w:rFonts w:ascii="Times New Roman" w:hAnsi="Times New Roman" w:cs="Times New Roman"/>
          <w:sz w:val="28"/>
          <w:szCs w:val="28"/>
        </w:rPr>
        <w:t>продовж</w:t>
      </w:r>
      <w:r w:rsidR="00117111">
        <w:rPr>
          <w:rFonts w:ascii="Times New Roman" w:hAnsi="Times New Roman" w:cs="Times New Roman"/>
          <w:sz w:val="28"/>
          <w:szCs w:val="28"/>
        </w:rPr>
        <w:t>ува</w:t>
      </w:r>
      <w:r w:rsidRPr="000759F0">
        <w:rPr>
          <w:rFonts w:ascii="Times New Roman" w:hAnsi="Times New Roman" w:cs="Times New Roman"/>
          <w:sz w:val="28"/>
          <w:szCs w:val="28"/>
        </w:rPr>
        <w:t xml:space="preserve">ла надавати допомогу у відновленні пошкоджених внаслідок збройної агресії російської федерації об’єктів житлового призначення у селищі Високопілля Бериславського району </w:t>
      </w:r>
      <w:r w:rsidRPr="000759F0">
        <w:rPr>
          <w:rFonts w:ascii="Times New Roman" w:hAnsi="Times New Roman" w:cs="Times New Roman"/>
          <w:sz w:val="28"/>
          <w:szCs w:val="28"/>
        </w:rPr>
        <w:lastRenderedPageBreak/>
        <w:t>Херсонської області.</w:t>
      </w:r>
      <w:r w:rsidR="00AC5478" w:rsidRPr="000759F0">
        <w:rPr>
          <w:rFonts w:ascii="Times New Roman" w:hAnsi="Times New Roman" w:cs="Times New Roman"/>
          <w:sz w:val="28"/>
          <w:szCs w:val="28"/>
        </w:rPr>
        <w:t xml:space="preserve"> </w:t>
      </w:r>
      <w:r w:rsidRPr="000759F0">
        <w:rPr>
          <w:rFonts w:ascii="Times New Roman" w:hAnsi="Times New Roman" w:cs="Times New Roman"/>
          <w:sz w:val="28"/>
          <w:szCs w:val="28"/>
        </w:rPr>
        <w:t>За рахунок коштів обласного бюджету на суму 3,0 млн грн проведено відновлювальні роботи з капітального ремонту огороджувальних конструкцій, дахів та утеплення фасадів з дотриманням енергозберігаючих норм у 3-х багатоквартирних житлових будинках.</w:t>
      </w:r>
    </w:p>
    <w:p w14:paraId="5AA7234F" w14:textId="5632EE3F" w:rsidR="00BF32BD" w:rsidRPr="000759F0" w:rsidRDefault="00943B47"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З листопада 2024 року </w:t>
      </w:r>
      <w:r w:rsidR="00AC5478" w:rsidRPr="000759F0">
        <w:rPr>
          <w:rFonts w:ascii="Times New Roman" w:hAnsi="Times New Roman" w:cs="Times New Roman"/>
          <w:sz w:val="28"/>
          <w:szCs w:val="28"/>
        </w:rPr>
        <w:t xml:space="preserve">41 територіальна громада Хмельниччини </w:t>
      </w:r>
      <w:r w:rsidRPr="000759F0">
        <w:rPr>
          <w:rFonts w:ascii="Times New Roman" w:hAnsi="Times New Roman" w:cs="Times New Roman"/>
          <w:sz w:val="28"/>
          <w:szCs w:val="28"/>
        </w:rPr>
        <w:t>долучилас</w:t>
      </w:r>
      <w:r w:rsidR="00AC5478" w:rsidRPr="000759F0">
        <w:rPr>
          <w:rFonts w:ascii="Times New Roman" w:hAnsi="Times New Roman" w:cs="Times New Roman"/>
          <w:sz w:val="28"/>
          <w:szCs w:val="28"/>
        </w:rPr>
        <w:t>я</w:t>
      </w:r>
      <w:r w:rsidRPr="000759F0">
        <w:rPr>
          <w:rFonts w:ascii="Times New Roman" w:hAnsi="Times New Roman" w:cs="Times New Roman"/>
          <w:sz w:val="28"/>
          <w:szCs w:val="28"/>
        </w:rPr>
        <w:t xml:space="preserve"> до реалізації національного </w:t>
      </w:r>
      <w:r w:rsidR="00117111" w:rsidRPr="000759F0">
        <w:rPr>
          <w:rFonts w:ascii="Times New Roman" w:hAnsi="Times New Roman" w:cs="Times New Roman"/>
          <w:sz w:val="28"/>
          <w:szCs w:val="28"/>
        </w:rPr>
        <w:t>проєкту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Пліч-о-пліч: згуртовані громади</w:t>
      </w:r>
      <w:r w:rsidR="0035408B">
        <w:rPr>
          <w:rFonts w:ascii="Times New Roman" w:hAnsi="Times New Roman" w:cs="Times New Roman"/>
          <w:sz w:val="28"/>
          <w:szCs w:val="28"/>
        </w:rPr>
        <w:t>”</w:t>
      </w:r>
      <w:r w:rsidRPr="000759F0">
        <w:rPr>
          <w:rFonts w:ascii="Times New Roman" w:hAnsi="Times New Roman" w:cs="Times New Roman"/>
          <w:sz w:val="28"/>
          <w:szCs w:val="28"/>
        </w:rPr>
        <w:t xml:space="preserve">, метою якого є підтримка прифронтових громад. Відповідно до доручення Уряду обласною військовою адміністрацією здійснюється організаційне, консультаційне та моніторингове супроводження проєкту. </w:t>
      </w:r>
      <w:r w:rsidR="00117111">
        <w:rPr>
          <w:rFonts w:ascii="Times New Roman" w:hAnsi="Times New Roman" w:cs="Times New Roman"/>
          <w:sz w:val="28"/>
          <w:szCs w:val="28"/>
        </w:rPr>
        <w:t>У ході його реалізації</w:t>
      </w:r>
      <w:r w:rsidRPr="000759F0">
        <w:rPr>
          <w:rFonts w:ascii="Times New Roman" w:hAnsi="Times New Roman" w:cs="Times New Roman"/>
          <w:sz w:val="28"/>
          <w:szCs w:val="28"/>
        </w:rPr>
        <w:t xml:space="preserve"> укла</w:t>
      </w:r>
      <w:r w:rsidR="00314AEF">
        <w:rPr>
          <w:rFonts w:ascii="Times New Roman" w:hAnsi="Times New Roman" w:cs="Times New Roman"/>
          <w:sz w:val="28"/>
          <w:szCs w:val="28"/>
        </w:rPr>
        <w:t>дено</w:t>
      </w:r>
      <w:r w:rsidRPr="000759F0">
        <w:rPr>
          <w:rFonts w:ascii="Times New Roman" w:hAnsi="Times New Roman" w:cs="Times New Roman"/>
          <w:sz w:val="28"/>
          <w:szCs w:val="28"/>
        </w:rPr>
        <w:t xml:space="preserve"> 61 Меморандум про співпрацю з територіальними громадами дев’яти прифронтових областей. На</w:t>
      </w:r>
      <w:r w:rsidR="003F1A15">
        <w:rPr>
          <w:rFonts w:ascii="Times New Roman" w:hAnsi="Times New Roman" w:cs="Times New Roman"/>
          <w:sz w:val="28"/>
          <w:szCs w:val="28"/>
        </w:rPr>
        <w:t>да</w:t>
      </w:r>
      <w:r w:rsidRPr="000759F0">
        <w:rPr>
          <w:rFonts w:ascii="Times New Roman" w:hAnsi="Times New Roman" w:cs="Times New Roman"/>
          <w:sz w:val="28"/>
          <w:szCs w:val="28"/>
        </w:rPr>
        <w:t xml:space="preserve">но допомогу прифронтовим громадам у вигляді грошових трансфертів, гуманітарних наборів, проведено онлайн майстер-класи, громади Хмельниччини організовували відпочинок дітей та проведення спільних спортивних </w:t>
      </w:r>
      <w:r w:rsidR="00C37CFD" w:rsidRPr="000759F0">
        <w:rPr>
          <w:rFonts w:ascii="Times New Roman" w:hAnsi="Times New Roman" w:cs="Times New Roman"/>
          <w:sz w:val="28"/>
          <w:szCs w:val="28"/>
        </w:rPr>
        <w:t>і</w:t>
      </w:r>
      <w:r w:rsidRPr="000759F0">
        <w:rPr>
          <w:rFonts w:ascii="Times New Roman" w:hAnsi="Times New Roman" w:cs="Times New Roman"/>
          <w:sz w:val="28"/>
          <w:szCs w:val="28"/>
        </w:rPr>
        <w:t xml:space="preserve"> культурних заходів.</w:t>
      </w:r>
    </w:p>
    <w:p w14:paraId="65B8F5B6" w14:textId="4923DB82" w:rsidR="00B64C31" w:rsidRPr="000759F0" w:rsidRDefault="00DF3F7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З бюджетів територіальних громад надано допомоги </w:t>
      </w:r>
      <w:r w:rsidR="003F1A15" w:rsidRPr="003F1A15">
        <w:rPr>
          <w:rFonts w:ascii="Times New Roman" w:hAnsi="Times New Roman" w:cs="Times New Roman"/>
          <w:sz w:val="28"/>
          <w:szCs w:val="28"/>
        </w:rPr>
        <w:t xml:space="preserve">прифронтовим </w:t>
      </w:r>
      <w:r w:rsidRPr="000759F0">
        <w:rPr>
          <w:rFonts w:ascii="Times New Roman" w:hAnsi="Times New Roman" w:cs="Times New Roman"/>
          <w:sz w:val="28"/>
          <w:szCs w:val="28"/>
        </w:rPr>
        <w:t>громадам на суму близько 6,5 млн гр</w:t>
      </w:r>
      <w:r w:rsidR="00B64C31" w:rsidRPr="000759F0">
        <w:rPr>
          <w:rFonts w:ascii="Times New Roman" w:hAnsi="Times New Roman" w:cs="Times New Roman"/>
          <w:sz w:val="28"/>
          <w:szCs w:val="28"/>
        </w:rPr>
        <w:t>ивень</w:t>
      </w:r>
      <w:r w:rsidRPr="000759F0">
        <w:rPr>
          <w:rFonts w:ascii="Times New Roman" w:hAnsi="Times New Roman" w:cs="Times New Roman"/>
          <w:sz w:val="28"/>
          <w:szCs w:val="28"/>
        </w:rPr>
        <w:t>. На звернення Донецької та Дніпропетровської обл</w:t>
      </w:r>
      <w:r w:rsidR="009847F2">
        <w:rPr>
          <w:rFonts w:ascii="Times New Roman" w:hAnsi="Times New Roman" w:cs="Times New Roman"/>
          <w:sz w:val="28"/>
          <w:szCs w:val="28"/>
        </w:rPr>
        <w:t xml:space="preserve">асних </w:t>
      </w:r>
      <w:r w:rsidRPr="000759F0">
        <w:rPr>
          <w:rFonts w:ascii="Times New Roman" w:hAnsi="Times New Roman" w:cs="Times New Roman"/>
          <w:sz w:val="28"/>
          <w:szCs w:val="28"/>
        </w:rPr>
        <w:t>військ</w:t>
      </w:r>
      <w:r w:rsidR="009847F2">
        <w:rPr>
          <w:rFonts w:ascii="Times New Roman" w:hAnsi="Times New Roman" w:cs="Times New Roman"/>
          <w:sz w:val="28"/>
          <w:szCs w:val="28"/>
        </w:rPr>
        <w:t xml:space="preserve">ових </w:t>
      </w:r>
      <w:r w:rsidRPr="000759F0">
        <w:rPr>
          <w:rFonts w:ascii="Times New Roman" w:hAnsi="Times New Roman" w:cs="Times New Roman"/>
          <w:sz w:val="28"/>
          <w:szCs w:val="28"/>
        </w:rPr>
        <w:t>адміністрацій щодо надання будівельних бригад для облаштування оборонних рубежів на території цих областей, починаючи з серпня 2024 року, обл</w:t>
      </w:r>
      <w:r w:rsidR="009847F2">
        <w:rPr>
          <w:rFonts w:ascii="Times New Roman" w:hAnsi="Times New Roman" w:cs="Times New Roman"/>
          <w:sz w:val="28"/>
          <w:szCs w:val="28"/>
        </w:rPr>
        <w:t xml:space="preserve">асною </w:t>
      </w:r>
      <w:r w:rsidRPr="000759F0">
        <w:rPr>
          <w:rFonts w:ascii="Times New Roman" w:hAnsi="Times New Roman" w:cs="Times New Roman"/>
          <w:sz w:val="28"/>
          <w:szCs w:val="28"/>
        </w:rPr>
        <w:t>військ</w:t>
      </w:r>
      <w:r w:rsidR="009847F2">
        <w:rPr>
          <w:rFonts w:ascii="Times New Roman" w:hAnsi="Times New Roman" w:cs="Times New Roman"/>
          <w:sz w:val="28"/>
          <w:szCs w:val="28"/>
        </w:rPr>
        <w:t xml:space="preserve">овою </w:t>
      </w:r>
      <w:r w:rsidRPr="000759F0">
        <w:rPr>
          <w:rFonts w:ascii="Times New Roman" w:hAnsi="Times New Roman" w:cs="Times New Roman"/>
          <w:sz w:val="28"/>
          <w:szCs w:val="28"/>
        </w:rPr>
        <w:t xml:space="preserve">адміністрацією здійснюються організаційні заходи, </w:t>
      </w:r>
      <w:r w:rsidR="001669C1">
        <w:rPr>
          <w:rFonts w:ascii="Times New Roman" w:hAnsi="Times New Roman" w:cs="Times New Roman"/>
          <w:sz w:val="28"/>
          <w:szCs w:val="28"/>
        </w:rPr>
        <w:t>на будівництво таких рубежів</w:t>
      </w:r>
      <w:r w:rsidR="009C4CC7" w:rsidRPr="009C4CC7">
        <w:rPr>
          <w:rFonts w:ascii="Times New Roman" w:hAnsi="Times New Roman" w:cs="Times New Roman"/>
          <w:sz w:val="28"/>
          <w:szCs w:val="28"/>
        </w:rPr>
        <w:t xml:space="preserve"> </w:t>
      </w:r>
      <w:r w:rsidR="009C4CC7" w:rsidRPr="000759F0">
        <w:rPr>
          <w:rFonts w:ascii="Times New Roman" w:hAnsi="Times New Roman" w:cs="Times New Roman"/>
          <w:sz w:val="28"/>
          <w:szCs w:val="28"/>
        </w:rPr>
        <w:t>періодичн</w:t>
      </w:r>
      <w:r w:rsidR="009C4CC7">
        <w:rPr>
          <w:rFonts w:ascii="Times New Roman" w:hAnsi="Times New Roman" w:cs="Times New Roman"/>
          <w:sz w:val="28"/>
          <w:szCs w:val="28"/>
        </w:rPr>
        <w:t>о</w:t>
      </w:r>
      <w:r w:rsidR="009C4CC7" w:rsidRPr="000759F0">
        <w:rPr>
          <w:rFonts w:ascii="Times New Roman" w:hAnsi="Times New Roman" w:cs="Times New Roman"/>
          <w:sz w:val="28"/>
          <w:szCs w:val="28"/>
        </w:rPr>
        <w:t xml:space="preserve"> направл</w:t>
      </w:r>
      <w:r w:rsidR="009C4CC7">
        <w:rPr>
          <w:rFonts w:ascii="Times New Roman" w:hAnsi="Times New Roman" w:cs="Times New Roman"/>
          <w:sz w:val="28"/>
          <w:szCs w:val="28"/>
        </w:rPr>
        <w:t>яються</w:t>
      </w:r>
      <w:r w:rsidR="009C4CC7" w:rsidRPr="000759F0">
        <w:rPr>
          <w:rFonts w:ascii="Times New Roman" w:hAnsi="Times New Roman" w:cs="Times New Roman"/>
          <w:sz w:val="28"/>
          <w:szCs w:val="28"/>
        </w:rPr>
        <w:t xml:space="preserve"> працівник</w:t>
      </w:r>
      <w:r w:rsidR="009C4CC7">
        <w:rPr>
          <w:rFonts w:ascii="Times New Roman" w:hAnsi="Times New Roman" w:cs="Times New Roman"/>
          <w:sz w:val="28"/>
          <w:szCs w:val="28"/>
        </w:rPr>
        <w:t>и</w:t>
      </w:r>
      <w:r w:rsidR="00597D63">
        <w:rPr>
          <w:rFonts w:ascii="Times New Roman" w:hAnsi="Times New Roman" w:cs="Times New Roman"/>
          <w:sz w:val="28"/>
          <w:szCs w:val="28"/>
        </w:rPr>
        <w:t>,</w:t>
      </w:r>
      <w:r w:rsidR="001669C1">
        <w:rPr>
          <w:rFonts w:ascii="Times New Roman" w:hAnsi="Times New Roman" w:cs="Times New Roman"/>
          <w:sz w:val="28"/>
          <w:szCs w:val="28"/>
        </w:rPr>
        <w:t xml:space="preserve"> </w:t>
      </w:r>
      <w:r w:rsidR="00597D63" w:rsidRPr="000759F0">
        <w:rPr>
          <w:rFonts w:ascii="Times New Roman" w:hAnsi="Times New Roman" w:cs="Times New Roman"/>
          <w:sz w:val="28"/>
          <w:szCs w:val="28"/>
        </w:rPr>
        <w:t>забезпечен</w:t>
      </w:r>
      <w:r w:rsidR="009C4CC7">
        <w:rPr>
          <w:rFonts w:ascii="Times New Roman" w:hAnsi="Times New Roman" w:cs="Times New Roman"/>
          <w:sz w:val="28"/>
          <w:szCs w:val="28"/>
        </w:rPr>
        <w:t>і</w:t>
      </w:r>
      <w:r w:rsidR="00597D63" w:rsidRPr="000759F0">
        <w:rPr>
          <w:rFonts w:ascii="Times New Roman" w:hAnsi="Times New Roman" w:cs="Times New Roman"/>
          <w:sz w:val="28"/>
          <w:szCs w:val="28"/>
        </w:rPr>
        <w:t xml:space="preserve"> </w:t>
      </w:r>
      <w:r w:rsidR="001B2857" w:rsidRPr="000759F0">
        <w:rPr>
          <w:rFonts w:ascii="Times New Roman" w:hAnsi="Times New Roman" w:cs="Times New Roman"/>
          <w:sz w:val="28"/>
          <w:szCs w:val="28"/>
        </w:rPr>
        <w:t xml:space="preserve">продуктами харчування </w:t>
      </w:r>
      <w:r w:rsidR="001B2857">
        <w:rPr>
          <w:rFonts w:ascii="Times New Roman" w:hAnsi="Times New Roman" w:cs="Times New Roman"/>
          <w:sz w:val="28"/>
          <w:szCs w:val="28"/>
        </w:rPr>
        <w:t>та</w:t>
      </w:r>
      <w:r w:rsidR="001B2857" w:rsidRPr="000759F0">
        <w:rPr>
          <w:rFonts w:ascii="Times New Roman" w:hAnsi="Times New Roman" w:cs="Times New Roman"/>
          <w:sz w:val="28"/>
          <w:szCs w:val="28"/>
        </w:rPr>
        <w:t xml:space="preserve"> </w:t>
      </w:r>
      <w:r w:rsidR="00597D63" w:rsidRPr="000759F0">
        <w:rPr>
          <w:rFonts w:ascii="Times New Roman" w:hAnsi="Times New Roman" w:cs="Times New Roman"/>
          <w:sz w:val="28"/>
          <w:szCs w:val="28"/>
        </w:rPr>
        <w:t>інструмент</w:t>
      </w:r>
      <w:r w:rsidR="00833C61">
        <w:rPr>
          <w:rFonts w:ascii="Times New Roman" w:hAnsi="Times New Roman" w:cs="Times New Roman"/>
          <w:sz w:val="28"/>
          <w:szCs w:val="28"/>
        </w:rPr>
        <w:t>ом</w:t>
      </w:r>
      <w:r w:rsidRPr="000759F0">
        <w:rPr>
          <w:rFonts w:ascii="Times New Roman" w:hAnsi="Times New Roman" w:cs="Times New Roman"/>
          <w:sz w:val="28"/>
          <w:szCs w:val="28"/>
        </w:rPr>
        <w:t xml:space="preserve">. </w:t>
      </w:r>
    </w:p>
    <w:p w14:paraId="3825B1B7" w14:textId="16FD6826" w:rsidR="00B64C31" w:rsidRPr="000759F0" w:rsidRDefault="00833C61"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Торік </w:t>
      </w:r>
      <w:r w:rsidR="00DF3F7C" w:rsidRPr="000759F0">
        <w:rPr>
          <w:rFonts w:ascii="Times New Roman" w:hAnsi="Times New Roman" w:cs="Times New Roman"/>
          <w:sz w:val="28"/>
          <w:szCs w:val="28"/>
        </w:rPr>
        <w:t xml:space="preserve">завершено та введено в експлуатацію довгобуд </w:t>
      </w:r>
      <w:r w:rsidR="00EE248E" w:rsidRPr="000759F0">
        <w:rPr>
          <w:rFonts w:ascii="Times New Roman" w:hAnsi="Times New Roman" w:cs="Times New Roman"/>
          <w:sz w:val="28"/>
          <w:szCs w:val="28"/>
        </w:rPr>
        <w:t xml:space="preserve">– </w:t>
      </w:r>
      <w:r w:rsidR="00DF3F7C" w:rsidRPr="000759F0">
        <w:rPr>
          <w:rFonts w:ascii="Times New Roman" w:hAnsi="Times New Roman" w:cs="Times New Roman"/>
          <w:sz w:val="28"/>
          <w:szCs w:val="28"/>
        </w:rPr>
        <w:t>школу на 274 учн</w:t>
      </w:r>
      <w:r w:rsidR="002C079B">
        <w:rPr>
          <w:rFonts w:ascii="Times New Roman" w:hAnsi="Times New Roman" w:cs="Times New Roman"/>
          <w:sz w:val="28"/>
          <w:szCs w:val="28"/>
        </w:rPr>
        <w:t>і</w:t>
      </w:r>
      <w:r w:rsidR="00DF3F7C" w:rsidRPr="000759F0">
        <w:rPr>
          <w:rFonts w:ascii="Times New Roman" w:hAnsi="Times New Roman" w:cs="Times New Roman"/>
          <w:sz w:val="28"/>
          <w:szCs w:val="28"/>
        </w:rPr>
        <w:t xml:space="preserve"> у с</w:t>
      </w:r>
      <w:r>
        <w:rPr>
          <w:rFonts w:ascii="Times New Roman" w:hAnsi="Times New Roman" w:cs="Times New Roman"/>
          <w:sz w:val="28"/>
          <w:szCs w:val="28"/>
        </w:rPr>
        <w:t xml:space="preserve">елі </w:t>
      </w:r>
      <w:r w:rsidR="00DF3F7C" w:rsidRPr="000759F0">
        <w:rPr>
          <w:rFonts w:ascii="Times New Roman" w:hAnsi="Times New Roman" w:cs="Times New Roman"/>
          <w:sz w:val="28"/>
          <w:szCs w:val="28"/>
        </w:rPr>
        <w:t xml:space="preserve">Новолабунь Полонської міської територіальної громади загальною кошторисною вартістю 68,0 млн грн, яка у попередні роки фінансувалася за рахунок державного фонду регіонального розвитку, субвенції з державного бюджету місцевим бюджетам на соціально-економічний розвиток окремих територій, субвенції з державного бюджету місцевим бюджетам на </w:t>
      </w:r>
      <w:r w:rsidR="00B64C31" w:rsidRPr="000759F0">
        <w:rPr>
          <w:rFonts w:ascii="Times New Roman" w:hAnsi="Times New Roman" w:cs="Times New Roman"/>
          <w:sz w:val="28"/>
          <w:szCs w:val="28"/>
        </w:rPr>
        <w:t>проєктування</w:t>
      </w:r>
      <w:r w:rsidR="00DF3F7C" w:rsidRPr="000759F0">
        <w:rPr>
          <w:rFonts w:ascii="Times New Roman" w:hAnsi="Times New Roman" w:cs="Times New Roman"/>
          <w:sz w:val="28"/>
          <w:szCs w:val="28"/>
        </w:rPr>
        <w:t xml:space="preserve">,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обласного та місцевого бюджетів. </w:t>
      </w:r>
    </w:p>
    <w:p w14:paraId="458CE834" w14:textId="77777777" w:rsidR="00FF4969" w:rsidRPr="000759F0" w:rsidRDefault="00DF3F7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З метою залучення інвестиційних коштів з різних джерел фінансування здійснюються організаційні, методологічні та консультаційні заходи для забезпечення подачі територіальними громадами, комунальними установами та підприємствами публічних інвестиційних проєктів через Єдину цифрову інтегровану інформаційно-аналітичну систему управління процесом відбудови об’єктів нерухомого майна, будівництва та інфраструктури (DREAM) для реалізації міжурядових програм. Реалізація організаційних, консультаційних та моніторингових заходів щодо впровадження проєктів сприяла отриманню </w:t>
      </w:r>
      <w:r w:rsidRPr="000759F0">
        <w:rPr>
          <w:rFonts w:ascii="Times New Roman" w:hAnsi="Times New Roman" w:cs="Times New Roman"/>
          <w:sz w:val="28"/>
          <w:szCs w:val="28"/>
        </w:rPr>
        <w:lastRenderedPageBreak/>
        <w:t xml:space="preserve">фінансування на їх реалізацію у рамках Надзвичайної кредитної програми для відновлення України в сумі 130,66 млн грн, а саме: </w:t>
      </w:r>
    </w:p>
    <w:p w14:paraId="3C3B3B7F" w14:textId="5306E8CE" w:rsidR="00FF4969" w:rsidRPr="000759F0" w:rsidRDefault="00DF3F7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реконструкція каналізаційних очисних споруд повної біологічної очистки продуктивністю 5000 м.куб./добу </w:t>
      </w:r>
      <w:r w:rsidR="00152121">
        <w:rPr>
          <w:rFonts w:ascii="Times New Roman" w:hAnsi="Times New Roman" w:cs="Times New Roman"/>
          <w:sz w:val="28"/>
          <w:szCs w:val="28"/>
        </w:rPr>
        <w:t>в</w:t>
      </w:r>
      <w:r w:rsidRPr="000759F0">
        <w:rPr>
          <w:rFonts w:ascii="Times New Roman" w:hAnsi="Times New Roman" w:cs="Times New Roman"/>
          <w:sz w:val="28"/>
          <w:szCs w:val="28"/>
        </w:rPr>
        <w:t xml:space="preserve"> м. Волочиськ (коригування) — 36,0 млн грн;</w:t>
      </w:r>
    </w:p>
    <w:p w14:paraId="00D57EDC" w14:textId="4B1DFCC8" w:rsidR="00FF4969" w:rsidRPr="000759F0" w:rsidRDefault="00DF3F7C" w:rsidP="00462F84">
      <w:pPr>
        <w:spacing w:after="0" w:line="276" w:lineRule="auto"/>
        <w:ind w:left="142" w:firstLine="643"/>
        <w:jc w:val="both"/>
        <w:rPr>
          <w:rFonts w:ascii="Times New Roman" w:hAnsi="Times New Roman" w:cs="Times New Roman"/>
          <w:sz w:val="28"/>
          <w:szCs w:val="28"/>
        </w:rPr>
      </w:pPr>
      <w:r w:rsidRPr="000759F0">
        <w:rPr>
          <w:rFonts w:ascii="Times New Roman" w:hAnsi="Times New Roman" w:cs="Times New Roman"/>
          <w:sz w:val="28"/>
          <w:szCs w:val="28"/>
        </w:rPr>
        <w:t>капітальний ремонт Китайгородського ліцею імені Ольги Борейко у с</w:t>
      </w:r>
      <w:r w:rsidR="00B64C31" w:rsidRPr="000759F0">
        <w:rPr>
          <w:rFonts w:ascii="Times New Roman" w:hAnsi="Times New Roman" w:cs="Times New Roman"/>
          <w:sz w:val="28"/>
          <w:szCs w:val="28"/>
        </w:rPr>
        <w:t>.</w:t>
      </w:r>
      <w:r w:rsidRPr="000759F0">
        <w:rPr>
          <w:rFonts w:ascii="Times New Roman" w:hAnsi="Times New Roman" w:cs="Times New Roman"/>
          <w:sz w:val="28"/>
          <w:szCs w:val="28"/>
        </w:rPr>
        <w:t xml:space="preserve">Китайгород Кам'янець-Подільського району – 53,9 млн грн; </w:t>
      </w:r>
    </w:p>
    <w:p w14:paraId="45C911C2" w14:textId="41E4B953"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капітальний ремонт будівель закладу дошкільної освіти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Дзвіночок</w:t>
      </w:r>
      <w:r w:rsidR="0035408B">
        <w:rPr>
          <w:rFonts w:ascii="Times New Roman" w:hAnsi="Times New Roman" w:cs="Times New Roman"/>
          <w:sz w:val="28"/>
          <w:szCs w:val="28"/>
        </w:rPr>
        <w:t xml:space="preserve">” </w:t>
      </w:r>
      <w:r w:rsidR="00152121">
        <w:rPr>
          <w:rFonts w:ascii="Times New Roman" w:hAnsi="Times New Roman" w:cs="Times New Roman"/>
          <w:sz w:val="28"/>
          <w:szCs w:val="28"/>
        </w:rPr>
        <w:t xml:space="preserve">у селищі </w:t>
      </w:r>
      <w:r w:rsidRPr="000759F0">
        <w:rPr>
          <w:rFonts w:ascii="Times New Roman" w:hAnsi="Times New Roman" w:cs="Times New Roman"/>
          <w:sz w:val="28"/>
          <w:szCs w:val="28"/>
        </w:rPr>
        <w:t xml:space="preserve">Нова Ушиця Кам'янець-Подільського району – 25,4 млн грн; </w:t>
      </w:r>
    </w:p>
    <w:p w14:paraId="2A1E8000" w14:textId="153A0D56"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нове будівництво Центру безпеки громадян Солобковецької територіальної громади </w:t>
      </w:r>
      <w:r w:rsidR="00152121">
        <w:rPr>
          <w:rFonts w:ascii="Times New Roman" w:hAnsi="Times New Roman" w:cs="Times New Roman"/>
          <w:sz w:val="28"/>
          <w:szCs w:val="28"/>
        </w:rPr>
        <w:t>у</w:t>
      </w:r>
      <w:r w:rsidRPr="000759F0">
        <w:rPr>
          <w:rFonts w:ascii="Times New Roman" w:hAnsi="Times New Roman" w:cs="Times New Roman"/>
          <w:sz w:val="28"/>
          <w:szCs w:val="28"/>
        </w:rPr>
        <w:t xml:space="preserve"> с</w:t>
      </w:r>
      <w:r w:rsidR="00875B35">
        <w:rPr>
          <w:rFonts w:ascii="Times New Roman" w:hAnsi="Times New Roman" w:cs="Times New Roman"/>
          <w:sz w:val="28"/>
          <w:szCs w:val="28"/>
        </w:rPr>
        <w:t xml:space="preserve">елі </w:t>
      </w:r>
      <w:r w:rsidRPr="000759F0">
        <w:rPr>
          <w:rFonts w:ascii="Times New Roman" w:hAnsi="Times New Roman" w:cs="Times New Roman"/>
          <w:sz w:val="28"/>
          <w:szCs w:val="28"/>
        </w:rPr>
        <w:t>Солобківці Хмельницького району (2-ге коригування) – 15,3 млн гривень.</w:t>
      </w:r>
      <w:r w:rsidR="00001A3F" w:rsidRPr="000759F0">
        <w:rPr>
          <w:rFonts w:ascii="Times New Roman" w:hAnsi="Times New Roman" w:cs="Times New Roman"/>
          <w:sz w:val="28"/>
          <w:szCs w:val="28"/>
        </w:rPr>
        <w:t xml:space="preserve"> </w:t>
      </w:r>
    </w:p>
    <w:p w14:paraId="0DE207F6" w14:textId="5434AA03"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Також відповідно до Фінансової угоди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Програма відновлення України</w:t>
      </w:r>
      <w:r w:rsidR="00875B35">
        <w:rPr>
          <w:rFonts w:ascii="Times New Roman" w:hAnsi="Times New Roman" w:cs="Times New Roman"/>
          <w:sz w:val="28"/>
          <w:szCs w:val="28"/>
        </w:rPr>
        <w:t> </w:t>
      </w:r>
      <w:r w:rsidRPr="000759F0">
        <w:rPr>
          <w:rFonts w:ascii="Times New Roman" w:hAnsi="Times New Roman" w:cs="Times New Roman"/>
          <w:sz w:val="28"/>
          <w:szCs w:val="28"/>
        </w:rPr>
        <w:t>ІІІ</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між Україною та Європейським інвестиційним банком затверджено до фінансування 7 об’єктів, а саме: </w:t>
      </w:r>
    </w:p>
    <w:p w14:paraId="5955DAEE" w14:textId="413EE30F"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реконструкція котельні та системи опалення (заходи з енергозбереження) комунального некомерційного підприємства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Білогірська багатопрофільна лікарня</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Білогірської селищної ради Шепетівського району</w:t>
      </w:r>
      <w:r w:rsidR="0050217B">
        <w:rPr>
          <w:rFonts w:ascii="Times New Roman" w:hAnsi="Times New Roman" w:cs="Times New Roman"/>
          <w:sz w:val="28"/>
          <w:szCs w:val="28"/>
        </w:rPr>
        <w:t xml:space="preserve"> </w:t>
      </w:r>
      <w:r w:rsidRPr="000759F0">
        <w:rPr>
          <w:rFonts w:ascii="Times New Roman" w:hAnsi="Times New Roman" w:cs="Times New Roman"/>
          <w:sz w:val="28"/>
          <w:szCs w:val="28"/>
        </w:rPr>
        <w:t xml:space="preserve">– 1,5 млн грн; </w:t>
      </w:r>
    </w:p>
    <w:p w14:paraId="5B263F98" w14:textId="5DAB3268"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нове будівництво блочно-модульної газової котельні потужністю 2 МВт </w:t>
      </w:r>
      <w:r w:rsidR="0050217B">
        <w:rPr>
          <w:rFonts w:ascii="Times New Roman" w:hAnsi="Times New Roman" w:cs="Times New Roman"/>
          <w:sz w:val="28"/>
          <w:szCs w:val="28"/>
        </w:rPr>
        <w:t>у</w:t>
      </w:r>
      <w:r w:rsidRPr="000759F0">
        <w:rPr>
          <w:rFonts w:ascii="Times New Roman" w:hAnsi="Times New Roman" w:cs="Times New Roman"/>
          <w:sz w:val="28"/>
          <w:szCs w:val="28"/>
        </w:rPr>
        <w:t xml:space="preserve"> м. Красилів – 5,0 млн грн; </w:t>
      </w:r>
    </w:p>
    <w:p w14:paraId="0F0989C8" w14:textId="020B29F3" w:rsidR="00001A3F"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нове будівництво теплогенераторної, на умовах дотримання вимог по енергозбереженню, з метою підготовки до опалювального сезону Смотрицького будинку інтернату для громадян похилого віку та осіб з інвалідністю </w:t>
      </w:r>
      <w:r w:rsidR="006E026B">
        <w:rPr>
          <w:rFonts w:ascii="Times New Roman" w:hAnsi="Times New Roman" w:cs="Times New Roman"/>
          <w:sz w:val="28"/>
          <w:szCs w:val="28"/>
        </w:rPr>
        <w:t>у</w:t>
      </w:r>
      <w:r w:rsidRPr="000759F0">
        <w:rPr>
          <w:rFonts w:ascii="Times New Roman" w:hAnsi="Times New Roman" w:cs="Times New Roman"/>
          <w:sz w:val="28"/>
          <w:szCs w:val="28"/>
        </w:rPr>
        <w:t xml:space="preserve"> с</w:t>
      </w:r>
      <w:r w:rsidR="006E026B">
        <w:rPr>
          <w:rFonts w:ascii="Times New Roman" w:hAnsi="Times New Roman" w:cs="Times New Roman"/>
          <w:sz w:val="28"/>
          <w:szCs w:val="28"/>
        </w:rPr>
        <w:t>елищі</w:t>
      </w:r>
      <w:r w:rsidRPr="000759F0">
        <w:rPr>
          <w:rFonts w:ascii="Times New Roman" w:hAnsi="Times New Roman" w:cs="Times New Roman"/>
          <w:sz w:val="28"/>
          <w:szCs w:val="28"/>
        </w:rPr>
        <w:t xml:space="preserve"> Смотрич Кам’янець-Подільського району – 3,0</w:t>
      </w:r>
      <w:r w:rsidR="00583C02" w:rsidRPr="000759F0">
        <w:rPr>
          <w:rFonts w:ascii="Times New Roman" w:hAnsi="Times New Roman" w:cs="Times New Roman"/>
          <w:sz w:val="28"/>
          <w:szCs w:val="28"/>
        </w:rPr>
        <w:t> </w:t>
      </w:r>
      <w:r w:rsidRPr="000759F0">
        <w:rPr>
          <w:rFonts w:ascii="Times New Roman" w:hAnsi="Times New Roman" w:cs="Times New Roman"/>
          <w:sz w:val="28"/>
          <w:szCs w:val="28"/>
        </w:rPr>
        <w:t>млн</w:t>
      </w:r>
      <w:r w:rsidR="00583C02" w:rsidRPr="000759F0">
        <w:rPr>
          <w:rFonts w:ascii="Times New Roman" w:hAnsi="Times New Roman" w:cs="Times New Roman"/>
          <w:sz w:val="28"/>
          <w:szCs w:val="28"/>
        </w:rPr>
        <w:t> </w:t>
      </w:r>
      <w:r w:rsidRPr="000759F0">
        <w:rPr>
          <w:rFonts w:ascii="Times New Roman" w:hAnsi="Times New Roman" w:cs="Times New Roman"/>
          <w:sz w:val="28"/>
          <w:szCs w:val="28"/>
        </w:rPr>
        <w:t>грн;</w:t>
      </w:r>
    </w:p>
    <w:p w14:paraId="67193A8F" w14:textId="319A800F" w:rsidR="00583C02"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реконструкція електрокотельні із встановленням твердопаливних котлів комунального психіатричного закладу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Мілівецький психоневрологічний інтернат</w:t>
      </w:r>
      <w:r w:rsidR="0035408B">
        <w:rPr>
          <w:rFonts w:ascii="Times New Roman" w:hAnsi="Times New Roman" w:cs="Times New Roman"/>
          <w:sz w:val="28"/>
          <w:szCs w:val="28"/>
        </w:rPr>
        <w:t xml:space="preserve">” </w:t>
      </w:r>
      <w:r w:rsidR="006E026B">
        <w:rPr>
          <w:rFonts w:ascii="Times New Roman" w:hAnsi="Times New Roman" w:cs="Times New Roman"/>
          <w:sz w:val="28"/>
          <w:szCs w:val="28"/>
        </w:rPr>
        <w:t xml:space="preserve">у </w:t>
      </w:r>
      <w:r w:rsidRPr="000759F0">
        <w:rPr>
          <w:rFonts w:ascii="Times New Roman" w:hAnsi="Times New Roman" w:cs="Times New Roman"/>
          <w:sz w:val="28"/>
          <w:szCs w:val="28"/>
        </w:rPr>
        <w:t xml:space="preserve">с. Мілівці Кам’янець-Подільського району – 2,0 млн грн; </w:t>
      </w:r>
    </w:p>
    <w:p w14:paraId="50C07104" w14:textId="5A01C07A" w:rsidR="00583C02"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капітальний ремонт окремими ділянками водопровідних мереж </w:t>
      </w:r>
      <w:r w:rsidR="009C191C">
        <w:rPr>
          <w:rFonts w:ascii="Times New Roman" w:hAnsi="Times New Roman" w:cs="Times New Roman"/>
          <w:sz w:val="28"/>
          <w:szCs w:val="28"/>
        </w:rPr>
        <w:t>у</w:t>
      </w:r>
      <w:r w:rsidRPr="000759F0">
        <w:rPr>
          <w:rFonts w:ascii="Times New Roman" w:hAnsi="Times New Roman" w:cs="Times New Roman"/>
          <w:sz w:val="28"/>
          <w:szCs w:val="28"/>
        </w:rPr>
        <w:t xml:space="preserve"> селищі Нова Ушиця Кам’янець-Подільського району (</w:t>
      </w:r>
      <w:r w:rsidR="00875B35">
        <w:rPr>
          <w:rFonts w:ascii="Times New Roman" w:hAnsi="Times New Roman" w:cs="Times New Roman"/>
          <w:sz w:val="28"/>
          <w:szCs w:val="28"/>
        </w:rPr>
        <w:t>к</w:t>
      </w:r>
      <w:r w:rsidRPr="000759F0">
        <w:rPr>
          <w:rFonts w:ascii="Times New Roman" w:hAnsi="Times New Roman" w:cs="Times New Roman"/>
          <w:sz w:val="28"/>
          <w:szCs w:val="28"/>
        </w:rPr>
        <w:t>оригування 3) – 2,0 млн грн;</w:t>
      </w:r>
      <w:r w:rsidR="00583C02" w:rsidRPr="000759F0">
        <w:rPr>
          <w:rFonts w:ascii="Times New Roman" w:hAnsi="Times New Roman" w:cs="Times New Roman"/>
          <w:sz w:val="28"/>
          <w:szCs w:val="28"/>
        </w:rPr>
        <w:t xml:space="preserve"> </w:t>
      </w:r>
    </w:p>
    <w:p w14:paraId="6134B013" w14:textId="2B9AB149" w:rsidR="00583C02"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нове будівництво системи водопостачання для м. Полонне, від підземного водозабору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Березенський каскад</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до водоочисної станції </w:t>
      </w:r>
      <w:r w:rsidR="006E026B">
        <w:rPr>
          <w:rFonts w:ascii="Times New Roman" w:hAnsi="Times New Roman" w:cs="Times New Roman"/>
          <w:sz w:val="28"/>
          <w:szCs w:val="28"/>
        </w:rPr>
        <w:t>у</w:t>
      </w:r>
      <w:r w:rsidRPr="000759F0">
        <w:rPr>
          <w:rFonts w:ascii="Times New Roman" w:hAnsi="Times New Roman" w:cs="Times New Roman"/>
          <w:sz w:val="28"/>
          <w:szCs w:val="28"/>
        </w:rPr>
        <w:t xml:space="preserve"> </w:t>
      </w:r>
      <w:r w:rsidR="00583C02" w:rsidRPr="000759F0">
        <w:rPr>
          <w:rFonts w:ascii="Times New Roman" w:hAnsi="Times New Roman" w:cs="Times New Roman"/>
          <w:sz w:val="28"/>
          <w:szCs w:val="28"/>
        </w:rPr>
        <w:t>м.</w:t>
      </w:r>
      <w:r w:rsidRPr="000759F0">
        <w:rPr>
          <w:rFonts w:ascii="Times New Roman" w:hAnsi="Times New Roman" w:cs="Times New Roman"/>
          <w:sz w:val="28"/>
          <w:szCs w:val="28"/>
        </w:rPr>
        <w:t xml:space="preserve">Полонне, </w:t>
      </w:r>
      <w:r w:rsidR="006E026B">
        <w:rPr>
          <w:rFonts w:ascii="Times New Roman" w:hAnsi="Times New Roman" w:cs="Times New Roman"/>
          <w:sz w:val="28"/>
          <w:szCs w:val="28"/>
        </w:rPr>
        <w:t>(к</w:t>
      </w:r>
      <w:r w:rsidRPr="000759F0">
        <w:rPr>
          <w:rFonts w:ascii="Times New Roman" w:hAnsi="Times New Roman" w:cs="Times New Roman"/>
          <w:sz w:val="28"/>
          <w:szCs w:val="28"/>
        </w:rPr>
        <w:t>оригування</w:t>
      </w:r>
      <w:r w:rsidR="006E026B">
        <w:rPr>
          <w:rFonts w:ascii="Times New Roman" w:hAnsi="Times New Roman" w:cs="Times New Roman"/>
          <w:sz w:val="28"/>
          <w:szCs w:val="28"/>
        </w:rPr>
        <w:t>)</w:t>
      </w:r>
      <w:r w:rsidRPr="000759F0">
        <w:rPr>
          <w:rFonts w:ascii="Times New Roman" w:hAnsi="Times New Roman" w:cs="Times New Roman"/>
          <w:sz w:val="28"/>
          <w:szCs w:val="28"/>
        </w:rPr>
        <w:t xml:space="preserve"> – 5,0 млн грн; </w:t>
      </w:r>
    </w:p>
    <w:p w14:paraId="4D9F98CC" w14:textId="1C15B317" w:rsidR="00583C02"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реконструкція 1-го поверху будівлі терапевтичного корпусу </w:t>
      </w:r>
      <w:r w:rsidR="00AC61B6">
        <w:rPr>
          <w:rFonts w:ascii="Times New Roman" w:hAnsi="Times New Roman" w:cs="Times New Roman"/>
          <w:sz w:val="28"/>
          <w:szCs w:val="28"/>
        </w:rPr>
        <w:t>у</w:t>
      </w:r>
      <w:r w:rsidRPr="000759F0">
        <w:rPr>
          <w:rFonts w:ascii="Times New Roman" w:hAnsi="Times New Roman" w:cs="Times New Roman"/>
          <w:sz w:val="28"/>
          <w:szCs w:val="28"/>
        </w:rPr>
        <w:t xml:space="preserve"> м</w:t>
      </w:r>
      <w:r w:rsidR="00AC61B6">
        <w:rPr>
          <w:rFonts w:ascii="Times New Roman" w:hAnsi="Times New Roman" w:cs="Times New Roman"/>
          <w:sz w:val="28"/>
          <w:szCs w:val="28"/>
        </w:rPr>
        <w:t>. </w:t>
      </w:r>
      <w:r w:rsidRPr="000759F0">
        <w:rPr>
          <w:rFonts w:ascii="Times New Roman" w:hAnsi="Times New Roman" w:cs="Times New Roman"/>
          <w:sz w:val="28"/>
          <w:szCs w:val="28"/>
        </w:rPr>
        <w:t>Старокостянтинів</w:t>
      </w:r>
      <w:r w:rsidR="00580CA3">
        <w:rPr>
          <w:rFonts w:ascii="Times New Roman" w:hAnsi="Times New Roman" w:cs="Times New Roman"/>
          <w:sz w:val="28"/>
          <w:szCs w:val="28"/>
        </w:rPr>
        <w:t xml:space="preserve"> </w:t>
      </w:r>
      <w:r w:rsidRPr="000759F0">
        <w:rPr>
          <w:rFonts w:ascii="Times New Roman" w:hAnsi="Times New Roman" w:cs="Times New Roman"/>
          <w:sz w:val="28"/>
          <w:szCs w:val="28"/>
        </w:rPr>
        <w:t xml:space="preserve">– 6,5 млн гривень. </w:t>
      </w:r>
    </w:p>
    <w:p w14:paraId="217765FC" w14:textId="7A9DB8F0" w:rsidR="001D4904" w:rsidRPr="000759F0" w:rsidRDefault="004D3043" w:rsidP="00462F84">
      <w:pPr>
        <w:spacing w:after="0" w:line="276" w:lineRule="auto"/>
        <w:ind w:left="142" w:firstLine="642"/>
        <w:jc w:val="both"/>
        <w:rPr>
          <w:rFonts w:ascii="Times New Roman" w:hAnsi="Times New Roman" w:cs="Times New Roman"/>
          <w:sz w:val="28"/>
          <w:szCs w:val="28"/>
        </w:rPr>
      </w:pPr>
      <w:r>
        <w:rPr>
          <w:rFonts w:ascii="Times New Roman" w:hAnsi="Times New Roman" w:cs="Times New Roman"/>
          <w:sz w:val="28"/>
          <w:szCs w:val="28"/>
        </w:rPr>
        <w:t>Крім цього,</w:t>
      </w:r>
      <w:r w:rsidR="00DF3F7C" w:rsidRPr="000759F0">
        <w:rPr>
          <w:rFonts w:ascii="Times New Roman" w:hAnsi="Times New Roman" w:cs="Times New Roman"/>
          <w:sz w:val="28"/>
          <w:szCs w:val="28"/>
        </w:rPr>
        <w:t xml:space="preserve"> територіальними громадами області у 2025 році через систему DREAM пода</w:t>
      </w:r>
      <w:r w:rsidR="00AC61B6">
        <w:rPr>
          <w:rFonts w:ascii="Times New Roman" w:hAnsi="Times New Roman" w:cs="Times New Roman"/>
          <w:sz w:val="28"/>
          <w:szCs w:val="28"/>
        </w:rPr>
        <w:t>но</w:t>
      </w:r>
      <w:r w:rsidR="00DF3F7C" w:rsidRPr="000759F0">
        <w:rPr>
          <w:rFonts w:ascii="Times New Roman" w:hAnsi="Times New Roman" w:cs="Times New Roman"/>
          <w:sz w:val="28"/>
          <w:szCs w:val="28"/>
        </w:rPr>
        <w:t xml:space="preserve"> 30 проєктів для участі у відборі за рахунок коштів </w:t>
      </w:r>
      <w:r w:rsidR="00580CA3">
        <w:rPr>
          <w:rFonts w:ascii="Times New Roman" w:hAnsi="Times New Roman" w:cs="Times New Roman"/>
          <w:sz w:val="28"/>
          <w:szCs w:val="28"/>
        </w:rPr>
        <w:t>у</w:t>
      </w:r>
      <w:r w:rsidR="00DF3F7C" w:rsidRPr="000759F0">
        <w:rPr>
          <w:rFonts w:ascii="Times New Roman" w:hAnsi="Times New Roman" w:cs="Times New Roman"/>
          <w:sz w:val="28"/>
          <w:szCs w:val="28"/>
        </w:rPr>
        <w:t xml:space="preserve"> рамках</w:t>
      </w:r>
      <w:r w:rsidR="00F53654">
        <w:rPr>
          <w:rFonts w:ascii="Times New Roman" w:hAnsi="Times New Roman" w:cs="Times New Roman"/>
          <w:sz w:val="28"/>
          <w:szCs w:val="28"/>
        </w:rPr>
        <w:t xml:space="preserve"> “</w:t>
      </w:r>
      <w:r w:rsidR="00DF3F7C" w:rsidRPr="000759F0">
        <w:rPr>
          <w:rFonts w:ascii="Times New Roman" w:hAnsi="Times New Roman" w:cs="Times New Roman"/>
          <w:sz w:val="28"/>
          <w:szCs w:val="28"/>
        </w:rPr>
        <w:t>Програми відновлення України ІІІ</w:t>
      </w:r>
      <w:r w:rsidR="0035408B">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(Транш В) із загальною потребою у фінансуванні близько 692,6 млн гривень. </w:t>
      </w:r>
    </w:p>
    <w:p w14:paraId="3B6D7389" w14:textId="0A9AFD6B" w:rsidR="001D4904" w:rsidRPr="000759F0" w:rsidRDefault="00AC0965" w:rsidP="00462F84">
      <w:pPr>
        <w:spacing w:after="0" w:line="276" w:lineRule="auto"/>
        <w:ind w:left="142" w:firstLine="642"/>
        <w:jc w:val="both"/>
        <w:rPr>
          <w:rFonts w:ascii="Times New Roman" w:hAnsi="Times New Roman" w:cs="Times New Roman"/>
          <w:sz w:val="28"/>
          <w:szCs w:val="28"/>
        </w:rPr>
      </w:pPr>
      <w:r>
        <w:rPr>
          <w:rFonts w:ascii="Times New Roman" w:hAnsi="Times New Roman" w:cs="Times New Roman"/>
          <w:sz w:val="28"/>
          <w:szCs w:val="28"/>
        </w:rPr>
        <w:t>З</w:t>
      </w:r>
      <w:r w:rsidRPr="000759F0">
        <w:rPr>
          <w:rFonts w:ascii="Times New Roman" w:hAnsi="Times New Roman" w:cs="Times New Roman"/>
          <w:sz w:val="28"/>
          <w:szCs w:val="28"/>
        </w:rPr>
        <w:t>а рахунок коштів державного фонду регіонального розвитку</w:t>
      </w:r>
      <w:r>
        <w:rPr>
          <w:rFonts w:ascii="Times New Roman" w:hAnsi="Times New Roman" w:cs="Times New Roman"/>
          <w:sz w:val="28"/>
          <w:szCs w:val="28"/>
        </w:rPr>
        <w:t xml:space="preserve"> </w:t>
      </w:r>
      <w:r w:rsidR="00DF3F7C" w:rsidRPr="000759F0">
        <w:rPr>
          <w:rFonts w:ascii="Times New Roman" w:hAnsi="Times New Roman" w:cs="Times New Roman"/>
          <w:sz w:val="28"/>
          <w:szCs w:val="28"/>
        </w:rPr>
        <w:t>в сумі 17,58</w:t>
      </w:r>
      <w:r w:rsidR="005A795A">
        <w:rPr>
          <w:rFonts w:ascii="Times New Roman" w:hAnsi="Times New Roman" w:cs="Times New Roman"/>
          <w:sz w:val="28"/>
          <w:szCs w:val="28"/>
        </w:rPr>
        <w:t> </w:t>
      </w:r>
      <w:r w:rsidR="00DF3F7C" w:rsidRPr="000759F0">
        <w:rPr>
          <w:rFonts w:ascii="Times New Roman" w:hAnsi="Times New Roman" w:cs="Times New Roman"/>
          <w:sz w:val="28"/>
          <w:szCs w:val="28"/>
        </w:rPr>
        <w:t>млн</w:t>
      </w:r>
      <w:r w:rsidR="005A795A">
        <w:rPr>
          <w:rFonts w:ascii="Times New Roman" w:hAnsi="Times New Roman" w:cs="Times New Roman"/>
          <w:sz w:val="28"/>
          <w:szCs w:val="28"/>
        </w:rPr>
        <w:t> </w:t>
      </w:r>
      <w:r w:rsidR="00DF3F7C" w:rsidRPr="000759F0">
        <w:rPr>
          <w:rFonts w:ascii="Times New Roman" w:hAnsi="Times New Roman" w:cs="Times New Roman"/>
          <w:sz w:val="28"/>
          <w:szCs w:val="28"/>
        </w:rPr>
        <w:t>грн</w:t>
      </w:r>
      <w:r w:rsidR="00112A35">
        <w:rPr>
          <w:rFonts w:ascii="Times New Roman" w:hAnsi="Times New Roman" w:cs="Times New Roman"/>
          <w:sz w:val="28"/>
          <w:szCs w:val="28"/>
        </w:rPr>
        <w:t xml:space="preserve"> профінансовано</w:t>
      </w:r>
      <w:r w:rsidR="00DF3F7C" w:rsidRPr="000759F0">
        <w:rPr>
          <w:rFonts w:ascii="Times New Roman" w:hAnsi="Times New Roman" w:cs="Times New Roman"/>
          <w:sz w:val="28"/>
          <w:szCs w:val="28"/>
        </w:rPr>
        <w:t xml:space="preserve">: </w:t>
      </w:r>
    </w:p>
    <w:p w14:paraId="2B1CA167" w14:textId="64F13C68" w:rsidR="001D4904"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lastRenderedPageBreak/>
        <w:t xml:space="preserve">капітальний ремонт каналізаційної мережі по вул. Заводська Площа м.Городок Хмельницького району – 4,24 млн грн; </w:t>
      </w:r>
    </w:p>
    <w:p w14:paraId="3F434969" w14:textId="109A0279" w:rsidR="001D4904"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 xml:space="preserve">капітальний ремонт підвального приміщення з облаштування протирадіаційного укриття у будівлі А-ІІІ Понінківського ліцею Понінківської селищної ради – 0,74 млн грн; </w:t>
      </w:r>
    </w:p>
    <w:p w14:paraId="04772FAF" w14:textId="3B82AC03" w:rsidR="001D4904"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реконструкція корпусу №1 НВК</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Загальноосвітня школа І-ІІІ ступенів, гімназія</w:t>
      </w:r>
      <w:r w:rsidR="0035408B">
        <w:rPr>
          <w:rFonts w:ascii="Times New Roman" w:hAnsi="Times New Roman" w:cs="Times New Roman"/>
          <w:sz w:val="28"/>
          <w:szCs w:val="28"/>
        </w:rPr>
        <w:t xml:space="preserve">” </w:t>
      </w:r>
      <w:r w:rsidR="003667BF">
        <w:rPr>
          <w:rFonts w:ascii="Times New Roman" w:hAnsi="Times New Roman" w:cs="Times New Roman"/>
          <w:sz w:val="28"/>
          <w:szCs w:val="28"/>
        </w:rPr>
        <w:t>у</w:t>
      </w:r>
      <w:r w:rsidRPr="000759F0">
        <w:rPr>
          <w:rFonts w:ascii="Times New Roman" w:hAnsi="Times New Roman" w:cs="Times New Roman"/>
          <w:sz w:val="28"/>
          <w:szCs w:val="28"/>
        </w:rPr>
        <w:t xml:space="preserve"> м. Славута – 12,6 млн гривень. </w:t>
      </w:r>
    </w:p>
    <w:p w14:paraId="47D223A0" w14:textId="1568641C" w:rsidR="001170AB" w:rsidRPr="000759F0" w:rsidRDefault="001D4904"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Н</w:t>
      </w:r>
      <w:r w:rsidR="00DF3F7C" w:rsidRPr="000759F0">
        <w:rPr>
          <w:rFonts w:ascii="Times New Roman" w:hAnsi="Times New Roman" w:cs="Times New Roman"/>
          <w:sz w:val="28"/>
          <w:szCs w:val="28"/>
        </w:rPr>
        <w:t>алежно викон</w:t>
      </w:r>
      <w:r w:rsidRPr="000759F0">
        <w:rPr>
          <w:rFonts w:ascii="Times New Roman" w:hAnsi="Times New Roman" w:cs="Times New Roman"/>
          <w:sz w:val="28"/>
          <w:szCs w:val="28"/>
        </w:rPr>
        <w:t>увалися</w:t>
      </w:r>
      <w:r w:rsidR="00DF3F7C" w:rsidRPr="000759F0">
        <w:rPr>
          <w:rFonts w:ascii="Times New Roman" w:hAnsi="Times New Roman" w:cs="Times New Roman"/>
          <w:sz w:val="28"/>
          <w:szCs w:val="28"/>
        </w:rPr>
        <w:t xml:space="preserve"> основн</w:t>
      </w:r>
      <w:r w:rsidRPr="000759F0">
        <w:rPr>
          <w:rFonts w:ascii="Times New Roman" w:hAnsi="Times New Roman" w:cs="Times New Roman"/>
          <w:sz w:val="28"/>
          <w:szCs w:val="28"/>
        </w:rPr>
        <w:t>і</w:t>
      </w:r>
      <w:r w:rsidR="00DF3F7C" w:rsidRPr="000759F0">
        <w:rPr>
          <w:rFonts w:ascii="Times New Roman" w:hAnsi="Times New Roman" w:cs="Times New Roman"/>
          <w:sz w:val="28"/>
          <w:szCs w:val="28"/>
        </w:rPr>
        <w:t xml:space="preserve"> завдан</w:t>
      </w:r>
      <w:r w:rsidRPr="000759F0">
        <w:rPr>
          <w:rFonts w:ascii="Times New Roman" w:hAnsi="Times New Roman" w:cs="Times New Roman"/>
          <w:sz w:val="28"/>
          <w:szCs w:val="28"/>
        </w:rPr>
        <w:t>ня щодо</w:t>
      </w:r>
      <w:r w:rsidR="00DF3F7C" w:rsidRPr="000759F0">
        <w:rPr>
          <w:rFonts w:ascii="Times New Roman" w:hAnsi="Times New Roman" w:cs="Times New Roman"/>
          <w:sz w:val="28"/>
          <w:szCs w:val="28"/>
        </w:rPr>
        <w:t xml:space="preserve"> забезпечення реалізації державної політики у сфер</w:t>
      </w:r>
      <w:r w:rsidR="00580CA3">
        <w:rPr>
          <w:rFonts w:ascii="Times New Roman" w:hAnsi="Times New Roman" w:cs="Times New Roman"/>
          <w:sz w:val="28"/>
          <w:szCs w:val="28"/>
        </w:rPr>
        <w:t>і</w:t>
      </w:r>
      <w:r w:rsidR="00DF3F7C" w:rsidRPr="000759F0">
        <w:rPr>
          <w:rFonts w:ascii="Times New Roman" w:hAnsi="Times New Roman" w:cs="Times New Roman"/>
          <w:sz w:val="28"/>
          <w:szCs w:val="28"/>
        </w:rPr>
        <w:t xml:space="preserve"> житлово-комунального господарства</w:t>
      </w:r>
      <w:r w:rsidR="00580CA3">
        <w:rPr>
          <w:rFonts w:ascii="Times New Roman" w:hAnsi="Times New Roman" w:cs="Times New Roman"/>
          <w:sz w:val="28"/>
          <w:szCs w:val="28"/>
        </w:rPr>
        <w:t>.</w:t>
      </w:r>
      <w:r w:rsidR="00DF3F7C" w:rsidRPr="000759F0">
        <w:rPr>
          <w:rFonts w:ascii="Times New Roman" w:hAnsi="Times New Roman" w:cs="Times New Roman"/>
          <w:sz w:val="28"/>
          <w:szCs w:val="28"/>
        </w:rPr>
        <w:t xml:space="preserve"> До опалювального сезону 2025/2026 року в області забезпечено повну технічну готовність 746 котелень, 132 центральних теплових пункт</w:t>
      </w:r>
      <w:r w:rsidR="002D1C41">
        <w:rPr>
          <w:rFonts w:ascii="Times New Roman" w:hAnsi="Times New Roman" w:cs="Times New Roman"/>
          <w:sz w:val="28"/>
          <w:szCs w:val="28"/>
        </w:rPr>
        <w:t>ів</w:t>
      </w:r>
      <w:r w:rsidR="00DF3F7C" w:rsidRPr="000759F0">
        <w:rPr>
          <w:rFonts w:ascii="Times New Roman" w:hAnsi="Times New Roman" w:cs="Times New Roman"/>
          <w:sz w:val="28"/>
          <w:szCs w:val="28"/>
        </w:rPr>
        <w:t>, 494 км теплових мереж, 38,4 км водопровідних мереж, 6,61 км каналізаційних мереж тощо. Підприємствами комунальної теплоенергетики та водопровідно-каналізаційного господарства сформовано аварійний запас труб, запірної арматури, паливно-мастильних матеріалів; на комунальних та відомчих котельнях створено запас 1,9 тисяч тонн вугілля. До зими підготовлено 4744</w:t>
      </w:r>
      <w:r w:rsidR="00546491">
        <w:rPr>
          <w:rFonts w:ascii="Times New Roman" w:hAnsi="Times New Roman" w:cs="Times New Roman"/>
          <w:sz w:val="28"/>
          <w:szCs w:val="28"/>
        </w:rPr>
        <w:t> </w:t>
      </w:r>
      <w:r w:rsidR="00DF3F7C" w:rsidRPr="000759F0">
        <w:rPr>
          <w:rFonts w:ascii="Times New Roman" w:hAnsi="Times New Roman" w:cs="Times New Roman"/>
          <w:sz w:val="28"/>
          <w:szCs w:val="28"/>
        </w:rPr>
        <w:t>житлових будинк</w:t>
      </w:r>
      <w:r w:rsidR="00546491">
        <w:rPr>
          <w:rFonts w:ascii="Times New Roman" w:hAnsi="Times New Roman" w:cs="Times New Roman"/>
          <w:sz w:val="28"/>
          <w:szCs w:val="28"/>
        </w:rPr>
        <w:t>и</w:t>
      </w:r>
      <w:r w:rsidR="00DF3F7C" w:rsidRPr="000759F0">
        <w:rPr>
          <w:rFonts w:ascii="Times New Roman" w:hAnsi="Times New Roman" w:cs="Times New Roman"/>
          <w:sz w:val="28"/>
          <w:szCs w:val="28"/>
        </w:rPr>
        <w:t>, 605 закладів освіти, 592 дитячих садочк</w:t>
      </w:r>
      <w:r w:rsidR="00AB7A25">
        <w:rPr>
          <w:rFonts w:ascii="Times New Roman" w:hAnsi="Times New Roman" w:cs="Times New Roman"/>
          <w:sz w:val="28"/>
          <w:szCs w:val="28"/>
        </w:rPr>
        <w:t>и</w:t>
      </w:r>
      <w:r w:rsidR="00DF3F7C" w:rsidRPr="000759F0">
        <w:rPr>
          <w:rFonts w:ascii="Times New Roman" w:hAnsi="Times New Roman" w:cs="Times New Roman"/>
          <w:sz w:val="28"/>
          <w:szCs w:val="28"/>
        </w:rPr>
        <w:t xml:space="preserve"> та 78</w:t>
      </w:r>
      <w:r w:rsidR="00546491">
        <w:rPr>
          <w:rFonts w:ascii="Times New Roman" w:hAnsi="Times New Roman" w:cs="Times New Roman"/>
          <w:sz w:val="28"/>
          <w:szCs w:val="28"/>
        </w:rPr>
        <w:t> </w:t>
      </w:r>
      <w:r w:rsidR="00DF3F7C" w:rsidRPr="000759F0">
        <w:rPr>
          <w:rFonts w:ascii="Times New Roman" w:hAnsi="Times New Roman" w:cs="Times New Roman"/>
          <w:sz w:val="28"/>
          <w:szCs w:val="28"/>
        </w:rPr>
        <w:t xml:space="preserve">закладів охорони здоров’я. Підготовлено 235 одиниць спеціалізованої прибиральної техніки та заготовлено 30,2 тис тонн посипкового матеріалу та реагентів для ліквідації наслідків негоди (снігопаду та ожеледиці) на вулицях та дорогах комунальної власності, створено 53 тонни резервного палива. </w:t>
      </w:r>
    </w:p>
    <w:p w14:paraId="1182B0E2" w14:textId="4726F1BA" w:rsidR="001170AB"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Для сталого проходження опалювального сезону на місцях сформован</w:t>
      </w:r>
      <w:r w:rsidR="002D1C41">
        <w:rPr>
          <w:rFonts w:ascii="Times New Roman" w:hAnsi="Times New Roman" w:cs="Times New Roman"/>
          <w:sz w:val="28"/>
          <w:szCs w:val="28"/>
        </w:rPr>
        <w:t xml:space="preserve">о </w:t>
      </w:r>
      <w:r w:rsidRPr="000759F0">
        <w:rPr>
          <w:rFonts w:ascii="Times New Roman" w:hAnsi="Times New Roman" w:cs="Times New Roman"/>
          <w:sz w:val="28"/>
          <w:szCs w:val="28"/>
        </w:rPr>
        <w:t>123</w:t>
      </w:r>
      <w:r w:rsidR="00E811CE">
        <w:rPr>
          <w:rFonts w:ascii="Times New Roman" w:hAnsi="Times New Roman" w:cs="Times New Roman"/>
          <w:sz w:val="28"/>
          <w:szCs w:val="28"/>
        </w:rPr>
        <w:t> </w:t>
      </w:r>
      <w:r w:rsidRPr="000759F0">
        <w:rPr>
          <w:rFonts w:ascii="Times New Roman" w:hAnsi="Times New Roman" w:cs="Times New Roman"/>
          <w:sz w:val="28"/>
          <w:szCs w:val="28"/>
        </w:rPr>
        <w:t>аварійні бригади з особовим складом 653 особи та 295 одиниць техніки, які оснащен</w:t>
      </w:r>
      <w:r w:rsidR="00E811CE">
        <w:rPr>
          <w:rFonts w:ascii="Times New Roman" w:hAnsi="Times New Roman" w:cs="Times New Roman"/>
          <w:sz w:val="28"/>
          <w:szCs w:val="28"/>
        </w:rPr>
        <w:t>о</w:t>
      </w:r>
      <w:r w:rsidRPr="000759F0">
        <w:rPr>
          <w:rFonts w:ascii="Times New Roman" w:hAnsi="Times New Roman" w:cs="Times New Roman"/>
          <w:sz w:val="28"/>
          <w:szCs w:val="28"/>
        </w:rPr>
        <w:t xml:space="preserve"> необхідним запасом палива, матеріалів, інструментів та обладнання. На випадок ускладнення погодних умов додатково сформовано 45 аварійних бригад </w:t>
      </w:r>
      <w:r w:rsidR="00AB7A25">
        <w:rPr>
          <w:rFonts w:ascii="Times New Roman" w:hAnsi="Times New Roman" w:cs="Times New Roman"/>
          <w:sz w:val="28"/>
          <w:szCs w:val="28"/>
        </w:rPr>
        <w:t>у</w:t>
      </w:r>
      <w:r w:rsidRPr="000759F0">
        <w:rPr>
          <w:rFonts w:ascii="Times New Roman" w:hAnsi="Times New Roman" w:cs="Times New Roman"/>
          <w:sz w:val="28"/>
          <w:szCs w:val="28"/>
        </w:rPr>
        <w:t xml:space="preserve"> складі 215 осіб та 73 одиниці техніки</w:t>
      </w:r>
      <w:r w:rsidR="002D1C41">
        <w:rPr>
          <w:rFonts w:ascii="Times New Roman" w:hAnsi="Times New Roman" w:cs="Times New Roman"/>
          <w:sz w:val="28"/>
          <w:szCs w:val="28"/>
        </w:rPr>
        <w:t>,</w:t>
      </w:r>
      <w:r w:rsidRPr="000759F0">
        <w:rPr>
          <w:rFonts w:ascii="Times New Roman" w:hAnsi="Times New Roman" w:cs="Times New Roman"/>
          <w:sz w:val="28"/>
          <w:szCs w:val="28"/>
        </w:rPr>
        <w:t xml:space="preserve"> забезпечено цілодобову роботу диспетчерських служб. Подача теплоносія підприємствами комунальної теплоенергетики здійснюється в обсягах, що забезпечує нормативний температурний режим у житлових приміщеннях. </w:t>
      </w:r>
    </w:p>
    <w:p w14:paraId="70FD327A" w14:textId="54E587B6" w:rsidR="001170AB" w:rsidRPr="000759F0" w:rsidRDefault="00DF3F7C" w:rsidP="00462F84">
      <w:pPr>
        <w:spacing w:after="0" w:line="276" w:lineRule="auto"/>
        <w:ind w:left="142" w:firstLine="642"/>
        <w:jc w:val="both"/>
        <w:rPr>
          <w:rFonts w:ascii="Times New Roman" w:hAnsi="Times New Roman" w:cs="Times New Roman"/>
          <w:sz w:val="28"/>
          <w:szCs w:val="28"/>
        </w:rPr>
      </w:pPr>
      <w:r w:rsidRPr="000759F0">
        <w:rPr>
          <w:rFonts w:ascii="Times New Roman" w:hAnsi="Times New Roman" w:cs="Times New Roman"/>
          <w:sz w:val="28"/>
          <w:szCs w:val="28"/>
        </w:rPr>
        <w:t>Враховуючи проблеми з електропостачання</w:t>
      </w:r>
      <w:r w:rsidR="002270D2">
        <w:rPr>
          <w:rFonts w:ascii="Times New Roman" w:hAnsi="Times New Roman" w:cs="Times New Roman"/>
          <w:sz w:val="28"/>
          <w:szCs w:val="28"/>
        </w:rPr>
        <w:t>м</w:t>
      </w:r>
      <w:r w:rsidRPr="000759F0">
        <w:rPr>
          <w:rFonts w:ascii="Times New Roman" w:hAnsi="Times New Roman" w:cs="Times New Roman"/>
          <w:sz w:val="28"/>
          <w:szCs w:val="28"/>
        </w:rPr>
        <w:t>, пов’язані з ракетними ударами по об’єктах енергетики</w:t>
      </w:r>
      <w:r w:rsidR="002270D2">
        <w:rPr>
          <w:rFonts w:ascii="Times New Roman" w:hAnsi="Times New Roman" w:cs="Times New Roman"/>
          <w:sz w:val="28"/>
          <w:szCs w:val="28"/>
        </w:rPr>
        <w:t>,</w:t>
      </w:r>
      <w:r w:rsidRPr="000759F0">
        <w:rPr>
          <w:rFonts w:ascii="Times New Roman" w:hAnsi="Times New Roman" w:cs="Times New Roman"/>
          <w:sz w:val="28"/>
          <w:szCs w:val="28"/>
        </w:rPr>
        <w:t xml:space="preserve"> на випадок виникнення надзвичайних ситуацій та відключення від централізованої системи електропостачання</w:t>
      </w:r>
      <w:r w:rsidR="00AB7A25">
        <w:rPr>
          <w:rFonts w:ascii="Times New Roman" w:hAnsi="Times New Roman" w:cs="Times New Roman"/>
          <w:sz w:val="28"/>
          <w:szCs w:val="28"/>
        </w:rPr>
        <w:t>,</w:t>
      </w:r>
      <w:r w:rsidRPr="000759F0">
        <w:rPr>
          <w:rFonts w:ascii="Times New Roman" w:hAnsi="Times New Roman" w:cs="Times New Roman"/>
          <w:sz w:val="28"/>
          <w:szCs w:val="28"/>
        </w:rPr>
        <w:t xml:space="preserve"> об’єкти критичної інфраструктури забезпечен</w:t>
      </w:r>
      <w:r w:rsidR="00656DCD">
        <w:rPr>
          <w:rFonts w:ascii="Times New Roman" w:hAnsi="Times New Roman" w:cs="Times New Roman"/>
          <w:sz w:val="28"/>
          <w:szCs w:val="28"/>
        </w:rPr>
        <w:t>о</w:t>
      </w:r>
      <w:r w:rsidRPr="000759F0">
        <w:rPr>
          <w:rFonts w:ascii="Times New Roman" w:hAnsi="Times New Roman" w:cs="Times New Roman"/>
          <w:sz w:val="28"/>
          <w:szCs w:val="28"/>
        </w:rPr>
        <w:t xml:space="preserve"> генераторами, закуплен</w:t>
      </w:r>
      <w:r w:rsidR="00E811CE">
        <w:rPr>
          <w:rFonts w:ascii="Times New Roman" w:hAnsi="Times New Roman" w:cs="Times New Roman"/>
          <w:sz w:val="28"/>
          <w:szCs w:val="28"/>
        </w:rPr>
        <w:t>ими</w:t>
      </w:r>
      <w:r w:rsidRPr="000759F0">
        <w:rPr>
          <w:rFonts w:ascii="Times New Roman" w:hAnsi="Times New Roman" w:cs="Times New Roman"/>
          <w:sz w:val="28"/>
          <w:szCs w:val="28"/>
        </w:rPr>
        <w:t xml:space="preserve"> за кошти підприємств, місцевих бюджетів або отриман</w:t>
      </w:r>
      <w:r w:rsidR="00656DCD">
        <w:rPr>
          <w:rFonts w:ascii="Times New Roman" w:hAnsi="Times New Roman" w:cs="Times New Roman"/>
          <w:sz w:val="28"/>
          <w:szCs w:val="28"/>
        </w:rPr>
        <w:t>ими</w:t>
      </w:r>
      <w:r w:rsidRPr="000759F0">
        <w:rPr>
          <w:rFonts w:ascii="Times New Roman" w:hAnsi="Times New Roman" w:cs="Times New Roman"/>
          <w:sz w:val="28"/>
          <w:szCs w:val="28"/>
        </w:rPr>
        <w:t xml:space="preserve"> в якості гуманітарної та благодійної допомоги. На підприємствах комунальної теплоенергетики встановлено 156 генераторів різної потужності, додаткова потреба </w:t>
      </w:r>
      <w:r w:rsidR="005827D2" w:rsidRPr="005827D2">
        <w:rPr>
          <w:rFonts w:ascii="Times New Roman" w:hAnsi="Times New Roman" w:cs="Times New Roman"/>
          <w:sz w:val="28"/>
          <w:szCs w:val="28"/>
        </w:rPr>
        <w:t xml:space="preserve">– </w:t>
      </w:r>
      <w:r w:rsidRPr="000759F0">
        <w:rPr>
          <w:rFonts w:ascii="Times New Roman" w:hAnsi="Times New Roman" w:cs="Times New Roman"/>
          <w:sz w:val="28"/>
          <w:szCs w:val="28"/>
        </w:rPr>
        <w:t>169, на підприємствах водпровідно-каналізаційного господарства встановлено 124, додаткова потреба</w:t>
      </w:r>
      <w:r w:rsidR="005827D2">
        <w:rPr>
          <w:rFonts w:ascii="Times New Roman" w:hAnsi="Times New Roman" w:cs="Times New Roman"/>
          <w:sz w:val="28"/>
          <w:szCs w:val="28"/>
        </w:rPr>
        <w:t xml:space="preserve"> </w:t>
      </w:r>
      <w:r w:rsidR="005827D2" w:rsidRPr="005827D2">
        <w:rPr>
          <w:rFonts w:ascii="Times New Roman" w:hAnsi="Times New Roman" w:cs="Times New Roman"/>
          <w:sz w:val="28"/>
          <w:szCs w:val="28"/>
        </w:rPr>
        <w:t xml:space="preserve">– </w:t>
      </w:r>
      <w:r w:rsidRPr="000759F0">
        <w:rPr>
          <w:rFonts w:ascii="Times New Roman" w:hAnsi="Times New Roman" w:cs="Times New Roman"/>
          <w:sz w:val="28"/>
          <w:szCs w:val="28"/>
        </w:rPr>
        <w:t xml:space="preserve">240 генераторів. </w:t>
      </w:r>
    </w:p>
    <w:p w14:paraId="3E6B3017" w14:textId="10FCD7CC" w:rsidR="0020123E" w:rsidRPr="000759F0" w:rsidRDefault="002270D2" w:rsidP="00462F84">
      <w:pPr>
        <w:spacing w:after="0" w:line="276" w:lineRule="auto"/>
        <w:ind w:firstLine="784"/>
        <w:jc w:val="both"/>
        <w:rPr>
          <w:rFonts w:ascii="Times New Roman" w:hAnsi="Times New Roman" w:cs="Times New Roman"/>
          <w:sz w:val="28"/>
          <w:szCs w:val="28"/>
        </w:rPr>
      </w:pPr>
      <w:r>
        <w:rPr>
          <w:rFonts w:ascii="Times New Roman" w:hAnsi="Times New Roman" w:cs="Times New Roman"/>
          <w:sz w:val="28"/>
          <w:szCs w:val="28"/>
        </w:rPr>
        <w:lastRenderedPageBreak/>
        <w:t>З</w:t>
      </w:r>
      <w:r w:rsidR="00DF3F7C" w:rsidRPr="000759F0">
        <w:rPr>
          <w:rFonts w:ascii="Times New Roman" w:hAnsi="Times New Roman" w:cs="Times New Roman"/>
          <w:sz w:val="28"/>
          <w:szCs w:val="28"/>
        </w:rPr>
        <w:t>дійснюється постійний моніторинг встановлення та введення в експлуатаці</w:t>
      </w:r>
      <w:r w:rsidR="005F180E">
        <w:rPr>
          <w:rFonts w:ascii="Times New Roman" w:hAnsi="Times New Roman" w:cs="Times New Roman"/>
          <w:sz w:val="28"/>
          <w:szCs w:val="28"/>
        </w:rPr>
        <w:t>ю</w:t>
      </w:r>
      <w:r w:rsidR="00DF3F7C" w:rsidRPr="000759F0">
        <w:rPr>
          <w:rFonts w:ascii="Times New Roman" w:hAnsi="Times New Roman" w:cs="Times New Roman"/>
          <w:sz w:val="28"/>
          <w:szCs w:val="28"/>
        </w:rPr>
        <w:t xml:space="preserve"> когенераційних установок (</w:t>
      </w:r>
      <w:r w:rsidR="00D933B4" w:rsidRPr="000759F0">
        <w:rPr>
          <w:rFonts w:ascii="Times New Roman" w:hAnsi="Times New Roman" w:cs="Times New Roman"/>
          <w:sz w:val="28"/>
          <w:szCs w:val="28"/>
        </w:rPr>
        <w:t xml:space="preserve">далі </w:t>
      </w:r>
      <w:r w:rsidRPr="002270D2">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КГУ). </w:t>
      </w:r>
      <w:r w:rsidR="001170AB" w:rsidRPr="000759F0">
        <w:rPr>
          <w:rFonts w:ascii="Times New Roman" w:hAnsi="Times New Roman" w:cs="Times New Roman"/>
          <w:sz w:val="28"/>
          <w:szCs w:val="28"/>
        </w:rPr>
        <w:t>Наразі</w:t>
      </w:r>
      <w:r w:rsidR="00DF3F7C" w:rsidRPr="000759F0">
        <w:rPr>
          <w:rFonts w:ascii="Times New Roman" w:hAnsi="Times New Roman" w:cs="Times New Roman"/>
          <w:sz w:val="28"/>
          <w:szCs w:val="28"/>
        </w:rPr>
        <w:t xml:space="preserve"> в області </w:t>
      </w:r>
      <w:r w:rsidR="001170AB" w:rsidRPr="000759F0">
        <w:rPr>
          <w:rFonts w:ascii="Times New Roman" w:hAnsi="Times New Roman" w:cs="Times New Roman"/>
          <w:sz w:val="28"/>
          <w:szCs w:val="28"/>
        </w:rPr>
        <w:t>є</w:t>
      </w:r>
      <w:r w:rsidR="00DF3F7C" w:rsidRPr="000759F0">
        <w:rPr>
          <w:rFonts w:ascii="Times New Roman" w:hAnsi="Times New Roman" w:cs="Times New Roman"/>
          <w:sz w:val="28"/>
          <w:szCs w:val="28"/>
        </w:rPr>
        <w:t xml:space="preserve"> 53 КГУ на комунальних підприємствах </w:t>
      </w:r>
      <w:r w:rsidR="005A70EC" w:rsidRPr="005A70EC">
        <w:rPr>
          <w:rFonts w:ascii="Times New Roman" w:hAnsi="Times New Roman" w:cs="Times New Roman"/>
          <w:sz w:val="28"/>
          <w:szCs w:val="28"/>
        </w:rPr>
        <w:t xml:space="preserve">теплоенергетики та водопровідно-каналізаційного господарства </w:t>
      </w:r>
      <w:r w:rsidR="00DF3F7C" w:rsidRPr="000759F0">
        <w:rPr>
          <w:rFonts w:ascii="Times New Roman" w:hAnsi="Times New Roman" w:cs="Times New Roman"/>
          <w:sz w:val="28"/>
          <w:szCs w:val="28"/>
        </w:rPr>
        <w:t>потужністю 42,379 МВт</w:t>
      </w:r>
      <w:r w:rsidR="00D933B4" w:rsidRPr="000759F0">
        <w:rPr>
          <w:rFonts w:ascii="Times New Roman" w:hAnsi="Times New Roman" w:cs="Times New Roman"/>
          <w:sz w:val="28"/>
          <w:szCs w:val="28"/>
        </w:rPr>
        <w:t>, зокрема,</w:t>
      </w:r>
      <w:r w:rsidR="00DF3F7C" w:rsidRPr="000759F0">
        <w:rPr>
          <w:rFonts w:ascii="Times New Roman" w:hAnsi="Times New Roman" w:cs="Times New Roman"/>
          <w:sz w:val="28"/>
          <w:szCs w:val="28"/>
        </w:rPr>
        <w:t xml:space="preserve"> у містах Хмельницький </w:t>
      </w:r>
      <w:r w:rsidR="005827D2" w:rsidRPr="005827D2">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25, Кам’янець-Подільський </w:t>
      </w:r>
      <w:r w:rsidR="005F180E" w:rsidRPr="005F180E">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18, Старокостянтинів </w:t>
      </w:r>
      <w:r w:rsidR="005F180E" w:rsidRPr="005F180E">
        <w:rPr>
          <w:rFonts w:ascii="Times New Roman" w:hAnsi="Times New Roman" w:cs="Times New Roman"/>
          <w:sz w:val="28"/>
          <w:szCs w:val="28"/>
        </w:rPr>
        <w:t>–</w:t>
      </w:r>
      <w:r w:rsidR="00DF3F7C" w:rsidRPr="000759F0">
        <w:rPr>
          <w:rFonts w:ascii="Times New Roman" w:hAnsi="Times New Roman" w:cs="Times New Roman"/>
          <w:sz w:val="28"/>
          <w:szCs w:val="28"/>
        </w:rPr>
        <w:t xml:space="preserve"> 7, Шепетівка </w:t>
      </w:r>
      <w:r w:rsidR="005F180E" w:rsidRPr="005F180E">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2 та Дунаївці </w:t>
      </w:r>
      <w:r w:rsidR="005F180E" w:rsidRPr="005F180E">
        <w:rPr>
          <w:rFonts w:ascii="Times New Roman" w:hAnsi="Times New Roman" w:cs="Times New Roman"/>
          <w:sz w:val="28"/>
          <w:szCs w:val="28"/>
        </w:rPr>
        <w:t xml:space="preserve">– </w:t>
      </w:r>
      <w:r w:rsidR="00DF3F7C" w:rsidRPr="000759F0">
        <w:rPr>
          <w:rFonts w:ascii="Times New Roman" w:hAnsi="Times New Roman" w:cs="Times New Roman"/>
          <w:sz w:val="28"/>
          <w:szCs w:val="28"/>
        </w:rPr>
        <w:t>1 КГУ. З них 43 КГУ в роботі: 17 працюють лише на власні потреби</w:t>
      </w:r>
      <w:r w:rsidR="005A70EC">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26 </w:t>
      </w:r>
      <w:r w:rsidR="005F180E" w:rsidRPr="005F180E">
        <w:rPr>
          <w:rFonts w:ascii="Times New Roman" w:hAnsi="Times New Roman" w:cs="Times New Roman"/>
          <w:sz w:val="28"/>
          <w:szCs w:val="28"/>
        </w:rPr>
        <w:t xml:space="preserve">– </w:t>
      </w:r>
      <w:r w:rsidR="00DF3F7C" w:rsidRPr="000759F0">
        <w:rPr>
          <w:rFonts w:ascii="Times New Roman" w:hAnsi="Times New Roman" w:cs="Times New Roman"/>
          <w:sz w:val="28"/>
          <w:szCs w:val="28"/>
        </w:rPr>
        <w:t xml:space="preserve">відпускають електроенергію в мережу. Встановлення КГУ забезпечує стабільну роботу цих підприємств, сприяє економії енергоресурсів та дозволяє частково покрити дефіцит електричної енергії на інших соціально важливих об’єктах. </w:t>
      </w:r>
      <w:r w:rsidR="0020123E" w:rsidRPr="000759F0">
        <w:rPr>
          <w:rFonts w:ascii="Times New Roman" w:hAnsi="Times New Roman" w:cs="Times New Roman"/>
          <w:sz w:val="28"/>
          <w:szCs w:val="28"/>
        </w:rPr>
        <w:t xml:space="preserve"> </w:t>
      </w:r>
    </w:p>
    <w:p w14:paraId="260E4E6D" w14:textId="3EE36653" w:rsidR="00DF459E" w:rsidRPr="000759F0" w:rsidRDefault="00DA4770"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Опалювальний сезон в області наразі проходить стабільно, з</w:t>
      </w:r>
      <w:r w:rsidR="00DF3F7C" w:rsidRPr="000759F0">
        <w:rPr>
          <w:rFonts w:ascii="Times New Roman" w:hAnsi="Times New Roman" w:cs="Times New Roman"/>
          <w:sz w:val="28"/>
          <w:szCs w:val="28"/>
        </w:rPr>
        <w:t xml:space="preserve">дійснюється постійний щоденний моніторинг </w:t>
      </w:r>
      <w:r w:rsidR="0020123E" w:rsidRPr="000759F0">
        <w:rPr>
          <w:rFonts w:ascii="Times New Roman" w:hAnsi="Times New Roman" w:cs="Times New Roman"/>
          <w:sz w:val="28"/>
          <w:szCs w:val="28"/>
        </w:rPr>
        <w:t>та інформування керівництва облас</w:t>
      </w:r>
      <w:r w:rsidR="00E452B5">
        <w:rPr>
          <w:rFonts w:ascii="Times New Roman" w:hAnsi="Times New Roman" w:cs="Times New Roman"/>
          <w:sz w:val="28"/>
          <w:szCs w:val="28"/>
        </w:rPr>
        <w:t>ної військової адміністрації</w:t>
      </w:r>
      <w:r w:rsidR="0020123E" w:rsidRPr="000759F0">
        <w:rPr>
          <w:rFonts w:ascii="Times New Roman" w:hAnsi="Times New Roman" w:cs="Times New Roman"/>
          <w:sz w:val="28"/>
          <w:szCs w:val="28"/>
        </w:rPr>
        <w:t xml:space="preserve"> про </w:t>
      </w:r>
      <w:r w:rsidR="00DF3F7C" w:rsidRPr="000759F0">
        <w:rPr>
          <w:rFonts w:ascii="Times New Roman" w:hAnsi="Times New Roman" w:cs="Times New Roman"/>
          <w:sz w:val="28"/>
          <w:szCs w:val="28"/>
        </w:rPr>
        <w:t xml:space="preserve">стан </w:t>
      </w:r>
      <w:r w:rsidR="00DF459E" w:rsidRPr="000759F0">
        <w:rPr>
          <w:rFonts w:ascii="Times New Roman" w:hAnsi="Times New Roman" w:cs="Times New Roman"/>
          <w:sz w:val="28"/>
          <w:szCs w:val="28"/>
        </w:rPr>
        <w:t xml:space="preserve">його </w:t>
      </w:r>
      <w:r w:rsidR="00DF3F7C" w:rsidRPr="000759F0">
        <w:rPr>
          <w:rFonts w:ascii="Times New Roman" w:hAnsi="Times New Roman" w:cs="Times New Roman"/>
          <w:sz w:val="28"/>
          <w:szCs w:val="28"/>
        </w:rPr>
        <w:t>проходження. Для координації дій та вирішення проблем, які виника</w:t>
      </w:r>
      <w:r w:rsidR="000B14F2">
        <w:rPr>
          <w:rFonts w:ascii="Times New Roman" w:hAnsi="Times New Roman" w:cs="Times New Roman"/>
          <w:sz w:val="28"/>
          <w:szCs w:val="28"/>
        </w:rPr>
        <w:t>ю</w:t>
      </w:r>
      <w:r w:rsidR="00DF3F7C" w:rsidRPr="000759F0">
        <w:rPr>
          <w:rFonts w:ascii="Times New Roman" w:hAnsi="Times New Roman" w:cs="Times New Roman"/>
          <w:sz w:val="28"/>
          <w:szCs w:val="28"/>
        </w:rPr>
        <w:t>ть під час проходження опалювального сезону 2025/2026 року</w:t>
      </w:r>
      <w:r w:rsidR="004A7B05">
        <w:rPr>
          <w:rFonts w:ascii="Times New Roman" w:hAnsi="Times New Roman" w:cs="Times New Roman"/>
          <w:sz w:val="28"/>
          <w:szCs w:val="28"/>
        </w:rPr>
        <w:t xml:space="preserve"> розпорядженням начальника обл</w:t>
      </w:r>
      <w:r w:rsidR="000B14F2">
        <w:rPr>
          <w:rFonts w:ascii="Times New Roman" w:hAnsi="Times New Roman" w:cs="Times New Roman"/>
          <w:sz w:val="28"/>
          <w:szCs w:val="28"/>
        </w:rPr>
        <w:t xml:space="preserve">асної </w:t>
      </w:r>
      <w:r w:rsidR="004A7B05">
        <w:rPr>
          <w:rFonts w:ascii="Times New Roman" w:hAnsi="Times New Roman" w:cs="Times New Roman"/>
          <w:sz w:val="28"/>
          <w:szCs w:val="28"/>
        </w:rPr>
        <w:t>військ</w:t>
      </w:r>
      <w:r w:rsidR="000B14F2">
        <w:rPr>
          <w:rFonts w:ascii="Times New Roman" w:hAnsi="Times New Roman" w:cs="Times New Roman"/>
          <w:sz w:val="28"/>
          <w:szCs w:val="28"/>
        </w:rPr>
        <w:t xml:space="preserve">ової </w:t>
      </w:r>
      <w:r w:rsidR="004A7B05">
        <w:rPr>
          <w:rFonts w:ascii="Times New Roman" w:hAnsi="Times New Roman" w:cs="Times New Roman"/>
          <w:sz w:val="28"/>
          <w:szCs w:val="28"/>
        </w:rPr>
        <w:t xml:space="preserve">адміністрації </w:t>
      </w:r>
      <w:r w:rsidR="000B14F2">
        <w:rPr>
          <w:rFonts w:ascii="Times New Roman" w:hAnsi="Times New Roman" w:cs="Times New Roman"/>
          <w:sz w:val="28"/>
          <w:szCs w:val="28"/>
        </w:rPr>
        <w:t xml:space="preserve"> </w:t>
      </w:r>
      <w:r w:rsidR="004A7B05">
        <w:rPr>
          <w:rFonts w:ascii="Times New Roman" w:hAnsi="Times New Roman" w:cs="Times New Roman"/>
          <w:sz w:val="28"/>
          <w:szCs w:val="28"/>
        </w:rPr>
        <w:t>від 01.05 2025 року №</w:t>
      </w:r>
      <w:r w:rsidR="000B14F2">
        <w:rPr>
          <w:rFonts w:ascii="Times New Roman" w:hAnsi="Times New Roman" w:cs="Times New Roman"/>
          <w:sz w:val="28"/>
          <w:szCs w:val="28"/>
        </w:rPr>
        <w:t xml:space="preserve"> </w:t>
      </w:r>
      <w:r w:rsidR="004A7B05">
        <w:rPr>
          <w:rFonts w:ascii="Times New Roman" w:hAnsi="Times New Roman" w:cs="Times New Roman"/>
          <w:sz w:val="28"/>
          <w:szCs w:val="28"/>
        </w:rPr>
        <w:t xml:space="preserve">711/2025-р </w:t>
      </w:r>
      <w:r w:rsidR="005C2C86">
        <w:rPr>
          <w:rFonts w:ascii="Times New Roman" w:hAnsi="Times New Roman" w:cs="Times New Roman"/>
          <w:sz w:val="28"/>
          <w:szCs w:val="28"/>
        </w:rPr>
        <w:t>утворено</w:t>
      </w:r>
      <w:r w:rsidR="00DF3F7C" w:rsidRPr="000759F0">
        <w:rPr>
          <w:rFonts w:ascii="Times New Roman" w:hAnsi="Times New Roman" w:cs="Times New Roman"/>
          <w:sz w:val="28"/>
          <w:szCs w:val="28"/>
        </w:rPr>
        <w:t xml:space="preserve"> Оперативн</w:t>
      </w:r>
      <w:r w:rsidR="005C2C86">
        <w:rPr>
          <w:rFonts w:ascii="Times New Roman" w:hAnsi="Times New Roman" w:cs="Times New Roman"/>
          <w:sz w:val="28"/>
          <w:szCs w:val="28"/>
        </w:rPr>
        <w:t>ий</w:t>
      </w:r>
      <w:r w:rsidR="00DF3F7C" w:rsidRPr="000759F0">
        <w:rPr>
          <w:rFonts w:ascii="Times New Roman" w:hAnsi="Times New Roman" w:cs="Times New Roman"/>
          <w:sz w:val="28"/>
          <w:szCs w:val="28"/>
        </w:rPr>
        <w:t xml:space="preserve"> штаб, до складу якого увійшли</w:t>
      </w:r>
      <w:r w:rsidR="002B1D48">
        <w:rPr>
          <w:rFonts w:ascii="Times New Roman" w:hAnsi="Times New Roman" w:cs="Times New Roman"/>
          <w:sz w:val="28"/>
          <w:szCs w:val="28"/>
        </w:rPr>
        <w:t>, зокрема,</w:t>
      </w:r>
      <w:r w:rsidR="00DF3F7C" w:rsidRPr="000759F0">
        <w:rPr>
          <w:rFonts w:ascii="Times New Roman" w:hAnsi="Times New Roman" w:cs="Times New Roman"/>
          <w:sz w:val="28"/>
          <w:szCs w:val="28"/>
        </w:rPr>
        <w:t xml:space="preserve"> керівники </w:t>
      </w:r>
      <w:r w:rsidR="005C2C86">
        <w:rPr>
          <w:rFonts w:ascii="Times New Roman" w:hAnsi="Times New Roman" w:cs="Times New Roman"/>
          <w:sz w:val="28"/>
          <w:szCs w:val="28"/>
        </w:rPr>
        <w:t>структурних підрозділів</w:t>
      </w:r>
      <w:r w:rsidR="00DF3F7C" w:rsidRPr="000759F0">
        <w:rPr>
          <w:rFonts w:ascii="Times New Roman" w:hAnsi="Times New Roman" w:cs="Times New Roman"/>
          <w:sz w:val="28"/>
          <w:szCs w:val="28"/>
        </w:rPr>
        <w:t xml:space="preserve"> обласної військової адміністрації, Головного управління ДСНС України в області, Служби відновлення та розвитку інфраструктури у Хмельницькій області, АТ</w:t>
      </w:r>
      <w:r w:rsidR="00F53654">
        <w:rPr>
          <w:rFonts w:ascii="Times New Roman" w:hAnsi="Times New Roman" w:cs="Times New Roman"/>
          <w:sz w:val="28"/>
          <w:szCs w:val="28"/>
        </w:rPr>
        <w:t xml:space="preserve"> “</w:t>
      </w:r>
      <w:r w:rsidR="00DF3F7C" w:rsidRPr="000759F0">
        <w:rPr>
          <w:rFonts w:ascii="Times New Roman" w:hAnsi="Times New Roman" w:cs="Times New Roman"/>
          <w:sz w:val="28"/>
          <w:szCs w:val="28"/>
        </w:rPr>
        <w:t>Хмельницькобленерго</w:t>
      </w:r>
      <w:r w:rsidR="0035408B">
        <w:rPr>
          <w:rFonts w:ascii="Times New Roman" w:hAnsi="Times New Roman" w:cs="Times New Roman"/>
          <w:sz w:val="28"/>
          <w:szCs w:val="28"/>
        </w:rPr>
        <w:t>”</w:t>
      </w:r>
      <w:r w:rsidR="00DF3F7C" w:rsidRPr="000759F0">
        <w:rPr>
          <w:rFonts w:ascii="Times New Roman" w:hAnsi="Times New Roman" w:cs="Times New Roman"/>
          <w:sz w:val="28"/>
          <w:szCs w:val="28"/>
        </w:rPr>
        <w:t>, Хмельницької філії ТОВ</w:t>
      </w:r>
      <w:r w:rsidR="00F53654">
        <w:rPr>
          <w:rFonts w:ascii="Times New Roman" w:hAnsi="Times New Roman" w:cs="Times New Roman"/>
          <w:sz w:val="28"/>
          <w:szCs w:val="28"/>
        </w:rPr>
        <w:t xml:space="preserve"> “</w:t>
      </w:r>
      <w:r w:rsidR="00DF3F7C" w:rsidRPr="000759F0">
        <w:rPr>
          <w:rFonts w:ascii="Times New Roman" w:hAnsi="Times New Roman" w:cs="Times New Roman"/>
          <w:sz w:val="28"/>
          <w:szCs w:val="28"/>
        </w:rPr>
        <w:t>Газмережі України</w:t>
      </w:r>
      <w:r w:rsidR="0035408B">
        <w:rPr>
          <w:rFonts w:ascii="Times New Roman" w:hAnsi="Times New Roman" w:cs="Times New Roman"/>
          <w:sz w:val="28"/>
          <w:szCs w:val="28"/>
        </w:rPr>
        <w:t>”</w:t>
      </w:r>
      <w:r w:rsidR="00DF3F7C" w:rsidRPr="000759F0">
        <w:rPr>
          <w:rFonts w:ascii="Times New Roman" w:hAnsi="Times New Roman" w:cs="Times New Roman"/>
          <w:sz w:val="28"/>
          <w:szCs w:val="28"/>
        </w:rPr>
        <w:t xml:space="preserve">, управління Держенергонагляду у Хмельницькій області. </w:t>
      </w:r>
      <w:r w:rsidR="00DF459E" w:rsidRPr="000759F0">
        <w:rPr>
          <w:rFonts w:ascii="Times New Roman" w:hAnsi="Times New Roman" w:cs="Times New Roman"/>
          <w:sz w:val="28"/>
          <w:szCs w:val="28"/>
        </w:rPr>
        <w:t xml:space="preserve"> </w:t>
      </w:r>
    </w:p>
    <w:p w14:paraId="657919FA" w14:textId="414FD775" w:rsidR="00EE248E" w:rsidRPr="000759F0" w:rsidRDefault="00DF3F7C"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 xml:space="preserve">Питання захисту об’єктів критичної інфраструктури та реагування на ймовірні надзвичайні ситуації (події) </w:t>
      </w:r>
      <w:r w:rsidR="00FB37B1">
        <w:rPr>
          <w:rFonts w:ascii="Times New Roman" w:hAnsi="Times New Roman" w:cs="Times New Roman"/>
          <w:sz w:val="28"/>
          <w:szCs w:val="28"/>
        </w:rPr>
        <w:t>перебуває</w:t>
      </w:r>
      <w:r w:rsidRPr="000759F0">
        <w:rPr>
          <w:rFonts w:ascii="Times New Roman" w:hAnsi="Times New Roman" w:cs="Times New Roman"/>
          <w:sz w:val="28"/>
          <w:szCs w:val="28"/>
        </w:rPr>
        <w:t xml:space="preserve"> на постійному контролі обласної військової адміністрації. На території Хмельницької області знаходяться три підстанції ПС-330 кВ НЕК</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Укренерго</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xml:space="preserve">та </w:t>
      </w:r>
      <w:r w:rsidR="005E12C8">
        <w:rPr>
          <w:rFonts w:ascii="Times New Roman" w:hAnsi="Times New Roman" w:cs="Times New Roman"/>
          <w:sz w:val="28"/>
          <w:szCs w:val="28"/>
        </w:rPr>
        <w:t>11</w:t>
      </w:r>
      <w:r w:rsidRPr="000759F0">
        <w:rPr>
          <w:rFonts w:ascii="Times New Roman" w:hAnsi="Times New Roman" w:cs="Times New Roman"/>
          <w:sz w:val="28"/>
          <w:szCs w:val="28"/>
        </w:rPr>
        <w:t xml:space="preserve"> пріоритетних підстанцій ПС-110кВ АТ</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Хмельницькобленерго</w:t>
      </w:r>
      <w:r w:rsidR="0035408B">
        <w:rPr>
          <w:rFonts w:ascii="Times New Roman" w:hAnsi="Times New Roman" w:cs="Times New Roman"/>
          <w:sz w:val="28"/>
          <w:szCs w:val="28"/>
        </w:rPr>
        <w:t>”</w:t>
      </w:r>
      <w:r w:rsidRPr="000759F0">
        <w:rPr>
          <w:rFonts w:ascii="Times New Roman" w:hAnsi="Times New Roman" w:cs="Times New Roman"/>
          <w:sz w:val="28"/>
          <w:szCs w:val="28"/>
        </w:rPr>
        <w:t>. На ПС 330 кВт НЕК</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Укренерго</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для фізичного захисту встановлен</w:t>
      </w:r>
      <w:r w:rsidR="00FB37B1">
        <w:rPr>
          <w:rFonts w:ascii="Times New Roman" w:hAnsi="Times New Roman" w:cs="Times New Roman"/>
          <w:sz w:val="28"/>
          <w:szCs w:val="28"/>
        </w:rPr>
        <w:t>о</w:t>
      </w:r>
      <w:r w:rsidRPr="000759F0">
        <w:rPr>
          <w:rFonts w:ascii="Times New Roman" w:hAnsi="Times New Roman" w:cs="Times New Roman"/>
          <w:sz w:val="28"/>
          <w:szCs w:val="28"/>
        </w:rPr>
        <w:t xml:space="preserve"> залізобетонні блоки</w:t>
      </w:r>
      <w:r w:rsidR="00CD59B7">
        <w:rPr>
          <w:rFonts w:ascii="Times New Roman" w:hAnsi="Times New Roman" w:cs="Times New Roman"/>
          <w:sz w:val="28"/>
          <w:szCs w:val="28"/>
        </w:rPr>
        <w:t xml:space="preserve"> </w:t>
      </w:r>
      <w:r w:rsidRPr="000759F0">
        <w:rPr>
          <w:rFonts w:ascii="Times New Roman" w:hAnsi="Times New Roman" w:cs="Times New Roman"/>
          <w:sz w:val="28"/>
          <w:szCs w:val="28"/>
        </w:rPr>
        <w:t>та габіони, протидронов</w:t>
      </w:r>
      <w:r w:rsidR="00FB37B1">
        <w:rPr>
          <w:rFonts w:ascii="Times New Roman" w:hAnsi="Times New Roman" w:cs="Times New Roman"/>
          <w:sz w:val="28"/>
          <w:szCs w:val="28"/>
        </w:rPr>
        <w:t>у</w:t>
      </w:r>
      <w:r w:rsidRPr="000759F0">
        <w:rPr>
          <w:rFonts w:ascii="Times New Roman" w:hAnsi="Times New Roman" w:cs="Times New Roman"/>
          <w:sz w:val="28"/>
          <w:szCs w:val="28"/>
        </w:rPr>
        <w:t xml:space="preserve"> сітк</w:t>
      </w:r>
      <w:r w:rsidR="00FB37B1">
        <w:rPr>
          <w:rFonts w:ascii="Times New Roman" w:hAnsi="Times New Roman" w:cs="Times New Roman"/>
          <w:sz w:val="28"/>
          <w:szCs w:val="28"/>
        </w:rPr>
        <w:t>у</w:t>
      </w:r>
      <w:r w:rsidRPr="000759F0">
        <w:rPr>
          <w:rFonts w:ascii="Times New Roman" w:hAnsi="Times New Roman" w:cs="Times New Roman"/>
          <w:sz w:val="28"/>
          <w:szCs w:val="28"/>
        </w:rPr>
        <w:t xml:space="preserve"> та георешітк</w:t>
      </w:r>
      <w:r w:rsidR="00FB37B1">
        <w:rPr>
          <w:rFonts w:ascii="Times New Roman" w:hAnsi="Times New Roman" w:cs="Times New Roman"/>
          <w:sz w:val="28"/>
          <w:szCs w:val="28"/>
        </w:rPr>
        <w:t>у</w:t>
      </w:r>
      <w:r w:rsidRPr="000759F0">
        <w:rPr>
          <w:rFonts w:ascii="Times New Roman" w:hAnsi="Times New Roman" w:cs="Times New Roman"/>
          <w:sz w:val="28"/>
          <w:szCs w:val="28"/>
        </w:rPr>
        <w:t>, збільшен</w:t>
      </w:r>
      <w:r w:rsidR="00FB37B1">
        <w:rPr>
          <w:rFonts w:ascii="Times New Roman" w:hAnsi="Times New Roman" w:cs="Times New Roman"/>
          <w:sz w:val="28"/>
          <w:szCs w:val="28"/>
        </w:rPr>
        <w:t>о</w:t>
      </w:r>
      <w:r w:rsidRPr="000759F0">
        <w:rPr>
          <w:rFonts w:ascii="Times New Roman" w:hAnsi="Times New Roman" w:cs="Times New Roman"/>
          <w:sz w:val="28"/>
          <w:szCs w:val="28"/>
        </w:rPr>
        <w:t xml:space="preserve"> висот</w:t>
      </w:r>
      <w:r w:rsidR="00FB37B1">
        <w:rPr>
          <w:rFonts w:ascii="Times New Roman" w:hAnsi="Times New Roman" w:cs="Times New Roman"/>
          <w:sz w:val="28"/>
          <w:szCs w:val="28"/>
        </w:rPr>
        <w:t>у</w:t>
      </w:r>
      <w:r w:rsidRPr="000759F0">
        <w:rPr>
          <w:rFonts w:ascii="Times New Roman" w:hAnsi="Times New Roman" w:cs="Times New Roman"/>
          <w:sz w:val="28"/>
          <w:szCs w:val="28"/>
        </w:rPr>
        <w:t xml:space="preserve"> захисних конструкцій. Загальний рівень захисту вказаних об’єктів по області з грудня 2023 року підвищився та становить 85,</w:t>
      </w:r>
      <w:r w:rsidR="0078791D">
        <w:rPr>
          <w:rFonts w:ascii="Times New Roman" w:hAnsi="Times New Roman" w:cs="Times New Roman"/>
          <w:sz w:val="28"/>
          <w:szCs w:val="28"/>
        </w:rPr>
        <w:t>5 </w:t>
      </w:r>
      <w:r w:rsidR="00044CA2">
        <w:rPr>
          <w:rFonts w:ascii="Times New Roman" w:hAnsi="Times New Roman" w:cs="Times New Roman"/>
          <w:sz w:val="28"/>
          <w:szCs w:val="28"/>
        </w:rPr>
        <w:t>відсотка</w:t>
      </w:r>
      <w:r w:rsidRPr="000759F0">
        <w:rPr>
          <w:rFonts w:ascii="Times New Roman" w:hAnsi="Times New Roman" w:cs="Times New Roman"/>
          <w:sz w:val="28"/>
          <w:szCs w:val="28"/>
        </w:rPr>
        <w:t xml:space="preserve">. </w:t>
      </w:r>
      <w:r w:rsidR="004932B5" w:rsidRPr="000759F0">
        <w:rPr>
          <w:rFonts w:ascii="Times New Roman" w:hAnsi="Times New Roman" w:cs="Times New Roman"/>
          <w:sz w:val="28"/>
          <w:szCs w:val="28"/>
        </w:rPr>
        <w:t xml:space="preserve">Службою відновлення та розвитку інфраструктури </w:t>
      </w:r>
      <w:r w:rsidR="004932B5">
        <w:rPr>
          <w:rFonts w:ascii="Times New Roman" w:hAnsi="Times New Roman" w:cs="Times New Roman"/>
          <w:sz w:val="28"/>
          <w:szCs w:val="28"/>
        </w:rPr>
        <w:t>в</w:t>
      </w:r>
      <w:r w:rsidR="004932B5" w:rsidRPr="000759F0">
        <w:rPr>
          <w:rFonts w:ascii="Times New Roman" w:hAnsi="Times New Roman" w:cs="Times New Roman"/>
          <w:sz w:val="28"/>
          <w:szCs w:val="28"/>
        </w:rPr>
        <w:t xml:space="preserve"> області спільно з оператором об’єкт</w:t>
      </w:r>
      <w:r w:rsidR="00681F44">
        <w:rPr>
          <w:rFonts w:ascii="Times New Roman" w:hAnsi="Times New Roman" w:cs="Times New Roman"/>
          <w:sz w:val="28"/>
          <w:szCs w:val="28"/>
        </w:rPr>
        <w:t>а</w:t>
      </w:r>
      <w:r w:rsidR="004932B5" w:rsidRPr="000759F0">
        <w:rPr>
          <w:rFonts w:ascii="Times New Roman" w:hAnsi="Times New Roman" w:cs="Times New Roman"/>
          <w:sz w:val="28"/>
          <w:szCs w:val="28"/>
        </w:rPr>
        <w:t xml:space="preserve"> критичної інфраструктури</w:t>
      </w:r>
      <w:r w:rsidR="004932B5">
        <w:rPr>
          <w:rFonts w:ascii="Times New Roman" w:hAnsi="Times New Roman" w:cs="Times New Roman"/>
          <w:sz w:val="28"/>
          <w:szCs w:val="28"/>
        </w:rPr>
        <w:t xml:space="preserve"> </w:t>
      </w:r>
      <w:r w:rsidR="004932B5" w:rsidRPr="000759F0">
        <w:rPr>
          <w:rFonts w:ascii="Times New Roman" w:hAnsi="Times New Roman" w:cs="Times New Roman"/>
          <w:sz w:val="28"/>
          <w:szCs w:val="28"/>
        </w:rPr>
        <w:t>оперативно відновл</w:t>
      </w:r>
      <w:r w:rsidR="004932B5">
        <w:rPr>
          <w:rFonts w:ascii="Times New Roman" w:hAnsi="Times New Roman" w:cs="Times New Roman"/>
          <w:sz w:val="28"/>
          <w:szCs w:val="28"/>
        </w:rPr>
        <w:t>ювалися н</w:t>
      </w:r>
      <w:r w:rsidR="0078791D" w:rsidRPr="000759F0">
        <w:rPr>
          <w:rFonts w:ascii="Times New Roman" w:hAnsi="Times New Roman" w:cs="Times New Roman"/>
          <w:sz w:val="28"/>
          <w:szCs w:val="28"/>
        </w:rPr>
        <w:t>еодноразово пошкоджені</w:t>
      </w:r>
      <w:r w:rsidR="0078791D">
        <w:rPr>
          <w:rFonts w:ascii="Times New Roman" w:hAnsi="Times New Roman" w:cs="Times New Roman"/>
          <w:sz w:val="28"/>
          <w:szCs w:val="28"/>
        </w:rPr>
        <w:t xml:space="preserve"> с</w:t>
      </w:r>
      <w:r w:rsidRPr="000759F0">
        <w:rPr>
          <w:rFonts w:ascii="Times New Roman" w:hAnsi="Times New Roman" w:cs="Times New Roman"/>
          <w:sz w:val="28"/>
          <w:szCs w:val="28"/>
        </w:rPr>
        <w:t xml:space="preserve">поруди інженерного захисту (габіони, біг-беги). Об’єкти працюють </w:t>
      </w:r>
      <w:r w:rsidR="00EE248E" w:rsidRPr="000759F0">
        <w:rPr>
          <w:rFonts w:ascii="Times New Roman" w:hAnsi="Times New Roman" w:cs="Times New Roman"/>
          <w:sz w:val="28"/>
          <w:szCs w:val="28"/>
        </w:rPr>
        <w:t>у</w:t>
      </w:r>
      <w:r w:rsidRPr="000759F0">
        <w:rPr>
          <w:rFonts w:ascii="Times New Roman" w:hAnsi="Times New Roman" w:cs="Times New Roman"/>
          <w:sz w:val="28"/>
          <w:szCs w:val="28"/>
        </w:rPr>
        <w:t xml:space="preserve"> штатному режимі. </w:t>
      </w:r>
    </w:p>
    <w:p w14:paraId="3240AEC1" w14:textId="1D28CE2D" w:rsidR="00EE248E" w:rsidRPr="000759F0" w:rsidRDefault="00DF3F7C"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 xml:space="preserve">Представники обласної </w:t>
      </w:r>
      <w:r w:rsidR="00F4480D">
        <w:rPr>
          <w:rFonts w:ascii="Times New Roman" w:hAnsi="Times New Roman" w:cs="Times New Roman"/>
          <w:sz w:val="28"/>
          <w:szCs w:val="28"/>
        </w:rPr>
        <w:t xml:space="preserve">військової </w:t>
      </w:r>
      <w:r w:rsidRPr="000759F0">
        <w:rPr>
          <w:rFonts w:ascii="Times New Roman" w:hAnsi="Times New Roman" w:cs="Times New Roman"/>
          <w:sz w:val="28"/>
          <w:szCs w:val="28"/>
        </w:rPr>
        <w:t xml:space="preserve">адміністрації, сектору захисту критичної інфраструктури управління Держспецзв’язку та управління Держенергонагляду </w:t>
      </w:r>
      <w:r w:rsidR="00681F44">
        <w:rPr>
          <w:rFonts w:ascii="Times New Roman" w:hAnsi="Times New Roman" w:cs="Times New Roman"/>
          <w:sz w:val="28"/>
          <w:szCs w:val="28"/>
        </w:rPr>
        <w:t xml:space="preserve">в області </w:t>
      </w:r>
      <w:r w:rsidRPr="000759F0">
        <w:rPr>
          <w:rFonts w:ascii="Times New Roman" w:hAnsi="Times New Roman" w:cs="Times New Roman"/>
          <w:sz w:val="28"/>
          <w:szCs w:val="28"/>
        </w:rPr>
        <w:t>постійно здійснюють виїзні заходи контролю за станом виконання робіт</w:t>
      </w:r>
      <w:r w:rsidR="00F2305A">
        <w:rPr>
          <w:rFonts w:ascii="Times New Roman" w:hAnsi="Times New Roman" w:cs="Times New Roman"/>
          <w:sz w:val="28"/>
          <w:szCs w:val="28"/>
        </w:rPr>
        <w:t xml:space="preserve"> з</w:t>
      </w:r>
      <w:r w:rsidRPr="000759F0">
        <w:rPr>
          <w:rFonts w:ascii="Times New Roman" w:hAnsi="Times New Roman" w:cs="Times New Roman"/>
          <w:sz w:val="28"/>
          <w:szCs w:val="28"/>
        </w:rPr>
        <w:t xml:space="preserve"> облаштуванн</w:t>
      </w:r>
      <w:r w:rsidR="00F2305A">
        <w:rPr>
          <w:rFonts w:ascii="Times New Roman" w:hAnsi="Times New Roman" w:cs="Times New Roman"/>
          <w:sz w:val="28"/>
          <w:szCs w:val="28"/>
        </w:rPr>
        <w:t>я</w:t>
      </w:r>
      <w:r w:rsidRPr="000759F0">
        <w:rPr>
          <w:rFonts w:ascii="Times New Roman" w:hAnsi="Times New Roman" w:cs="Times New Roman"/>
          <w:sz w:val="28"/>
          <w:szCs w:val="28"/>
        </w:rPr>
        <w:t xml:space="preserve"> інженерним захистом об’єктів критичної інфраструктури.</w:t>
      </w:r>
    </w:p>
    <w:p w14:paraId="0454A1D3" w14:textId="73574CE3" w:rsidR="001D1FA8" w:rsidRPr="000759F0" w:rsidRDefault="00F2305A" w:rsidP="00462F84">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w:t>
      </w:r>
      <w:r w:rsidR="00CF0C52" w:rsidRPr="000759F0">
        <w:rPr>
          <w:rFonts w:ascii="Times New Roman" w:hAnsi="Times New Roman" w:cs="Times New Roman"/>
          <w:sz w:val="28"/>
          <w:szCs w:val="28"/>
        </w:rPr>
        <w:t>належн</w:t>
      </w:r>
      <w:r>
        <w:rPr>
          <w:rFonts w:ascii="Times New Roman" w:hAnsi="Times New Roman" w:cs="Times New Roman"/>
          <w:sz w:val="28"/>
          <w:szCs w:val="28"/>
        </w:rPr>
        <w:t>ого</w:t>
      </w:r>
      <w:r w:rsidR="00CF0C52" w:rsidRPr="000759F0">
        <w:rPr>
          <w:rFonts w:ascii="Times New Roman" w:hAnsi="Times New Roman" w:cs="Times New Roman"/>
          <w:sz w:val="28"/>
          <w:szCs w:val="28"/>
        </w:rPr>
        <w:t xml:space="preserve"> функціонування </w:t>
      </w:r>
      <w:r w:rsidR="001D1FA8" w:rsidRPr="000759F0">
        <w:rPr>
          <w:rFonts w:ascii="Times New Roman" w:hAnsi="Times New Roman" w:cs="Times New Roman"/>
          <w:sz w:val="28"/>
          <w:szCs w:val="28"/>
        </w:rPr>
        <w:t>інфраструктури</w:t>
      </w:r>
      <w:r w:rsidR="001266AF" w:rsidRPr="000759F0">
        <w:rPr>
          <w:rFonts w:ascii="Times New Roman" w:hAnsi="Times New Roman" w:cs="Times New Roman"/>
          <w:sz w:val="28"/>
          <w:szCs w:val="28"/>
        </w:rPr>
        <w:t xml:space="preserve"> област</w:t>
      </w:r>
      <w:r w:rsidR="006B0A38">
        <w:rPr>
          <w:rFonts w:ascii="Times New Roman" w:hAnsi="Times New Roman" w:cs="Times New Roman"/>
          <w:sz w:val="28"/>
          <w:szCs w:val="28"/>
        </w:rPr>
        <w:t>і протягом звітного періоду з</w:t>
      </w:r>
      <w:r w:rsidR="00700FC8" w:rsidRPr="000759F0">
        <w:rPr>
          <w:rFonts w:ascii="Times New Roman" w:hAnsi="Times New Roman" w:cs="Times New Roman"/>
          <w:sz w:val="28"/>
          <w:szCs w:val="28"/>
        </w:rPr>
        <w:t>атверджено обласні програми підтримки та розвитку пасажирських перевезень Хмельницької області на 2025-2027 роки та підвищення рівня безпеки дорожнього руху у Хмельницькій області на 2025-2027 роки.</w:t>
      </w:r>
    </w:p>
    <w:p w14:paraId="6CC547B7" w14:textId="29A387A1" w:rsidR="006D3FA5" w:rsidRPr="000759F0" w:rsidRDefault="007C4016"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Забезпечено виконання заходів щодо експлуатаційного утримання доріг загального користування місцевого значення в осінньо-зимовий період 202</w:t>
      </w:r>
      <w:r w:rsidR="002E7855" w:rsidRPr="000759F0">
        <w:rPr>
          <w:rFonts w:ascii="Times New Roman" w:hAnsi="Times New Roman" w:cs="Times New Roman"/>
          <w:sz w:val="28"/>
          <w:szCs w:val="28"/>
        </w:rPr>
        <w:t>5</w:t>
      </w:r>
      <w:r w:rsidRPr="000759F0">
        <w:rPr>
          <w:rFonts w:ascii="Times New Roman" w:hAnsi="Times New Roman" w:cs="Times New Roman"/>
          <w:sz w:val="28"/>
          <w:szCs w:val="28"/>
        </w:rPr>
        <w:t>/202</w:t>
      </w:r>
      <w:r w:rsidR="002E7855" w:rsidRPr="000759F0">
        <w:rPr>
          <w:rFonts w:ascii="Times New Roman" w:hAnsi="Times New Roman" w:cs="Times New Roman"/>
          <w:sz w:val="28"/>
          <w:szCs w:val="28"/>
        </w:rPr>
        <w:t>6</w:t>
      </w:r>
      <w:r w:rsidRPr="000759F0">
        <w:rPr>
          <w:rFonts w:ascii="Times New Roman" w:hAnsi="Times New Roman" w:cs="Times New Roman"/>
          <w:sz w:val="28"/>
          <w:szCs w:val="28"/>
        </w:rPr>
        <w:t xml:space="preserve"> року</w:t>
      </w:r>
      <w:r w:rsidR="002E7855" w:rsidRPr="000759F0">
        <w:rPr>
          <w:rFonts w:ascii="Times New Roman" w:hAnsi="Times New Roman" w:cs="Times New Roman"/>
          <w:sz w:val="28"/>
          <w:szCs w:val="28"/>
        </w:rPr>
        <w:t>.</w:t>
      </w:r>
      <w:r w:rsidRPr="000759F0">
        <w:rPr>
          <w:rFonts w:ascii="Times New Roman" w:hAnsi="Times New Roman" w:cs="Times New Roman"/>
          <w:sz w:val="28"/>
          <w:szCs w:val="28"/>
        </w:rPr>
        <w:t xml:space="preserve"> </w:t>
      </w:r>
      <w:r w:rsidR="006D3FA5" w:rsidRPr="000759F0">
        <w:rPr>
          <w:rFonts w:ascii="Times New Roman" w:hAnsi="Times New Roman" w:cs="Times New Roman"/>
          <w:sz w:val="28"/>
          <w:szCs w:val="28"/>
        </w:rPr>
        <w:t xml:space="preserve">З метою безпечного проїзду автомобільними дорогами загального користування місцевого значення протягом 2025 року </w:t>
      </w:r>
      <w:r w:rsidR="002E7855" w:rsidRPr="000759F0">
        <w:rPr>
          <w:rFonts w:ascii="Times New Roman" w:hAnsi="Times New Roman" w:cs="Times New Roman"/>
          <w:sz w:val="28"/>
          <w:szCs w:val="28"/>
        </w:rPr>
        <w:t xml:space="preserve">за рахунок коштів державного, обласного та місцевих бюджетів </w:t>
      </w:r>
      <w:r w:rsidR="006D3FA5" w:rsidRPr="000759F0">
        <w:rPr>
          <w:rFonts w:ascii="Times New Roman" w:hAnsi="Times New Roman" w:cs="Times New Roman"/>
          <w:sz w:val="28"/>
          <w:szCs w:val="28"/>
        </w:rPr>
        <w:t>виконувалися роботи з експлуатаційного утримання таких автодоріг</w:t>
      </w:r>
      <w:r w:rsidR="002E7855" w:rsidRPr="000759F0">
        <w:rPr>
          <w:rFonts w:ascii="Times New Roman" w:hAnsi="Times New Roman" w:cs="Times New Roman"/>
          <w:sz w:val="28"/>
          <w:szCs w:val="28"/>
        </w:rPr>
        <w:t xml:space="preserve">, </w:t>
      </w:r>
      <w:r w:rsidR="006D3FA5" w:rsidRPr="000759F0">
        <w:rPr>
          <w:rFonts w:ascii="Times New Roman" w:hAnsi="Times New Roman" w:cs="Times New Roman"/>
          <w:sz w:val="28"/>
          <w:szCs w:val="28"/>
        </w:rPr>
        <w:t>загальна сума фінансування становила 109</w:t>
      </w:r>
      <w:r w:rsidR="00977F14">
        <w:rPr>
          <w:rFonts w:ascii="Times New Roman" w:hAnsi="Times New Roman" w:cs="Times New Roman"/>
          <w:sz w:val="28"/>
          <w:szCs w:val="28"/>
        </w:rPr>
        <w:t>,</w:t>
      </w:r>
      <w:r w:rsidR="006D3FA5" w:rsidRPr="000759F0">
        <w:rPr>
          <w:rFonts w:ascii="Times New Roman" w:hAnsi="Times New Roman" w:cs="Times New Roman"/>
          <w:sz w:val="28"/>
          <w:szCs w:val="28"/>
        </w:rPr>
        <w:t>7</w:t>
      </w:r>
      <w:r w:rsidR="00CA0A01">
        <w:rPr>
          <w:rFonts w:ascii="Times New Roman" w:hAnsi="Times New Roman" w:cs="Times New Roman"/>
          <w:sz w:val="28"/>
          <w:szCs w:val="28"/>
        </w:rPr>
        <w:t> </w:t>
      </w:r>
      <w:r w:rsidR="00977F14">
        <w:rPr>
          <w:rFonts w:ascii="Times New Roman" w:hAnsi="Times New Roman" w:cs="Times New Roman"/>
          <w:sz w:val="28"/>
          <w:szCs w:val="28"/>
        </w:rPr>
        <w:t>млн</w:t>
      </w:r>
      <w:r w:rsidR="006D3FA5" w:rsidRPr="000759F0">
        <w:rPr>
          <w:rFonts w:ascii="Times New Roman" w:hAnsi="Times New Roman" w:cs="Times New Roman"/>
          <w:sz w:val="28"/>
          <w:szCs w:val="28"/>
        </w:rPr>
        <w:t xml:space="preserve"> грн, з них</w:t>
      </w:r>
      <w:r w:rsidRPr="000759F0">
        <w:rPr>
          <w:rFonts w:ascii="Times New Roman" w:hAnsi="Times New Roman" w:cs="Times New Roman"/>
          <w:sz w:val="28"/>
          <w:szCs w:val="28"/>
        </w:rPr>
        <w:t xml:space="preserve"> </w:t>
      </w:r>
      <w:r w:rsidR="00F703FF">
        <w:rPr>
          <w:rFonts w:ascii="Times New Roman" w:hAnsi="Times New Roman" w:cs="Times New Roman"/>
          <w:sz w:val="28"/>
          <w:szCs w:val="28"/>
        </w:rPr>
        <w:t>майже 46,0</w:t>
      </w:r>
      <w:r w:rsidR="00CA0A01">
        <w:rPr>
          <w:rFonts w:ascii="Times New Roman" w:hAnsi="Times New Roman" w:cs="Times New Roman"/>
          <w:sz w:val="28"/>
          <w:szCs w:val="28"/>
        </w:rPr>
        <w:t> </w:t>
      </w:r>
      <w:r w:rsidR="00F703FF">
        <w:rPr>
          <w:rFonts w:ascii="Times New Roman" w:hAnsi="Times New Roman" w:cs="Times New Roman"/>
          <w:sz w:val="28"/>
          <w:szCs w:val="28"/>
        </w:rPr>
        <w:t>млн грн</w:t>
      </w:r>
      <w:r w:rsidR="00736765" w:rsidRPr="000759F0">
        <w:rPr>
          <w:rFonts w:ascii="Times New Roman" w:hAnsi="Times New Roman" w:cs="Times New Roman"/>
          <w:sz w:val="28"/>
          <w:szCs w:val="28"/>
        </w:rPr>
        <w:t xml:space="preserve"> </w:t>
      </w:r>
      <w:r w:rsidR="006D3FA5" w:rsidRPr="000759F0">
        <w:rPr>
          <w:rFonts w:ascii="Times New Roman" w:hAnsi="Times New Roman" w:cs="Times New Roman"/>
          <w:sz w:val="28"/>
          <w:szCs w:val="28"/>
        </w:rPr>
        <w:t>– державний бюджет, 12</w:t>
      </w:r>
      <w:r w:rsidR="00E65633">
        <w:rPr>
          <w:rFonts w:ascii="Times New Roman" w:hAnsi="Times New Roman" w:cs="Times New Roman"/>
          <w:sz w:val="28"/>
          <w:szCs w:val="28"/>
        </w:rPr>
        <w:t>,0 млн</w:t>
      </w:r>
      <w:r w:rsidR="00890F5E">
        <w:rPr>
          <w:rFonts w:ascii="Times New Roman" w:hAnsi="Times New Roman" w:cs="Times New Roman"/>
          <w:sz w:val="28"/>
          <w:szCs w:val="28"/>
          <w:lang w:val="en-US"/>
        </w:rPr>
        <w:t> </w:t>
      </w:r>
      <w:r w:rsidR="00E65633">
        <w:rPr>
          <w:rFonts w:ascii="Times New Roman" w:hAnsi="Times New Roman" w:cs="Times New Roman"/>
          <w:sz w:val="28"/>
          <w:szCs w:val="28"/>
        </w:rPr>
        <w:t>грн</w:t>
      </w:r>
      <w:r w:rsidR="006D3FA5" w:rsidRPr="000759F0">
        <w:rPr>
          <w:rFonts w:ascii="Times New Roman" w:hAnsi="Times New Roman" w:cs="Times New Roman"/>
          <w:sz w:val="28"/>
          <w:szCs w:val="28"/>
        </w:rPr>
        <w:t xml:space="preserve"> – обласний бюджет, 51</w:t>
      </w:r>
      <w:r w:rsidR="00F703FF">
        <w:rPr>
          <w:rFonts w:ascii="Times New Roman" w:hAnsi="Times New Roman" w:cs="Times New Roman"/>
          <w:sz w:val="28"/>
          <w:szCs w:val="28"/>
        </w:rPr>
        <w:t>,7</w:t>
      </w:r>
      <w:r w:rsidR="00CA0A01">
        <w:rPr>
          <w:rFonts w:ascii="Times New Roman" w:hAnsi="Times New Roman" w:cs="Times New Roman"/>
          <w:sz w:val="28"/>
          <w:szCs w:val="28"/>
        </w:rPr>
        <w:t> </w:t>
      </w:r>
      <w:r w:rsidR="00E65633">
        <w:rPr>
          <w:rFonts w:ascii="Times New Roman" w:hAnsi="Times New Roman" w:cs="Times New Roman"/>
          <w:sz w:val="28"/>
          <w:szCs w:val="28"/>
        </w:rPr>
        <w:t>млн</w:t>
      </w:r>
      <w:r w:rsidR="006D3FA5" w:rsidRPr="000759F0">
        <w:rPr>
          <w:rFonts w:ascii="Times New Roman" w:hAnsi="Times New Roman" w:cs="Times New Roman"/>
          <w:sz w:val="28"/>
          <w:szCs w:val="28"/>
        </w:rPr>
        <w:t xml:space="preserve"> грн – місцеві бюджети територіальних громад. </w:t>
      </w:r>
    </w:p>
    <w:p w14:paraId="4161CA31" w14:textId="2C659058" w:rsidR="006D3FA5" w:rsidRPr="00A123E2" w:rsidRDefault="00126B74" w:rsidP="008B6BFA">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В</w:t>
      </w:r>
      <w:r w:rsidR="006D3FA5" w:rsidRPr="000759F0">
        <w:rPr>
          <w:rFonts w:ascii="Times New Roman" w:hAnsi="Times New Roman" w:cs="Times New Roman"/>
          <w:sz w:val="28"/>
          <w:szCs w:val="28"/>
        </w:rPr>
        <w:t>утрішньообласн</w:t>
      </w:r>
      <w:r w:rsidRPr="000759F0">
        <w:rPr>
          <w:rFonts w:ascii="Times New Roman" w:hAnsi="Times New Roman" w:cs="Times New Roman"/>
          <w:sz w:val="28"/>
          <w:szCs w:val="28"/>
        </w:rPr>
        <w:t>а</w:t>
      </w:r>
      <w:r w:rsidR="006D3FA5" w:rsidRPr="000759F0">
        <w:rPr>
          <w:rFonts w:ascii="Times New Roman" w:hAnsi="Times New Roman" w:cs="Times New Roman"/>
          <w:sz w:val="28"/>
          <w:szCs w:val="28"/>
        </w:rPr>
        <w:t xml:space="preserve"> автобусн</w:t>
      </w:r>
      <w:r w:rsidRPr="000759F0">
        <w:rPr>
          <w:rFonts w:ascii="Times New Roman" w:hAnsi="Times New Roman" w:cs="Times New Roman"/>
          <w:sz w:val="28"/>
          <w:szCs w:val="28"/>
        </w:rPr>
        <w:t>а</w:t>
      </w:r>
      <w:r w:rsidR="006D3FA5" w:rsidRPr="000759F0">
        <w:rPr>
          <w:rFonts w:ascii="Times New Roman" w:hAnsi="Times New Roman" w:cs="Times New Roman"/>
          <w:sz w:val="28"/>
          <w:szCs w:val="28"/>
        </w:rPr>
        <w:t xml:space="preserve"> маршрутн</w:t>
      </w:r>
      <w:r w:rsidRPr="000759F0">
        <w:rPr>
          <w:rFonts w:ascii="Times New Roman" w:hAnsi="Times New Roman" w:cs="Times New Roman"/>
          <w:sz w:val="28"/>
          <w:szCs w:val="28"/>
        </w:rPr>
        <w:t>а</w:t>
      </w:r>
      <w:r w:rsidR="006D3FA5" w:rsidRPr="000759F0">
        <w:rPr>
          <w:rFonts w:ascii="Times New Roman" w:hAnsi="Times New Roman" w:cs="Times New Roman"/>
          <w:sz w:val="28"/>
          <w:szCs w:val="28"/>
        </w:rPr>
        <w:t xml:space="preserve"> мереж</w:t>
      </w:r>
      <w:r w:rsidRPr="000759F0">
        <w:rPr>
          <w:rFonts w:ascii="Times New Roman" w:hAnsi="Times New Roman" w:cs="Times New Roman"/>
          <w:sz w:val="28"/>
          <w:szCs w:val="28"/>
        </w:rPr>
        <w:t>а</w:t>
      </w:r>
      <w:r w:rsidR="006D3FA5" w:rsidRPr="000759F0">
        <w:rPr>
          <w:rFonts w:ascii="Times New Roman" w:hAnsi="Times New Roman" w:cs="Times New Roman"/>
          <w:sz w:val="28"/>
          <w:szCs w:val="28"/>
        </w:rPr>
        <w:t xml:space="preserve"> налічує 550 автобусних маршрутів, які обслуговують 27 юридичних осіб та 156 фізичних осіб-підприємців.</w:t>
      </w:r>
      <w:r w:rsidR="00B15E12" w:rsidRPr="000759F0">
        <w:rPr>
          <w:rFonts w:ascii="Times New Roman" w:hAnsi="Times New Roman" w:cs="Times New Roman"/>
          <w:sz w:val="28"/>
          <w:szCs w:val="28"/>
        </w:rPr>
        <w:t xml:space="preserve"> </w:t>
      </w:r>
      <w:r w:rsidR="00265795">
        <w:rPr>
          <w:rFonts w:ascii="Times New Roman" w:hAnsi="Times New Roman" w:cs="Times New Roman"/>
          <w:sz w:val="28"/>
          <w:szCs w:val="28"/>
        </w:rPr>
        <w:t xml:space="preserve">Торік </w:t>
      </w:r>
      <w:r w:rsidR="006D3FA5" w:rsidRPr="000759F0">
        <w:rPr>
          <w:rFonts w:ascii="Times New Roman" w:hAnsi="Times New Roman" w:cs="Times New Roman"/>
          <w:sz w:val="28"/>
          <w:szCs w:val="28"/>
        </w:rPr>
        <w:t xml:space="preserve">проведено 3 конкурси з визначення автомобільних перевізників на міжміських та приміських автобусних маршрутах загального користування, які не виходять за межі території області. За </w:t>
      </w:r>
      <w:r w:rsidR="00B41A44">
        <w:rPr>
          <w:rFonts w:ascii="Times New Roman" w:hAnsi="Times New Roman" w:cs="Times New Roman"/>
          <w:sz w:val="28"/>
          <w:szCs w:val="28"/>
        </w:rPr>
        <w:t xml:space="preserve">їх </w:t>
      </w:r>
      <w:r w:rsidR="006D3FA5" w:rsidRPr="000759F0">
        <w:rPr>
          <w:rFonts w:ascii="Times New Roman" w:hAnsi="Times New Roman" w:cs="Times New Roman"/>
          <w:sz w:val="28"/>
          <w:szCs w:val="28"/>
        </w:rPr>
        <w:t>результатами з перевізниками укладено 26 договорів про організацію перевезень пасажирів</w:t>
      </w:r>
      <w:r w:rsidR="0040085C">
        <w:rPr>
          <w:rFonts w:ascii="Times New Roman" w:hAnsi="Times New Roman" w:cs="Times New Roman"/>
          <w:sz w:val="28"/>
          <w:szCs w:val="28"/>
        </w:rPr>
        <w:t>,</w:t>
      </w:r>
      <w:r w:rsidR="006D3FA5" w:rsidRPr="000759F0">
        <w:rPr>
          <w:rFonts w:ascii="Times New Roman" w:hAnsi="Times New Roman" w:cs="Times New Roman"/>
          <w:sz w:val="28"/>
          <w:szCs w:val="28"/>
        </w:rPr>
        <w:t xml:space="preserve"> що затверджуються організатором перевезень.</w:t>
      </w:r>
      <w:r w:rsidR="008B6BFA">
        <w:rPr>
          <w:rFonts w:ascii="Times New Roman" w:hAnsi="Times New Roman" w:cs="Times New Roman"/>
          <w:sz w:val="28"/>
          <w:szCs w:val="28"/>
        </w:rPr>
        <w:t xml:space="preserve"> </w:t>
      </w:r>
      <w:r w:rsidR="008B6BFA" w:rsidRPr="00A123E2">
        <w:rPr>
          <w:rFonts w:ascii="Times New Roman" w:hAnsi="Times New Roman" w:cs="Times New Roman"/>
          <w:sz w:val="28"/>
          <w:szCs w:val="28"/>
        </w:rPr>
        <w:t>В</w:t>
      </w:r>
      <w:r w:rsidR="006D3FA5" w:rsidRPr="00A123E2">
        <w:rPr>
          <w:rFonts w:ascii="Times New Roman" w:hAnsi="Times New Roman" w:cs="Times New Roman"/>
          <w:sz w:val="28"/>
          <w:szCs w:val="28"/>
        </w:rPr>
        <w:t>ідкрит</w:t>
      </w:r>
      <w:r w:rsidR="008B6BFA" w:rsidRPr="00A123E2">
        <w:rPr>
          <w:rFonts w:ascii="Times New Roman" w:hAnsi="Times New Roman" w:cs="Times New Roman"/>
          <w:sz w:val="28"/>
          <w:szCs w:val="28"/>
        </w:rPr>
        <w:t xml:space="preserve">о </w:t>
      </w:r>
      <w:r w:rsidR="00B41A44" w:rsidRPr="00A123E2">
        <w:rPr>
          <w:rFonts w:ascii="Times New Roman" w:hAnsi="Times New Roman" w:cs="Times New Roman"/>
          <w:sz w:val="28"/>
          <w:szCs w:val="28"/>
        </w:rPr>
        <w:t xml:space="preserve">2 міжміських та 5 приміських </w:t>
      </w:r>
      <w:r w:rsidR="006D3FA5" w:rsidRPr="00A123E2">
        <w:rPr>
          <w:rFonts w:ascii="Times New Roman" w:hAnsi="Times New Roman" w:cs="Times New Roman"/>
          <w:sz w:val="28"/>
          <w:szCs w:val="28"/>
        </w:rPr>
        <w:t>нових автобусних маршруті</w:t>
      </w:r>
      <w:r w:rsidR="00B41A44">
        <w:rPr>
          <w:rFonts w:ascii="Times New Roman" w:hAnsi="Times New Roman" w:cs="Times New Roman"/>
          <w:sz w:val="28"/>
          <w:szCs w:val="28"/>
        </w:rPr>
        <w:t>в</w:t>
      </w:r>
      <w:r w:rsidR="006D3FA5" w:rsidRPr="00A123E2">
        <w:rPr>
          <w:rFonts w:ascii="Times New Roman" w:hAnsi="Times New Roman" w:cs="Times New Roman"/>
          <w:sz w:val="28"/>
          <w:szCs w:val="28"/>
        </w:rPr>
        <w:t>.</w:t>
      </w:r>
    </w:p>
    <w:p w14:paraId="5F968C5F" w14:textId="1EA989FD" w:rsidR="006D3FA5" w:rsidRPr="000759F0" w:rsidRDefault="004C0BBE" w:rsidP="00462F84">
      <w:pPr>
        <w:widowControl w:val="0"/>
        <w:tabs>
          <w:tab w:val="left" w:pos="851"/>
        </w:tabs>
        <w:spacing w:after="0" w:line="276" w:lineRule="auto"/>
        <w:ind w:right="103"/>
        <w:jc w:val="both"/>
        <w:rPr>
          <w:rFonts w:ascii="Times New Roman" w:hAnsi="Times New Roman" w:cs="Times New Roman"/>
          <w:sz w:val="28"/>
          <w:szCs w:val="28"/>
        </w:rPr>
      </w:pPr>
      <w:r w:rsidRPr="000759F0">
        <w:rPr>
          <w:rFonts w:ascii="Times New Roman" w:eastAsia="Calibri" w:hAnsi="Times New Roman" w:cs="Times New Roman"/>
          <w:sz w:val="28"/>
          <w:szCs w:val="28"/>
        </w:rPr>
        <w:tab/>
        <w:t>П</w:t>
      </w:r>
      <w:r w:rsidR="006D3FA5" w:rsidRPr="000759F0">
        <w:rPr>
          <w:rFonts w:ascii="Times New Roman" w:eastAsia="Calibri" w:hAnsi="Times New Roman" w:cs="Times New Roman"/>
          <w:sz w:val="28"/>
          <w:szCs w:val="28"/>
        </w:rPr>
        <w:t>роводилас</w:t>
      </w:r>
      <w:r w:rsidRPr="000759F0">
        <w:rPr>
          <w:rFonts w:ascii="Times New Roman" w:eastAsia="Calibri" w:hAnsi="Times New Roman" w:cs="Times New Roman"/>
          <w:sz w:val="28"/>
          <w:szCs w:val="28"/>
        </w:rPr>
        <w:t>я</w:t>
      </w:r>
      <w:r w:rsidR="006D3FA5" w:rsidRPr="000759F0">
        <w:rPr>
          <w:rFonts w:ascii="Times New Roman" w:eastAsia="Calibri" w:hAnsi="Times New Roman" w:cs="Times New Roman"/>
          <w:sz w:val="28"/>
          <w:szCs w:val="28"/>
        </w:rPr>
        <w:t xml:space="preserve"> робота щодо продовження дії </w:t>
      </w:r>
      <w:r w:rsidR="00F4480D">
        <w:rPr>
          <w:rFonts w:ascii="Times New Roman" w:eastAsia="Calibri" w:hAnsi="Times New Roman" w:cs="Times New Roman"/>
          <w:sz w:val="28"/>
          <w:szCs w:val="28"/>
        </w:rPr>
        <w:t>д</w:t>
      </w:r>
      <w:r w:rsidR="006D3FA5" w:rsidRPr="000759F0">
        <w:rPr>
          <w:rFonts w:ascii="Times New Roman" w:eastAsia="Calibri" w:hAnsi="Times New Roman" w:cs="Times New Roman"/>
          <w:sz w:val="28"/>
          <w:szCs w:val="28"/>
        </w:rPr>
        <w:t>оговорів про організацію перевезень пасажирів на автобусн</w:t>
      </w:r>
      <w:r w:rsidR="006D3FA5" w:rsidRPr="000759F0">
        <w:rPr>
          <w:rFonts w:ascii="Times New Roman" w:hAnsi="Times New Roman" w:cs="Times New Roman"/>
          <w:sz w:val="28"/>
          <w:szCs w:val="28"/>
        </w:rPr>
        <w:t>их</w:t>
      </w:r>
      <w:r w:rsidR="006D3FA5" w:rsidRPr="000759F0">
        <w:rPr>
          <w:rFonts w:ascii="Times New Roman" w:eastAsia="Calibri" w:hAnsi="Times New Roman" w:cs="Times New Roman"/>
          <w:sz w:val="28"/>
          <w:szCs w:val="28"/>
        </w:rPr>
        <w:t xml:space="preserve"> маршрут</w:t>
      </w:r>
      <w:r w:rsidR="006D3FA5" w:rsidRPr="000759F0">
        <w:rPr>
          <w:rFonts w:ascii="Times New Roman" w:hAnsi="Times New Roman" w:cs="Times New Roman"/>
          <w:sz w:val="28"/>
          <w:szCs w:val="28"/>
        </w:rPr>
        <w:t>ах</w:t>
      </w:r>
      <w:r w:rsidR="006D3FA5" w:rsidRPr="000759F0">
        <w:rPr>
          <w:rFonts w:ascii="Times New Roman" w:eastAsia="Calibri" w:hAnsi="Times New Roman" w:cs="Times New Roman"/>
          <w:sz w:val="28"/>
          <w:szCs w:val="28"/>
        </w:rPr>
        <w:t xml:space="preserve"> загального користування, </w:t>
      </w:r>
      <w:r w:rsidR="006D3FA5" w:rsidRPr="000759F0">
        <w:rPr>
          <w:rFonts w:ascii="Times New Roman" w:eastAsia="Calibri" w:hAnsi="Times New Roman" w:cs="Times New Roman"/>
          <w:bCs/>
          <w:sz w:val="28"/>
          <w:szCs w:val="28"/>
        </w:rPr>
        <w:t>як</w:t>
      </w:r>
      <w:r w:rsidR="006D3FA5" w:rsidRPr="000759F0">
        <w:rPr>
          <w:rFonts w:ascii="Times New Roman" w:hAnsi="Times New Roman" w:cs="Times New Roman"/>
          <w:bCs/>
          <w:sz w:val="28"/>
          <w:szCs w:val="28"/>
        </w:rPr>
        <w:t>і</w:t>
      </w:r>
      <w:r w:rsidR="006D3FA5" w:rsidRPr="000759F0">
        <w:rPr>
          <w:rFonts w:ascii="Times New Roman" w:eastAsia="Calibri" w:hAnsi="Times New Roman" w:cs="Times New Roman"/>
          <w:bCs/>
          <w:sz w:val="28"/>
          <w:szCs w:val="28"/>
        </w:rPr>
        <w:t xml:space="preserve"> не виход</w:t>
      </w:r>
      <w:r w:rsidR="006D3FA5" w:rsidRPr="000759F0">
        <w:rPr>
          <w:rFonts w:ascii="Times New Roman" w:hAnsi="Times New Roman" w:cs="Times New Roman"/>
          <w:bCs/>
          <w:sz w:val="28"/>
          <w:szCs w:val="28"/>
        </w:rPr>
        <w:t>я</w:t>
      </w:r>
      <w:r w:rsidR="006D3FA5" w:rsidRPr="000759F0">
        <w:rPr>
          <w:rFonts w:ascii="Times New Roman" w:eastAsia="Calibri" w:hAnsi="Times New Roman" w:cs="Times New Roman"/>
          <w:bCs/>
          <w:sz w:val="28"/>
          <w:szCs w:val="28"/>
        </w:rPr>
        <w:t>ть за межі території Хмельницької області</w:t>
      </w:r>
      <w:r w:rsidRPr="000759F0">
        <w:rPr>
          <w:rFonts w:ascii="Times New Roman" w:eastAsia="Calibri" w:hAnsi="Times New Roman" w:cs="Times New Roman"/>
          <w:bCs/>
          <w:sz w:val="28"/>
          <w:szCs w:val="28"/>
        </w:rPr>
        <w:t>.</w:t>
      </w:r>
      <w:r w:rsidR="00FB07FA" w:rsidRPr="000759F0">
        <w:rPr>
          <w:rFonts w:ascii="Times New Roman" w:eastAsia="Calibri" w:hAnsi="Times New Roman" w:cs="Times New Roman"/>
          <w:bCs/>
          <w:sz w:val="28"/>
          <w:szCs w:val="28"/>
        </w:rPr>
        <w:t xml:space="preserve"> </w:t>
      </w:r>
      <w:r w:rsidR="006D3FA5" w:rsidRPr="000759F0">
        <w:rPr>
          <w:rFonts w:ascii="Times New Roman" w:eastAsia="Calibri" w:hAnsi="Times New Roman" w:cs="Times New Roman"/>
          <w:sz w:val="28"/>
          <w:szCs w:val="28"/>
        </w:rPr>
        <w:t xml:space="preserve">З початку року з перевізниками укладено 94 додаткових угоди до </w:t>
      </w:r>
      <w:r w:rsidR="00FA7F27">
        <w:rPr>
          <w:rFonts w:ascii="Times New Roman" w:eastAsia="Calibri" w:hAnsi="Times New Roman" w:cs="Times New Roman"/>
          <w:sz w:val="28"/>
          <w:szCs w:val="28"/>
        </w:rPr>
        <w:t xml:space="preserve">існуючих </w:t>
      </w:r>
      <w:r w:rsidR="00375EC9">
        <w:rPr>
          <w:rFonts w:ascii="Times New Roman" w:eastAsia="Calibri" w:hAnsi="Times New Roman" w:cs="Times New Roman"/>
          <w:sz w:val="28"/>
          <w:szCs w:val="28"/>
        </w:rPr>
        <w:t>д</w:t>
      </w:r>
      <w:r w:rsidR="006D3FA5" w:rsidRPr="000759F0">
        <w:rPr>
          <w:rFonts w:ascii="Times New Roman" w:eastAsia="Calibri" w:hAnsi="Times New Roman" w:cs="Times New Roman"/>
          <w:sz w:val="28"/>
          <w:szCs w:val="28"/>
        </w:rPr>
        <w:t>оговорів.</w:t>
      </w:r>
    </w:p>
    <w:p w14:paraId="2D93F8CC" w14:textId="315BB5BD" w:rsidR="006D3FA5" w:rsidRPr="000759F0" w:rsidRDefault="0072201A" w:rsidP="00462F84">
      <w:pPr>
        <w:widowControl w:val="0"/>
        <w:tabs>
          <w:tab w:val="left" w:pos="851"/>
        </w:tabs>
        <w:spacing w:after="0" w:line="276" w:lineRule="auto"/>
        <w:ind w:right="103"/>
        <w:jc w:val="both"/>
        <w:rPr>
          <w:rFonts w:ascii="Times New Roman" w:hAnsi="Times New Roman" w:cs="Times New Roman"/>
          <w:sz w:val="28"/>
          <w:szCs w:val="28"/>
        </w:rPr>
      </w:pPr>
      <w:r w:rsidRPr="000759F0">
        <w:rPr>
          <w:rFonts w:ascii="Times New Roman" w:hAnsi="Times New Roman" w:cs="Times New Roman"/>
          <w:sz w:val="28"/>
          <w:szCs w:val="28"/>
        </w:rPr>
        <w:tab/>
        <w:t>З</w:t>
      </w:r>
      <w:r w:rsidR="006D3FA5" w:rsidRPr="000759F0">
        <w:rPr>
          <w:rFonts w:ascii="Times New Roman" w:hAnsi="Times New Roman" w:cs="Times New Roman"/>
          <w:sz w:val="28"/>
          <w:szCs w:val="28"/>
        </w:rPr>
        <w:t>дійснювалас</w:t>
      </w:r>
      <w:r w:rsidRPr="000759F0">
        <w:rPr>
          <w:rFonts w:ascii="Times New Roman" w:hAnsi="Times New Roman" w:cs="Times New Roman"/>
          <w:sz w:val="28"/>
          <w:szCs w:val="28"/>
        </w:rPr>
        <w:t>я</w:t>
      </w:r>
      <w:r w:rsidR="006D3FA5" w:rsidRPr="000759F0">
        <w:rPr>
          <w:rFonts w:ascii="Times New Roman" w:hAnsi="Times New Roman" w:cs="Times New Roman"/>
          <w:sz w:val="28"/>
          <w:szCs w:val="28"/>
        </w:rPr>
        <w:t xml:space="preserve"> координація роботи із забезпечення заходів з безпеки дорожнього руху. З метою недопущення руйнування дорожнього покриття працівниками відділу державного нагляду (контролю) у Хмельницькій області Державної служби України з безпеки на транспорті постійно здійснюються заходи габаритно-вагового контролю за допомогою трьох пересувних габаритно-вагових комплексів, відповідно до графіків, які погоджуються з управлінням патрульної поліції, Службою відновлення та розвитку інфраструктури у Хмельницькій області.</w:t>
      </w:r>
    </w:p>
    <w:p w14:paraId="20BC6D3F" w14:textId="665D1982" w:rsidR="006D3FA5" w:rsidRPr="000759F0" w:rsidRDefault="006D3FA5" w:rsidP="00462F84">
      <w:pPr>
        <w:spacing w:after="0" w:line="276" w:lineRule="auto"/>
        <w:ind w:right="141" w:firstLine="708"/>
        <w:contextualSpacing/>
        <w:jc w:val="both"/>
        <w:rPr>
          <w:rFonts w:ascii="Times New Roman" w:hAnsi="Times New Roman" w:cs="Times New Roman"/>
          <w:sz w:val="28"/>
          <w:szCs w:val="28"/>
        </w:rPr>
      </w:pPr>
      <w:r w:rsidRPr="000759F0">
        <w:rPr>
          <w:rFonts w:ascii="Times New Roman" w:hAnsi="Times New Roman" w:cs="Times New Roman"/>
          <w:sz w:val="28"/>
          <w:szCs w:val="28"/>
        </w:rPr>
        <w:t xml:space="preserve">За </w:t>
      </w:r>
      <w:r w:rsidR="0072201A" w:rsidRPr="000759F0">
        <w:rPr>
          <w:rFonts w:ascii="Times New Roman" w:hAnsi="Times New Roman" w:cs="Times New Roman"/>
          <w:sz w:val="28"/>
          <w:szCs w:val="28"/>
        </w:rPr>
        <w:t>звітний період</w:t>
      </w:r>
      <w:r w:rsidRPr="000759F0">
        <w:rPr>
          <w:rFonts w:ascii="Times New Roman" w:hAnsi="Times New Roman" w:cs="Times New Roman"/>
          <w:sz w:val="28"/>
          <w:szCs w:val="28"/>
        </w:rPr>
        <w:t xml:space="preserve"> працівниками відділу державного нагляду (контролю) у Хмельницькій області під час здійснення заходів габаритно-вагового контролю перевірено 382 транспортних засобів, виявлено 144 факти перевищення габаритно-вагових обмежень, складено 139 актів про порушення законодавства про автомобільний транспорт. За фактами перевищення габаритно-вагових обмежень винесено 111 постанов про застосування адміністративно-</w:t>
      </w:r>
      <w:r w:rsidRPr="000759F0">
        <w:rPr>
          <w:rFonts w:ascii="Times New Roman" w:hAnsi="Times New Roman" w:cs="Times New Roman"/>
          <w:sz w:val="28"/>
          <w:szCs w:val="28"/>
        </w:rPr>
        <w:lastRenderedPageBreak/>
        <w:t>господарських штрафів на суму 4615,5 тис. грн, до державного бюджету перераховано 4182,0 тис. гр</w:t>
      </w:r>
      <w:r w:rsidR="00FA7F27">
        <w:rPr>
          <w:rFonts w:ascii="Times New Roman" w:hAnsi="Times New Roman" w:cs="Times New Roman"/>
          <w:sz w:val="28"/>
          <w:szCs w:val="28"/>
        </w:rPr>
        <w:t>ивень</w:t>
      </w:r>
      <w:r w:rsidRPr="000759F0">
        <w:rPr>
          <w:rFonts w:ascii="Times New Roman" w:hAnsi="Times New Roman" w:cs="Times New Roman"/>
          <w:sz w:val="28"/>
          <w:szCs w:val="28"/>
        </w:rPr>
        <w:t>.</w:t>
      </w:r>
    </w:p>
    <w:p w14:paraId="77B7DA22" w14:textId="575EB179" w:rsidR="006D3FA5" w:rsidRPr="000759F0" w:rsidRDefault="002B1D48" w:rsidP="00462F84">
      <w:pPr>
        <w:spacing w:after="0" w:line="276" w:lineRule="auto"/>
        <w:ind w:right="141" w:firstLine="567"/>
        <w:jc w:val="both"/>
        <w:rPr>
          <w:rFonts w:ascii="Times New Roman" w:hAnsi="Times New Roman" w:cs="Times New Roman"/>
          <w:sz w:val="28"/>
          <w:szCs w:val="28"/>
        </w:rPr>
      </w:pPr>
      <w:r>
        <w:rPr>
          <w:rFonts w:ascii="Times New Roman" w:hAnsi="Times New Roman" w:cs="Times New Roman"/>
          <w:sz w:val="28"/>
          <w:szCs w:val="28"/>
        </w:rPr>
        <w:t>П</w:t>
      </w:r>
      <w:r w:rsidR="004003BC" w:rsidRPr="000759F0">
        <w:rPr>
          <w:rFonts w:ascii="Times New Roman" w:hAnsi="Times New Roman" w:cs="Times New Roman"/>
          <w:sz w:val="28"/>
          <w:szCs w:val="28"/>
        </w:rPr>
        <w:t>роводилися</w:t>
      </w:r>
      <w:r w:rsidR="006D3FA5" w:rsidRPr="000759F0">
        <w:rPr>
          <w:rFonts w:ascii="Times New Roman" w:hAnsi="Times New Roman" w:cs="Times New Roman"/>
          <w:sz w:val="28"/>
          <w:szCs w:val="28"/>
        </w:rPr>
        <w:t xml:space="preserve"> організаційні заходи із залучення транспорту (автомобільного пасажирського, вантажного та залізничного транспорту) для перевезення працівників та гуманітарних вантажів у Донецьку та Дніпропетровську област</w:t>
      </w:r>
      <w:r w:rsidR="00FA7F27">
        <w:rPr>
          <w:rFonts w:ascii="Times New Roman" w:hAnsi="Times New Roman" w:cs="Times New Roman"/>
          <w:sz w:val="28"/>
          <w:szCs w:val="28"/>
        </w:rPr>
        <w:t>і</w:t>
      </w:r>
      <w:r w:rsidR="006D3FA5" w:rsidRPr="000759F0">
        <w:rPr>
          <w:rFonts w:ascii="Times New Roman" w:hAnsi="Times New Roman" w:cs="Times New Roman"/>
          <w:sz w:val="28"/>
          <w:szCs w:val="28"/>
        </w:rPr>
        <w:t>.</w:t>
      </w:r>
    </w:p>
    <w:p w14:paraId="20D4DBD3" w14:textId="1E39CC63" w:rsidR="00700FC8" w:rsidRPr="004D3A72" w:rsidRDefault="006D3FA5" w:rsidP="004D3A72">
      <w:pPr>
        <w:spacing w:after="0" w:line="276" w:lineRule="auto"/>
        <w:ind w:right="142" w:firstLine="567"/>
        <w:jc w:val="both"/>
        <w:rPr>
          <w:rFonts w:ascii="Times New Roman" w:hAnsi="Times New Roman" w:cs="Times New Roman"/>
          <w:sz w:val="28"/>
          <w:szCs w:val="28"/>
        </w:rPr>
      </w:pPr>
      <w:r w:rsidRPr="000759F0">
        <w:rPr>
          <w:rFonts w:ascii="Times New Roman" w:eastAsia="Calibri" w:hAnsi="Times New Roman" w:cs="Times New Roman"/>
          <w:sz w:val="28"/>
          <w:szCs w:val="28"/>
        </w:rPr>
        <w:t xml:space="preserve">З метою забезпечення функціонування </w:t>
      </w:r>
      <w:r w:rsidR="002A6D7C" w:rsidRPr="000759F0">
        <w:rPr>
          <w:rFonts w:ascii="Times New Roman" w:eastAsia="Calibri" w:hAnsi="Times New Roman" w:cs="Times New Roman"/>
          <w:sz w:val="28"/>
          <w:szCs w:val="28"/>
        </w:rPr>
        <w:t>КП</w:t>
      </w:r>
      <w:r w:rsidR="00F53654">
        <w:rPr>
          <w:rFonts w:ascii="Times New Roman" w:eastAsia="Calibri" w:hAnsi="Times New Roman" w:cs="Times New Roman"/>
          <w:sz w:val="28"/>
          <w:szCs w:val="28"/>
        </w:rPr>
        <w:t xml:space="preserve"> “</w:t>
      </w:r>
      <w:r w:rsidR="002A6D7C" w:rsidRPr="000759F0">
        <w:rPr>
          <w:rFonts w:ascii="Times New Roman" w:eastAsia="Calibri" w:hAnsi="Times New Roman" w:cs="Times New Roman"/>
          <w:sz w:val="28"/>
          <w:szCs w:val="28"/>
        </w:rPr>
        <w:t>Аеропорт Хмельницький</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здійснювалос</w:t>
      </w:r>
      <w:r w:rsidR="009F390C">
        <w:rPr>
          <w:rFonts w:ascii="Times New Roman" w:eastAsia="Calibri" w:hAnsi="Times New Roman" w:cs="Times New Roman"/>
          <w:sz w:val="28"/>
          <w:szCs w:val="28"/>
        </w:rPr>
        <w:t>я</w:t>
      </w:r>
      <w:r w:rsidRPr="000759F0">
        <w:rPr>
          <w:rFonts w:ascii="Times New Roman" w:eastAsia="Calibri" w:hAnsi="Times New Roman" w:cs="Times New Roman"/>
          <w:sz w:val="28"/>
          <w:szCs w:val="28"/>
        </w:rPr>
        <w:t xml:space="preserve"> фінансування заходів Програми модернізації та фінансової підтримки комунального підприємства</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Аеропорт Хмельницький</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на</w:t>
      </w:r>
      <w:r w:rsidR="00FB3818">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2023-202</w:t>
      </w:r>
      <w:r w:rsidR="00394FD7">
        <w:rPr>
          <w:rFonts w:ascii="Times New Roman" w:eastAsia="Calibri" w:hAnsi="Times New Roman" w:cs="Times New Roman"/>
          <w:sz w:val="28"/>
          <w:szCs w:val="28"/>
        </w:rPr>
        <w:t>7</w:t>
      </w:r>
      <w:r w:rsidR="00FB3818">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роки</w:t>
      </w:r>
      <w:r w:rsidR="00CC5606" w:rsidRPr="000759F0">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w:t>
      </w:r>
      <w:r w:rsidR="00413723" w:rsidRPr="000759F0">
        <w:rPr>
          <w:rFonts w:ascii="Times New Roman" w:eastAsia="Calibri" w:hAnsi="Times New Roman" w:cs="Times New Roman"/>
          <w:sz w:val="28"/>
          <w:szCs w:val="28"/>
        </w:rPr>
        <w:t>Зокрема за рахунок коштів обласного бюджету проведено розрахунки за спожиту електроенергію</w:t>
      </w:r>
      <w:r w:rsidR="00235F05" w:rsidRPr="00235F05">
        <w:rPr>
          <w:rFonts w:ascii="Times New Roman" w:eastAsia="Calibri" w:hAnsi="Times New Roman" w:cs="Times New Roman"/>
          <w:sz w:val="28"/>
          <w:szCs w:val="28"/>
        </w:rPr>
        <w:t xml:space="preserve"> </w:t>
      </w:r>
      <w:r w:rsidR="00235F05" w:rsidRPr="000759F0">
        <w:rPr>
          <w:rFonts w:ascii="Times New Roman" w:eastAsia="Calibri" w:hAnsi="Times New Roman" w:cs="Times New Roman"/>
          <w:sz w:val="28"/>
          <w:szCs w:val="28"/>
        </w:rPr>
        <w:t>у сумі 76,7 тис. грн</w:t>
      </w:r>
      <w:r w:rsidR="00413723" w:rsidRPr="000759F0">
        <w:rPr>
          <w:rFonts w:ascii="Times New Roman" w:eastAsia="Calibri" w:hAnsi="Times New Roman" w:cs="Times New Roman"/>
          <w:sz w:val="28"/>
          <w:szCs w:val="28"/>
        </w:rPr>
        <w:t xml:space="preserve">, </w:t>
      </w:r>
      <w:r w:rsidR="00235F05" w:rsidRPr="000759F0">
        <w:rPr>
          <w:rFonts w:ascii="Times New Roman" w:eastAsia="Calibri" w:hAnsi="Times New Roman" w:cs="Times New Roman"/>
          <w:sz w:val="28"/>
          <w:szCs w:val="28"/>
        </w:rPr>
        <w:t xml:space="preserve">забезпечено виплату поточної заробітної плати працівникам підприємства та сплату єдиного соціального внеску </w:t>
      </w:r>
      <w:r w:rsidR="00413723" w:rsidRPr="000759F0">
        <w:rPr>
          <w:rFonts w:ascii="Times New Roman" w:eastAsia="Calibri" w:hAnsi="Times New Roman" w:cs="Times New Roman"/>
          <w:sz w:val="28"/>
          <w:szCs w:val="28"/>
        </w:rPr>
        <w:t>у сумі 1 655,8 тис. гр</w:t>
      </w:r>
      <w:r w:rsidR="008E231E">
        <w:rPr>
          <w:rFonts w:ascii="Times New Roman" w:eastAsia="Calibri" w:hAnsi="Times New Roman" w:cs="Times New Roman"/>
          <w:sz w:val="28"/>
          <w:szCs w:val="28"/>
        </w:rPr>
        <w:t>ивень</w:t>
      </w:r>
      <w:r w:rsidR="00413723" w:rsidRPr="000759F0">
        <w:rPr>
          <w:rFonts w:ascii="Times New Roman" w:eastAsia="Calibri" w:hAnsi="Times New Roman" w:cs="Times New Roman"/>
          <w:sz w:val="28"/>
          <w:szCs w:val="28"/>
        </w:rPr>
        <w:t xml:space="preserve">. Проведено поточний ремонт плоскої поверхні центральної розподільчої підстанції площею 279 </w:t>
      </w:r>
      <w:r w:rsidR="008E231E">
        <w:rPr>
          <w:rFonts w:ascii="Times New Roman" w:eastAsia="Calibri" w:hAnsi="Times New Roman" w:cs="Times New Roman"/>
          <w:sz w:val="28"/>
          <w:szCs w:val="28"/>
        </w:rPr>
        <w:t>м</w:t>
      </w:r>
      <w:r w:rsidR="00437FB7">
        <w:rPr>
          <w:rFonts w:ascii="Times New Roman" w:eastAsia="Calibri" w:hAnsi="Times New Roman" w:cs="Times New Roman"/>
          <w:sz w:val="28"/>
          <w:szCs w:val="28"/>
          <w:vertAlign w:val="superscript"/>
        </w:rPr>
        <w:t>2</w:t>
      </w:r>
      <w:r w:rsidR="00437FB7">
        <w:rPr>
          <w:rFonts w:ascii="Times New Roman" w:eastAsia="Calibri" w:hAnsi="Times New Roman" w:cs="Times New Roman"/>
          <w:sz w:val="28"/>
          <w:szCs w:val="28"/>
        </w:rPr>
        <w:t>, на що</w:t>
      </w:r>
      <w:r w:rsidR="00437FB7" w:rsidRPr="000759F0">
        <w:rPr>
          <w:rFonts w:ascii="Times New Roman" w:eastAsia="Calibri" w:hAnsi="Times New Roman" w:cs="Times New Roman"/>
          <w:sz w:val="28"/>
          <w:szCs w:val="28"/>
        </w:rPr>
        <w:t xml:space="preserve"> з обласного бюджету </w:t>
      </w:r>
      <w:r w:rsidR="00413723" w:rsidRPr="000759F0">
        <w:rPr>
          <w:rFonts w:ascii="Times New Roman" w:eastAsia="Calibri" w:hAnsi="Times New Roman" w:cs="Times New Roman"/>
          <w:sz w:val="28"/>
          <w:szCs w:val="28"/>
        </w:rPr>
        <w:t xml:space="preserve">виділено 200,9 тис. гривень. </w:t>
      </w:r>
      <w:r w:rsidRPr="000759F0">
        <w:rPr>
          <w:rFonts w:ascii="Times New Roman" w:eastAsia="Calibri" w:hAnsi="Times New Roman" w:cs="Times New Roman"/>
          <w:sz w:val="28"/>
          <w:szCs w:val="28"/>
        </w:rPr>
        <w:t xml:space="preserve">Працівниками </w:t>
      </w:r>
      <w:r w:rsidR="00CC5606" w:rsidRPr="000759F0">
        <w:rPr>
          <w:rFonts w:ascii="Times New Roman" w:eastAsia="Calibri" w:hAnsi="Times New Roman" w:cs="Times New Roman"/>
          <w:sz w:val="28"/>
          <w:szCs w:val="28"/>
        </w:rPr>
        <w:t>підприємства</w:t>
      </w:r>
      <w:r w:rsidRPr="000759F0">
        <w:rPr>
          <w:rFonts w:ascii="Times New Roman" w:eastAsia="Calibri" w:hAnsi="Times New Roman" w:cs="Times New Roman"/>
          <w:sz w:val="28"/>
          <w:szCs w:val="28"/>
        </w:rPr>
        <w:t xml:space="preserve"> забезпечено охорону та зберігання майна, підтримку у належному стані злітно-посадкового майданчика</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Хмельницький</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 </w:t>
      </w:r>
      <w:r w:rsidR="00FE12CB" w:rsidRPr="000759F0">
        <w:rPr>
          <w:bCs/>
          <w:szCs w:val="28"/>
        </w:rPr>
        <w:t xml:space="preserve"> </w:t>
      </w:r>
    </w:p>
    <w:p w14:paraId="4A2B3BE3" w14:textId="2A4E2B97" w:rsidR="00A67F45" w:rsidRPr="000759F0" w:rsidRDefault="003D29DB" w:rsidP="00462F84">
      <w:pPr>
        <w:spacing w:after="0" w:line="276" w:lineRule="auto"/>
        <w:ind w:right="142" w:firstLine="567"/>
        <w:jc w:val="both"/>
        <w:rPr>
          <w:rFonts w:ascii="Times New Roman" w:hAnsi="Times New Roman" w:cs="Times New Roman"/>
          <w:bCs/>
          <w:sz w:val="28"/>
          <w:szCs w:val="28"/>
        </w:rPr>
      </w:pPr>
      <w:r w:rsidRPr="000759F0">
        <w:rPr>
          <w:rFonts w:ascii="Times New Roman" w:eastAsia="Calibri" w:hAnsi="Times New Roman" w:cs="Times New Roman"/>
          <w:sz w:val="28"/>
          <w:szCs w:val="28"/>
        </w:rPr>
        <w:t>В умовах воєнного стану увага акцентувалася на підвищенні обороноздатності та бойової готовності військових частин Збройних Сил України, а також забезпеченні належного захисту населення і територій області</w:t>
      </w:r>
      <w:r w:rsidRPr="000759F0">
        <w:rPr>
          <w:bCs/>
          <w:szCs w:val="28"/>
        </w:rPr>
        <w:t>.</w:t>
      </w:r>
      <w:r w:rsidR="00FF7071">
        <w:rPr>
          <w:bCs/>
          <w:szCs w:val="28"/>
        </w:rPr>
        <w:t xml:space="preserve"> </w:t>
      </w:r>
      <w:r w:rsidR="00DF63FC" w:rsidRPr="000759F0">
        <w:rPr>
          <w:rFonts w:ascii="Times New Roman" w:hAnsi="Times New Roman" w:cs="Times New Roman"/>
          <w:bCs/>
          <w:sz w:val="28"/>
          <w:szCs w:val="28"/>
        </w:rPr>
        <w:t xml:space="preserve">Від початку повномасштабного вторгнення російської федерації </w:t>
      </w:r>
      <w:r w:rsidR="008F3732">
        <w:rPr>
          <w:rFonts w:ascii="Times New Roman" w:hAnsi="Times New Roman" w:cs="Times New Roman"/>
          <w:bCs/>
          <w:sz w:val="28"/>
          <w:szCs w:val="28"/>
        </w:rPr>
        <w:t xml:space="preserve">до </w:t>
      </w:r>
      <w:r w:rsidR="00DF63FC" w:rsidRPr="000759F0">
        <w:rPr>
          <w:rFonts w:ascii="Times New Roman" w:hAnsi="Times New Roman" w:cs="Times New Roman"/>
          <w:bCs/>
          <w:sz w:val="28"/>
          <w:szCs w:val="28"/>
        </w:rPr>
        <w:t xml:space="preserve">України </w:t>
      </w:r>
      <w:r w:rsidR="008F3732">
        <w:rPr>
          <w:rFonts w:ascii="Times New Roman" w:hAnsi="Times New Roman" w:cs="Times New Roman"/>
          <w:bCs/>
          <w:sz w:val="28"/>
          <w:szCs w:val="28"/>
        </w:rPr>
        <w:t>в</w:t>
      </w:r>
      <w:r w:rsidR="00DF63FC" w:rsidRPr="000759F0">
        <w:rPr>
          <w:rFonts w:ascii="Times New Roman" w:hAnsi="Times New Roman" w:cs="Times New Roman"/>
          <w:bCs/>
          <w:sz w:val="28"/>
          <w:szCs w:val="28"/>
        </w:rPr>
        <w:t xml:space="preserve"> обласн</w:t>
      </w:r>
      <w:r w:rsidR="008F3732">
        <w:rPr>
          <w:rFonts w:ascii="Times New Roman" w:hAnsi="Times New Roman" w:cs="Times New Roman"/>
          <w:bCs/>
          <w:sz w:val="28"/>
          <w:szCs w:val="28"/>
        </w:rPr>
        <w:t>ому</w:t>
      </w:r>
      <w:r w:rsidR="00DF63FC" w:rsidRPr="000759F0">
        <w:rPr>
          <w:rFonts w:ascii="Times New Roman" w:hAnsi="Times New Roman" w:cs="Times New Roman"/>
          <w:bCs/>
          <w:sz w:val="28"/>
          <w:szCs w:val="28"/>
        </w:rPr>
        <w:t xml:space="preserve"> бюджет</w:t>
      </w:r>
      <w:r w:rsidR="008F3732">
        <w:rPr>
          <w:rFonts w:ascii="Times New Roman" w:hAnsi="Times New Roman" w:cs="Times New Roman"/>
          <w:bCs/>
          <w:sz w:val="28"/>
          <w:szCs w:val="28"/>
        </w:rPr>
        <w:t>і</w:t>
      </w:r>
      <w:r w:rsidR="00DF63FC" w:rsidRPr="000759F0">
        <w:rPr>
          <w:rFonts w:ascii="Times New Roman" w:hAnsi="Times New Roman" w:cs="Times New Roman"/>
          <w:bCs/>
          <w:sz w:val="28"/>
          <w:szCs w:val="28"/>
        </w:rPr>
        <w:t xml:space="preserve"> на підтримку сил безпеки та оборони України було передбачено понад 580,0 млн гривень.</w:t>
      </w:r>
    </w:p>
    <w:p w14:paraId="0DC900EF" w14:textId="0C51D4A1" w:rsidR="00FE12CB" w:rsidRPr="000759F0" w:rsidRDefault="00717FC6" w:rsidP="00462F84">
      <w:pPr>
        <w:spacing w:after="0" w:line="276" w:lineRule="auto"/>
        <w:ind w:right="142" w:firstLine="567"/>
        <w:jc w:val="both"/>
        <w:rPr>
          <w:rFonts w:ascii="Times New Roman" w:hAnsi="Times New Roman" w:cs="Times New Roman"/>
          <w:bCs/>
          <w:sz w:val="28"/>
          <w:szCs w:val="28"/>
        </w:rPr>
      </w:pPr>
      <w:r>
        <w:rPr>
          <w:rFonts w:ascii="Times New Roman" w:eastAsia="Calibri" w:hAnsi="Times New Roman" w:cs="Times New Roman"/>
          <w:sz w:val="28"/>
          <w:szCs w:val="28"/>
        </w:rPr>
        <w:t>Н</w:t>
      </w:r>
      <w:r w:rsidRPr="000759F0">
        <w:rPr>
          <w:rFonts w:ascii="Times New Roman" w:eastAsia="Calibri" w:hAnsi="Times New Roman" w:cs="Times New Roman"/>
          <w:sz w:val="28"/>
          <w:szCs w:val="28"/>
        </w:rPr>
        <w:t xml:space="preserve">а виконання </w:t>
      </w:r>
      <w:r w:rsidR="00FE12CB" w:rsidRPr="000759F0">
        <w:rPr>
          <w:rFonts w:ascii="Times New Roman" w:eastAsia="Calibri" w:hAnsi="Times New Roman" w:cs="Times New Roman"/>
          <w:sz w:val="28"/>
          <w:szCs w:val="28"/>
        </w:rPr>
        <w:t>Програм</w:t>
      </w:r>
      <w:r>
        <w:rPr>
          <w:rFonts w:ascii="Times New Roman" w:eastAsia="Calibri" w:hAnsi="Times New Roman" w:cs="Times New Roman"/>
          <w:sz w:val="28"/>
          <w:szCs w:val="28"/>
        </w:rPr>
        <w:t>и</w:t>
      </w:r>
      <w:r w:rsidR="00FE12CB" w:rsidRPr="000759F0">
        <w:rPr>
          <w:rFonts w:ascii="Times New Roman" w:eastAsia="Calibri" w:hAnsi="Times New Roman" w:cs="Times New Roman"/>
          <w:sz w:val="28"/>
          <w:szCs w:val="28"/>
        </w:rPr>
        <w:t xml:space="preserve"> сприяння військовому командуванню в підвищенні обороноздатності та бойової готовності військових частин Збройних Сил України, Національної гвардії України, Державної прикордонної служби України та інших військових формувань на 2024-2025 роки в умовах правового режиму воєнного стану</w:t>
      </w:r>
      <w:r>
        <w:rPr>
          <w:rFonts w:ascii="Times New Roman" w:eastAsia="Calibri" w:hAnsi="Times New Roman" w:cs="Times New Roman"/>
          <w:sz w:val="28"/>
          <w:szCs w:val="28"/>
        </w:rPr>
        <w:t xml:space="preserve"> в</w:t>
      </w:r>
      <w:r w:rsidR="00FE12CB" w:rsidRPr="000759F0">
        <w:rPr>
          <w:rFonts w:ascii="Times New Roman" w:eastAsia="Calibri" w:hAnsi="Times New Roman" w:cs="Times New Roman"/>
          <w:sz w:val="28"/>
          <w:szCs w:val="28"/>
        </w:rPr>
        <w:t xml:space="preserve"> 2025 році виділено </w:t>
      </w:r>
      <w:r w:rsidR="009927F6">
        <w:rPr>
          <w:rFonts w:ascii="Times New Roman" w:eastAsia="Calibri" w:hAnsi="Times New Roman" w:cs="Times New Roman"/>
          <w:sz w:val="28"/>
          <w:szCs w:val="28"/>
        </w:rPr>
        <w:t xml:space="preserve">понад </w:t>
      </w:r>
      <w:r w:rsidR="00FE12CB" w:rsidRPr="000759F0">
        <w:rPr>
          <w:rFonts w:ascii="Times New Roman" w:eastAsia="Calibri" w:hAnsi="Times New Roman" w:cs="Times New Roman"/>
          <w:sz w:val="28"/>
          <w:szCs w:val="28"/>
        </w:rPr>
        <w:t xml:space="preserve">230 млн гривень. </w:t>
      </w:r>
    </w:p>
    <w:p w14:paraId="73358FB0" w14:textId="4C13666D"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За підтримки громадських організацій, юридичних та фізичних осіб, для потреб Збройних Сил України та інших військових формувань у 2025 році передано 87 одиниць автомобільної техніки, яка використовується нашими військовими безпосередньо у зоні проведення бойових  дій, а також засоби розвідки, зв’язку, електронні багатофункціональні пристрої та інші матеріально-технічні засоби.</w:t>
      </w:r>
    </w:p>
    <w:p w14:paraId="68D63BFC" w14:textId="13EAF715"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У зв’язку із ротацією та переміщенням військових підрозділів, </w:t>
      </w:r>
      <w:r w:rsidR="007C5D5B" w:rsidRPr="000759F0">
        <w:rPr>
          <w:rFonts w:ascii="Times New Roman" w:eastAsia="Calibri" w:hAnsi="Times New Roman" w:cs="Times New Roman"/>
          <w:sz w:val="28"/>
          <w:szCs w:val="28"/>
        </w:rPr>
        <w:t>обл</w:t>
      </w:r>
      <w:r w:rsidR="009927F6">
        <w:rPr>
          <w:rFonts w:ascii="Times New Roman" w:eastAsia="Calibri" w:hAnsi="Times New Roman" w:cs="Times New Roman"/>
          <w:sz w:val="28"/>
          <w:szCs w:val="28"/>
        </w:rPr>
        <w:t xml:space="preserve">асною </w:t>
      </w:r>
      <w:r w:rsidR="007C5D5B" w:rsidRPr="000759F0">
        <w:rPr>
          <w:rFonts w:ascii="Times New Roman" w:eastAsia="Calibri" w:hAnsi="Times New Roman" w:cs="Times New Roman"/>
          <w:sz w:val="28"/>
          <w:szCs w:val="28"/>
        </w:rPr>
        <w:t>військ</w:t>
      </w:r>
      <w:r w:rsidR="009927F6">
        <w:rPr>
          <w:rFonts w:ascii="Times New Roman" w:eastAsia="Calibri" w:hAnsi="Times New Roman" w:cs="Times New Roman"/>
          <w:sz w:val="28"/>
          <w:szCs w:val="28"/>
        </w:rPr>
        <w:t xml:space="preserve">овою </w:t>
      </w:r>
      <w:r w:rsidR="007C5D5B" w:rsidRPr="000759F0">
        <w:rPr>
          <w:rFonts w:ascii="Times New Roman" w:eastAsia="Calibri" w:hAnsi="Times New Roman" w:cs="Times New Roman"/>
          <w:sz w:val="28"/>
          <w:szCs w:val="28"/>
        </w:rPr>
        <w:t xml:space="preserve">адміністрацією </w:t>
      </w:r>
      <w:r w:rsidRPr="000759F0">
        <w:rPr>
          <w:rFonts w:ascii="Times New Roman" w:eastAsia="Calibri" w:hAnsi="Times New Roman" w:cs="Times New Roman"/>
          <w:sz w:val="28"/>
          <w:szCs w:val="28"/>
        </w:rPr>
        <w:t>забезпечується всебічне сприяння у їх додатковому розміщенні на території області. Зокрема</w:t>
      </w:r>
      <w:r w:rsidR="007C5D5B" w:rsidRPr="000759F0">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відбулос</w:t>
      </w:r>
      <w:r w:rsidR="007C5D5B" w:rsidRPr="000759F0">
        <w:rPr>
          <w:rFonts w:ascii="Times New Roman" w:eastAsia="Calibri" w:hAnsi="Times New Roman" w:cs="Times New Roman"/>
          <w:sz w:val="28"/>
          <w:szCs w:val="28"/>
        </w:rPr>
        <w:t>я</w:t>
      </w:r>
      <w:r w:rsidRPr="000759F0">
        <w:rPr>
          <w:rFonts w:ascii="Times New Roman" w:eastAsia="Calibri" w:hAnsi="Times New Roman" w:cs="Times New Roman"/>
          <w:sz w:val="28"/>
          <w:szCs w:val="28"/>
        </w:rPr>
        <w:t xml:space="preserve"> 23 засідання ради оборони Хмельницької області, на яких розглянуто 31 питання, </w:t>
      </w:r>
      <w:r w:rsidR="007C5D5B" w:rsidRPr="000759F0">
        <w:rPr>
          <w:rFonts w:ascii="Times New Roman" w:eastAsia="Calibri" w:hAnsi="Times New Roman" w:cs="Times New Roman"/>
          <w:sz w:val="28"/>
          <w:szCs w:val="28"/>
        </w:rPr>
        <w:t>що</w:t>
      </w:r>
      <w:r w:rsidRPr="000759F0">
        <w:rPr>
          <w:rFonts w:ascii="Times New Roman" w:eastAsia="Calibri" w:hAnsi="Times New Roman" w:cs="Times New Roman"/>
          <w:sz w:val="28"/>
          <w:szCs w:val="28"/>
        </w:rPr>
        <w:t xml:space="preserve"> стосувалис</w:t>
      </w:r>
      <w:r w:rsidR="007C5D5B" w:rsidRPr="000759F0">
        <w:rPr>
          <w:rFonts w:ascii="Times New Roman" w:eastAsia="Calibri" w:hAnsi="Times New Roman" w:cs="Times New Roman"/>
          <w:sz w:val="28"/>
          <w:szCs w:val="28"/>
        </w:rPr>
        <w:t>я</w:t>
      </w:r>
      <w:r w:rsidRPr="000759F0">
        <w:rPr>
          <w:rFonts w:ascii="Times New Roman" w:eastAsia="Calibri" w:hAnsi="Times New Roman" w:cs="Times New Roman"/>
          <w:sz w:val="28"/>
          <w:szCs w:val="28"/>
        </w:rPr>
        <w:t xml:space="preserve"> діяльності Сил безпеки та оборони України. Внаслідок їх розгляду, відповідно </w:t>
      </w:r>
      <w:r w:rsidRPr="000759F0">
        <w:rPr>
          <w:rFonts w:ascii="Times New Roman" w:eastAsia="Calibri" w:hAnsi="Times New Roman" w:cs="Times New Roman"/>
          <w:sz w:val="28"/>
          <w:szCs w:val="28"/>
        </w:rPr>
        <w:lastRenderedPageBreak/>
        <w:t>до Закону України</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Про правовий режим воєнного стану</w:t>
      </w:r>
      <w:r w:rsidR="0035408B">
        <w:rPr>
          <w:rFonts w:ascii="Times New Roman" w:eastAsia="Calibri" w:hAnsi="Times New Roman" w:cs="Times New Roman"/>
          <w:sz w:val="28"/>
          <w:szCs w:val="28"/>
        </w:rPr>
        <w:t>”</w:t>
      </w:r>
      <w:r w:rsidR="0051169D" w:rsidRPr="000759F0">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для потреб оборони додатково залучено 36 фондів, які знаходяться в адміністративно-територіальних одиницях Хмельницької області. Також у 2025 році було забезпечено підтримку інших Сил безпеки та оборони Хмельницької області.</w:t>
      </w:r>
    </w:p>
    <w:p w14:paraId="7DAD34D6" w14:textId="38158F16" w:rsidR="00FE12CB" w:rsidRPr="000759F0" w:rsidRDefault="009927F6"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 рамках Комплексної програми профілактики правопорушень та боротьби зі злочинністю на території Хмельницької області на 2021</w:t>
      </w:r>
      <w:r w:rsidR="003839C9">
        <w:rPr>
          <w:rFonts w:ascii="Times New Roman" w:eastAsia="Calibri" w:hAnsi="Times New Roman" w:cs="Times New Roman"/>
          <w:sz w:val="28"/>
          <w:szCs w:val="28"/>
        </w:rPr>
        <w:t>-</w:t>
      </w:r>
      <w:r w:rsidR="00FE12CB" w:rsidRPr="000759F0">
        <w:rPr>
          <w:rFonts w:ascii="Times New Roman" w:eastAsia="Calibri" w:hAnsi="Times New Roman" w:cs="Times New Roman"/>
          <w:sz w:val="28"/>
          <w:szCs w:val="28"/>
        </w:rPr>
        <w:t xml:space="preserve">2025 роки </w:t>
      </w:r>
      <w:r w:rsidR="00794DFF">
        <w:rPr>
          <w:rFonts w:ascii="Times New Roman" w:eastAsia="Calibri" w:hAnsi="Times New Roman" w:cs="Times New Roman"/>
          <w:sz w:val="28"/>
          <w:szCs w:val="28"/>
        </w:rPr>
        <w:t xml:space="preserve">минулоріч </w:t>
      </w:r>
      <w:r w:rsidR="00FE12CB" w:rsidRPr="000759F0">
        <w:rPr>
          <w:rFonts w:ascii="Times New Roman" w:eastAsia="Calibri" w:hAnsi="Times New Roman" w:cs="Times New Roman"/>
          <w:sz w:val="28"/>
          <w:szCs w:val="28"/>
        </w:rPr>
        <w:t xml:space="preserve">виділено </w:t>
      </w:r>
      <w:r w:rsidR="00794DFF">
        <w:rPr>
          <w:rFonts w:ascii="Times New Roman" w:eastAsia="Calibri" w:hAnsi="Times New Roman" w:cs="Times New Roman"/>
          <w:sz w:val="28"/>
          <w:szCs w:val="28"/>
        </w:rPr>
        <w:t xml:space="preserve">понад </w:t>
      </w:r>
      <w:r w:rsidR="00FE12CB" w:rsidRPr="000759F0">
        <w:rPr>
          <w:rFonts w:ascii="Times New Roman" w:eastAsia="Calibri" w:hAnsi="Times New Roman" w:cs="Times New Roman"/>
          <w:sz w:val="28"/>
          <w:szCs w:val="28"/>
        </w:rPr>
        <w:t xml:space="preserve">16 млн </w:t>
      </w:r>
      <w:r w:rsidR="007B5484">
        <w:rPr>
          <w:rFonts w:ascii="Times New Roman" w:eastAsia="Calibri" w:hAnsi="Times New Roman" w:cs="Times New Roman"/>
          <w:sz w:val="28"/>
          <w:szCs w:val="28"/>
        </w:rPr>
        <w:t>грн</w:t>
      </w:r>
      <w:r w:rsidR="00FE12CB" w:rsidRPr="000759F0">
        <w:rPr>
          <w:rFonts w:ascii="Times New Roman" w:eastAsia="Calibri" w:hAnsi="Times New Roman" w:cs="Times New Roman"/>
          <w:sz w:val="28"/>
          <w:szCs w:val="28"/>
        </w:rPr>
        <w:t xml:space="preserve"> на придбання автомобілів підвищеної прохідності, засобів радіоелектронної боротьби, безпілотних авіаційних комплексів, квадрокоптерів, тепловізійних монокулярів, джерел безперебійного живлення, блоків багатоканальної швидкої зарядки, виготовлення </w:t>
      </w:r>
      <w:r w:rsidR="00406A30" w:rsidRPr="000759F0">
        <w:rPr>
          <w:rFonts w:ascii="Times New Roman" w:eastAsia="Calibri" w:hAnsi="Times New Roman" w:cs="Times New Roman"/>
          <w:sz w:val="28"/>
          <w:szCs w:val="28"/>
        </w:rPr>
        <w:t>проєктно</w:t>
      </w:r>
      <w:r w:rsidR="00FE12CB" w:rsidRPr="000759F0">
        <w:rPr>
          <w:rFonts w:ascii="Times New Roman" w:eastAsia="Calibri" w:hAnsi="Times New Roman" w:cs="Times New Roman"/>
          <w:sz w:val="28"/>
          <w:szCs w:val="28"/>
        </w:rPr>
        <w:t xml:space="preserve">-кошторисної документації на встановлення системи автоматичної пожежної сигналізації </w:t>
      </w:r>
      <w:r>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 приміщенні хірургічного відділення лікарні з поліклінікою Державної установи</w:t>
      </w:r>
      <w:r w:rsidR="00F53654">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Територіальне медичне об’єднання Міністерства внутрішніх справ по Хмельницькій області</w:t>
      </w:r>
      <w:r w:rsidR="0035408B">
        <w:rPr>
          <w:rFonts w:ascii="Times New Roman" w:eastAsia="Calibri" w:hAnsi="Times New Roman" w:cs="Times New Roman"/>
          <w:sz w:val="28"/>
          <w:szCs w:val="28"/>
        </w:rPr>
        <w:t>”</w:t>
      </w:r>
      <w:r w:rsidR="00FE12CB" w:rsidRPr="000759F0">
        <w:rPr>
          <w:rFonts w:ascii="Times New Roman" w:eastAsia="Calibri" w:hAnsi="Times New Roman" w:cs="Times New Roman"/>
          <w:sz w:val="28"/>
          <w:szCs w:val="28"/>
        </w:rPr>
        <w:t xml:space="preserve">, а також придбання медичного обладнання для організації роботи зазначеного хірургічного відділення, створення безбар’єрних умов для осіб з обмеженими можливостями </w:t>
      </w:r>
      <w:r w:rsidR="00E869E6">
        <w:rPr>
          <w:rFonts w:ascii="Times New Roman" w:eastAsia="Calibri" w:hAnsi="Times New Roman" w:cs="Times New Roman"/>
          <w:sz w:val="28"/>
          <w:szCs w:val="28"/>
        </w:rPr>
        <w:t xml:space="preserve">у </w:t>
      </w:r>
      <w:r w:rsidR="00FE12CB" w:rsidRPr="000759F0">
        <w:rPr>
          <w:rFonts w:ascii="Times New Roman" w:eastAsia="Calibri" w:hAnsi="Times New Roman" w:cs="Times New Roman"/>
          <w:sz w:val="28"/>
          <w:szCs w:val="28"/>
        </w:rPr>
        <w:t xml:space="preserve">приміщенні Регіонального сервісного центру Головного сервісного центру МВС </w:t>
      </w:r>
      <w:r w:rsidR="007B5484">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 Хмельницькій, Тернопільській та Чернівецькій областях.</w:t>
      </w:r>
    </w:p>
    <w:p w14:paraId="78D0F56B" w14:textId="0CA8ACDE" w:rsidR="00FE12CB" w:rsidRPr="000759F0" w:rsidRDefault="00710126"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w:t>
      </w:r>
      <w:r w:rsidR="00FE12CB" w:rsidRPr="000759F0">
        <w:rPr>
          <w:rFonts w:ascii="Times New Roman" w:eastAsia="Calibri" w:hAnsi="Times New Roman" w:cs="Times New Roman"/>
          <w:sz w:val="28"/>
          <w:szCs w:val="28"/>
        </w:rPr>
        <w:t>а виконання заходів</w:t>
      </w:r>
      <w:r w:rsidR="003D29DB" w:rsidRPr="000759F0">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Програми</w:t>
      </w:r>
      <w:r w:rsidR="003D29DB" w:rsidRPr="000759F0">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 xml:space="preserve">протидії тероризму на 2025 рік </w:t>
      </w:r>
      <w:r w:rsidR="00E95762">
        <w:rPr>
          <w:rFonts w:ascii="Times New Roman" w:eastAsia="Calibri" w:hAnsi="Times New Roman" w:cs="Times New Roman"/>
          <w:sz w:val="28"/>
          <w:szCs w:val="28"/>
        </w:rPr>
        <w:t>для</w:t>
      </w:r>
      <w:r w:rsidR="00C475D9" w:rsidRPr="000759F0">
        <w:rPr>
          <w:rFonts w:ascii="Times New Roman" w:eastAsia="Calibri" w:hAnsi="Times New Roman" w:cs="Times New Roman"/>
          <w:sz w:val="28"/>
          <w:szCs w:val="28"/>
        </w:rPr>
        <w:t xml:space="preserve"> придбання автомобілів підвищеної прохідності, засобів радіоелектронної боротьби, безпілотних авіаційних комплексів, джерел безперебійного живлення, виготовлення проєктно-кошторисної документації на об’єкт</w:t>
      </w:r>
      <w:r w:rsidR="00F53654">
        <w:rPr>
          <w:rFonts w:ascii="Times New Roman" w:eastAsia="Calibri" w:hAnsi="Times New Roman" w:cs="Times New Roman"/>
          <w:sz w:val="28"/>
          <w:szCs w:val="28"/>
        </w:rPr>
        <w:t xml:space="preserve"> “</w:t>
      </w:r>
      <w:r w:rsidR="00C475D9" w:rsidRPr="000759F0">
        <w:rPr>
          <w:rFonts w:ascii="Times New Roman" w:eastAsia="Calibri" w:hAnsi="Times New Roman" w:cs="Times New Roman"/>
          <w:sz w:val="28"/>
          <w:szCs w:val="28"/>
        </w:rPr>
        <w:t>Нове будівництво адміністративного корпусу</w:t>
      </w:r>
      <w:r w:rsidR="00F53654">
        <w:rPr>
          <w:rFonts w:ascii="Times New Roman" w:eastAsia="Calibri" w:hAnsi="Times New Roman" w:cs="Times New Roman"/>
          <w:sz w:val="28"/>
          <w:szCs w:val="28"/>
        </w:rPr>
        <w:t xml:space="preserve"> “</w:t>
      </w:r>
      <w:r w:rsidR="00E95762">
        <w:rPr>
          <w:rFonts w:ascii="Times New Roman" w:eastAsia="Calibri" w:hAnsi="Times New Roman" w:cs="Times New Roman"/>
          <w:sz w:val="28"/>
          <w:szCs w:val="28"/>
        </w:rPr>
        <w:t xml:space="preserve"> спрямовано </w:t>
      </w:r>
      <w:r w:rsidR="00FE12CB" w:rsidRPr="000759F0">
        <w:rPr>
          <w:rFonts w:ascii="Times New Roman" w:eastAsia="Calibri" w:hAnsi="Times New Roman" w:cs="Times New Roman"/>
          <w:sz w:val="28"/>
          <w:szCs w:val="28"/>
        </w:rPr>
        <w:t>8</w:t>
      </w:r>
      <w:r>
        <w:rPr>
          <w:rFonts w:ascii="Times New Roman" w:eastAsia="Calibri" w:hAnsi="Times New Roman" w:cs="Times New Roman"/>
          <w:sz w:val="28"/>
          <w:szCs w:val="28"/>
        </w:rPr>
        <w:t> </w:t>
      </w:r>
      <w:r w:rsidR="00FE12CB" w:rsidRPr="000759F0">
        <w:rPr>
          <w:rFonts w:ascii="Times New Roman" w:eastAsia="Calibri" w:hAnsi="Times New Roman" w:cs="Times New Roman"/>
          <w:sz w:val="28"/>
          <w:szCs w:val="28"/>
        </w:rPr>
        <w:t>млн 754 тис гривень</w:t>
      </w:r>
      <w:r w:rsidR="00E95762">
        <w:rPr>
          <w:rFonts w:ascii="Times New Roman" w:eastAsia="Calibri" w:hAnsi="Times New Roman" w:cs="Times New Roman"/>
          <w:sz w:val="28"/>
          <w:szCs w:val="28"/>
        </w:rPr>
        <w:t>.</w:t>
      </w:r>
    </w:p>
    <w:p w14:paraId="2D1A6CB9" w14:textId="46B27D62"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Протягом 2025 року на території області зареєстровано чотири надзвичайн</w:t>
      </w:r>
      <w:r w:rsidR="00710126">
        <w:rPr>
          <w:rFonts w:ascii="Times New Roman" w:eastAsia="Calibri" w:hAnsi="Times New Roman" w:cs="Times New Roman"/>
          <w:sz w:val="28"/>
          <w:szCs w:val="28"/>
        </w:rPr>
        <w:t>і</w:t>
      </w:r>
      <w:r w:rsidRPr="000759F0">
        <w:rPr>
          <w:rFonts w:ascii="Times New Roman" w:eastAsia="Calibri" w:hAnsi="Times New Roman" w:cs="Times New Roman"/>
          <w:sz w:val="28"/>
          <w:szCs w:val="28"/>
        </w:rPr>
        <w:t xml:space="preserve"> ситуаці</w:t>
      </w:r>
      <w:r w:rsidR="00710126">
        <w:rPr>
          <w:rFonts w:ascii="Times New Roman" w:eastAsia="Calibri" w:hAnsi="Times New Roman" w:cs="Times New Roman"/>
          <w:sz w:val="28"/>
          <w:szCs w:val="28"/>
        </w:rPr>
        <w:t>ї</w:t>
      </w:r>
      <w:r w:rsidRPr="000759F0">
        <w:rPr>
          <w:rFonts w:ascii="Times New Roman" w:eastAsia="Calibri" w:hAnsi="Times New Roman" w:cs="Times New Roman"/>
          <w:sz w:val="28"/>
          <w:szCs w:val="28"/>
        </w:rPr>
        <w:t>, з них</w:t>
      </w:r>
      <w:r w:rsidR="00672217">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три </w:t>
      </w:r>
      <w:r w:rsidR="00A60F4E" w:rsidRPr="00A60F4E">
        <w:rPr>
          <w:rFonts w:ascii="Times New Roman" w:eastAsia="Calibri" w:hAnsi="Times New Roman" w:cs="Times New Roman"/>
          <w:sz w:val="28"/>
          <w:szCs w:val="28"/>
        </w:rPr>
        <w:t>–</w:t>
      </w:r>
      <w:r w:rsidR="00672217" w:rsidRPr="000759F0">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об’єктового </w:t>
      </w:r>
      <w:r w:rsidRPr="000759F0">
        <w:rPr>
          <w:rFonts w:ascii="Times New Roman" w:eastAsia="Calibri" w:hAnsi="Times New Roman" w:cs="Times New Roman"/>
        </w:rPr>
        <w:t xml:space="preserve"> </w:t>
      </w:r>
      <w:r w:rsidRPr="000759F0">
        <w:rPr>
          <w:rFonts w:ascii="Times New Roman" w:eastAsia="Calibri" w:hAnsi="Times New Roman" w:cs="Times New Roman"/>
          <w:sz w:val="28"/>
          <w:szCs w:val="28"/>
        </w:rPr>
        <w:t xml:space="preserve">та одна місцевого рівня. </w:t>
      </w:r>
      <w:r w:rsidR="00967B1B">
        <w:rPr>
          <w:rFonts w:ascii="Times New Roman" w:eastAsia="Calibri" w:hAnsi="Times New Roman" w:cs="Times New Roman"/>
          <w:sz w:val="28"/>
          <w:szCs w:val="28"/>
        </w:rPr>
        <w:t>З</w:t>
      </w:r>
      <w:r w:rsidRPr="000759F0">
        <w:rPr>
          <w:rFonts w:ascii="Times New Roman" w:eastAsia="Calibri" w:hAnsi="Times New Roman" w:cs="Times New Roman"/>
          <w:sz w:val="28"/>
          <w:szCs w:val="28"/>
        </w:rPr>
        <w:t>дійснюються заходи щодо ліквідації наслідків надзвичайної ситуації державного рівня воєнного характеру</w:t>
      </w:r>
      <w:r w:rsidR="00967B1B">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пов’язаної з агресією російської федерації.</w:t>
      </w:r>
    </w:p>
    <w:p w14:paraId="69C9C7C7" w14:textId="43963A8B"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Відповідно до вимог Закону України</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Про правовий режим воєнного стану</w:t>
      </w:r>
      <w:r w:rsidR="0035408B">
        <w:rPr>
          <w:rFonts w:ascii="Times New Roman" w:eastAsia="Calibri" w:hAnsi="Times New Roman" w:cs="Times New Roman"/>
          <w:sz w:val="28"/>
          <w:szCs w:val="28"/>
        </w:rPr>
        <w:t>”</w:t>
      </w:r>
      <w:r w:rsidRPr="000759F0">
        <w:rPr>
          <w:rFonts w:ascii="Times New Roman" w:eastAsia="Calibri" w:hAnsi="Times New Roman" w:cs="Times New Roman"/>
          <w:sz w:val="28"/>
          <w:szCs w:val="28"/>
        </w:rPr>
        <w:t>, Указу Президента України від 24 лютого 2022 року №64/2022</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Про введення воєнного стану в Україні</w:t>
      </w:r>
      <w:r w:rsidR="0035408B">
        <w:rPr>
          <w:rFonts w:ascii="Times New Roman" w:eastAsia="Calibri" w:hAnsi="Times New Roman" w:cs="Times New Roman"/>
          <w:sz w:val="28"/>
          <w:szCs w:val="28"/>
        </w:rPr>
        <w:t>”</w:t>
      </w:r>
      <w:r w:rsidRPr="000759F0">
        <w:rPr>
          <w:rFonts w:ascii="Times New Roman" w:eastAsia="Calibri" w:hAnsi="Times New Roman" w:cs="Times New Roman"/>
          <w:sz w:val="28"/>
          <w:szCs w:val="28"/>
        </w:rPr>
        <w:t>, розпорядження Кабінету Міністрів України від 24 лютого 2022 року № 179-р</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Про організацію функціонування єдиної державної системи цивільного захисту в умовах воєнного стану</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органи управління та сили цивільного захисту функціонують в ступені готовності</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ПОВНА ГОТОВНІСТЬ</w:t>
      </w:r>
      <w:r w:rsidR="0035408B">
        <w:rPr>
          <w:rFonts w:ascii="Times New Roman" w:eastAsia="Calibri" w:hAnsi="Times New Roman" w:cs="Times New Roman"/>
          <w:sz w:val="28"/>
          <w:szCs w:val="28"/>
        </w:rPr>
        <w:t>”</w:t>
      </w:r>
      <w:r w:rsidRPr="000759F0">
        <w:rPr>
          <w:rFonts w:ascii="Times New Roman" w:eastAsia="Calibri" w:hAnsi="Times New Roman" w:cs="Times New Roman"/>
          <w:sz w:val="28"/>
          <w:szCs w:val="28"/>
        </w:rPr>
        <w:t>. В області продовжується реалізація визначеного комплексу заходів щодо захисту населення і території в умовах воєнного стану.</w:t>
      </w:r>
    </w:p>
    <w:p w14:paraId="7D01FD93" w14:textId="79BDF4E8"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З метою попередження виникнення надзвичайних ситуаці</w:t>
      </w:r>
      <w:r w:rsidR="00CE4429">
        <w:rPr>
          <w:rFonts w:ascii="Times New Roman" w:eastAsia="Calibri" w:hAnsi="Times New Roman" w:cs="Times New Roman"/>
          <w:sz w:val="28"/>
          <w:szCs w:val="28"/>
        </w:rPr>
        <w:t>й</w:t>
      </w:r>
      <w:r w:rsidRPr="000759F0">
        <w:rPr>
          <w:rFonts w:ascii="Times New Roman" w:eastAsia="Calibri" w:hAnsi="Times New Roman" w:cs="Times New Roman"/>
          <w:sz w:val="28"/>
          <w:szCs w:val="28"/>
        </w:rPr>
        <w:t xml:space="preserve"> та своєчасного реагування на них проведено 12 засідань </w:t>
      </w:r>
      <w:r w:rsidRPr="00126860">
        <w:rPr>
          <w:rFonts w:ascii="Times New Roman" w:eastAsia="Calibri" w:hAnsi="Times New Roman" w:cs="Times New Roman"/>
          <w:sz w:val="28"/>
          <w:szCs w:val="28"/>
        </w:rPr>
        <w:t xml:space="preserve">регіональної комісії </w:t>
      </w:r>
      <w:r w:rsidR="00126860" w:rsidRPr="00126860">
        <w:rPr>
          <w:rFonts w:ascii="Times New Roman" w:eastAsia="Calibri" w:hAnsi="Times New Roman" w:cs="Times New Roman"/>
          <w:sz w:val="28"/>
          <w:szCs w:val="28"/>
        </w:rPr>
        <w:t>з питань техногенно-екологічної безпеки</w:t>
      </w:r>
      <w:r w:rsidR="00126860">
        <w:rPr>
          <w:rFonts w:ascii="Times New Roman" w:eastAsia="Calibri" w:hAnsi="Times New Roman" w:cs="Times New Roman"/>
          <w:sz w:val="28"/>
          <w:szCs w:val="28"/>
        </w:rPr>
        <w:t xml:space="preserve"> </w:t>
      </w:r>
      <w:r w:rsidR="00126860" w:rsidRPr="00126860">
        <w:rPr>
          <w:rFonts w:ascii="Times New Roman" w:eastAsia="Calibri" w:hAnsi="Times New Roman" w:cs="Times New Roman"/>
          <w:sz w:val="28"/>
          <w:szCs w:val="28"/>
        </w:rPr>
        <w:t>та</w:t>
      </w:r>
      <w:r w:rsidR="00126860">
        <w:rPr>
          <w:rFonts w:ascii="Times New Roman" w:eastAsia="Calibri" w:hAnsi="Times New Roman" w:cs="Times New Roman"/>
          <w:sz w:val="28"/>
          <w:szCs w:val="28"/>
        </w:rPr>
        <w:t xml:space="preserve"> </w:t>
      </w:r>
      <w:r w:rsidR="00126860" w:rsidRPr="00126860">
        <w:rPr>
          <w:rFonts w:ascii="Times New Roman" w:eastAsia="Calibri" w:hAnsi="Times New Roman" w:cs="Times New Roman"/>
          <w:sz w:val="28"/>
          <w:szCs w:val="28"/>
        </w:rPr>
        <w:t>надзвичайних ситуацій</w:t>
      </w:r>
      <w:r w:rsidR="00CE4429">
        <w:rPr>
          <w:rFonts w:ascii="Times New Roman" w:eastAsia="Calibri" w:hAnsi="Times New Roman" w:cs="Times New Roman"/>
          <w:sz w:val="28"/>
          <w:szCs w:val="28"/>
        </w:rPr>
        <w:t xml:space="preserve">, </w:t>
      </w:r>
      <w:r w:rsidR="00126860">
        <w:rPr>
          <w:rFonts w:ascii="Times New Roman" w:eastAsia="Calibri" w:hAnsi="Times New Roman" w:cs="Times New Roman"/>
          <w:sz w:val="28"/>
          <w:szCs w:val="28"/>
        </w:rPr>
        <w:t>у</w:t>
      </w:r>
      <w:r w:rsidR="00CE4429">
        <w:rPr>
          <w:rFonts w:ascii="Times New Roman" w:eastAsia="Calibri" w:hAnsi="Times New Roman" w:cs="Times New Roman"/>
          <w:sz w:val="28"/>
          <w:szCs w:val="28"/>
        </w:rPr>
        <w:t xml:space="preserve"> тому числі</w:t>
      </w:r>
      <w:r w:rsidRPr="000759F0">
        <w:rPr>
          <w:rFonts w:ascii="Times New Roman" w:eastAsia="Calibri" w:hAnsi="Times New Roman" w:cs="Times New Roman"/>
          <w:sz w:val="28"/>
          <w:szCs w:val="28"/>
        </w:rPr>
        <w:t xml:space="preserve"> </w:t>
      </w:r>
      <w:r w:rsidR="00CE4429">
        <w:rPr>
          <w:rFonts w:ascii="Times New Roman" w:eastAsia="Calibri" w:hAnsi="Times New Roman" w:cs="Times New Roman"/>
          <w:sz w:val="28"/>
          <w:szCs w:val="28"/>
        </w:rPr>
        <w:t>7</w:t>
      </w:r>
      <w:r w:rsidRPr="000759F0">
        <w:rPr>
          <w:rFonts w:ascii="Times New Roman" w:eastAsia="Calibri" w:hAnsi="Times New Roman" w:cs="Times New Roman"/>
          <w:sz w:val="28"/>
          <w:szCs w:val="28"/>
        </w:rPr>
        <w:t xml:space="preserve"> позапланових</w:t>
      </w:r>
      <w:r w:rsidR="00CE4429">
        <w:rPr>
          <w:rFonts w:ascii="Times New Roman" w:eastAsia="Calibri" w:hAnsi="Times New Roman" w:cs="Times New Roman"/>
          <w:sz w:val="28"/>
          <w:szCs w:val="28"/>
        </w:rPr>
        <w:t>, на яких</w:t>
      </w:r>
      <w:r w:rsidRPr="000759F0">
        <w:rPr>
          <w:rFonts w:ascii="Times New Roman" w:eastAsia="Calibri" w:hAnsi="Times New Roman" w:cs="Times New Roman"/>
          <w:sz w:val="28"/>
          <w:szCs w:val="28"/>
        </w:rPr>
        <w:t xml:space="preserve"> розглянуто 31 питання та визначено 235 завдань щодо </w:t>
      </w:r>
      <w:r w:rsidRPr="000759F0">
        <w:rPr>
          <w:rFonts w:ascii="Times New Roman" w:eastAsia="Calibri" w:hAnsi="Times New Roman" w:cs="Times New Roman"/>
          <w:sz w:val="28"/>
          <w:szCs w:val="28"/>
        </w:rPr>
        <w:lastRenderedPageBreak/>
        <w:t>попередження виникнення надзвичайних ситуацій різного характеру</w:t>
      </w:r>
      <w:r w:rsidR="00E869E6">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сезонних загроз та заходи щодо організації робіт з ліквідації можливих наслідків. За результатами засідань </w:t>
      </w:r>
      <w:r w:rsidR="00143AEE">
        <w:rPr>
          <w:rFonts w:ascii="Times New Roman" w:eastAsia="Calibri" w:hAnsi="Times New Roman" w:cs="Times New Roman"/>
          <w:sz w:val="28"/>
          <w:szCs w:val="28"/>
        </w:rPr>
        <w:t>ухвалено</w:t>
      </w:r>
      <w:r w:rsidRPr="000759F0">
        <w:rPr>
          <w:rFonts w:ascii="Times New Roman" w:eastAsia="Calibri" w:hAnsi="Times New Roman" w:cs="Times New Roman"/>
          <w:sz w:val="28"/>
          <w:szCs w:val="28"/>
        </w:rPr>
        <w:t xml:space="preserve"> відповідні рішення, </w:t>
      </w:r>
      <w:r w:rsidR="00143AEE">
        <w:rPr>
          <w:rFonts w:ascii="Times New Roman" w:eastAsia="Calibri" w:hAnsi="Times New Roman" w:cs="Times New Roman"/>
          <w:sz w:val="28"/>
          <w:szCs w:val="28"/>
        </w:rPr>
        <w:t xml:space="preserve">що </w:t>
      </w:r>
      <w:r w:rsidRPr="000759F0">
        <w:rPr>
          <w:rFonts w:ascii="Times New Roman" w:eastAsia="Calibri" w:hAnsi="Times New Roman" w:cs="Times New Roman"/>
          <w:sz w:val="28"/>
          <w:szCs w:val="28"/>
        </w:rPr>
        <w:t xml:space="preserve">знаходяться на контролі </w:t>
      </w:r>
      <w:r w:rsidR="00143AEE">
        <w:rPr>
          <w:rFonts w:ascii="Times New Roman" w:eastAsia="Calibri" w:hAnsi="Times New Roman" w:cs="Times New Roman"/>
          <w:sz w:val="28"/>
          <w:szCs w:val="28"/>
        </w:rPr>
        <w:t>обласної військової адміністрації</w:t>
      </w:r>
      <w:r w:rsidRPr="000759F0">
        <w:rPr>
          <w:rFonts w:ascii="Times New Roman" w:eastAsia="Calibri" w:hAnsi="Times New Roman" w:cs="Times New Roman"/>
          <w:sz w:val="28"/>
          <w:szCs w:val="28"/>
        </w:rPr>
        <w:t xml:space="preserve">. </w:t>
      </w:r>
    </w:p>
    <w:p w14:paraId="7721316F" w14:textId="2BA9BA9D"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Протягом 2025 року проводилис</w:t>
      </w:r>
      <w:r w:rsidR="00860CC6">
        <w:rPr>
          <w:rFonts w:ascii="Times New Roman" w:eastAsia="Calibri" w:hAnsi="Times New Roman" w:cs="Times New Roman"/>
          <w:sz w:val="28"/>
          <w:szCs w:val="28"/>
        </w:rPr>
        <w:t>я</w:t>
      </w:r>
      <w:r w:rsidRPr="000759F0">
        <w:rPr>
          <w:rFonts w:ascii="Times New Roman" w:eastAsia="Calibri" w:hAnsi="Times New Roman" w:cs="Times New Roman"/>
          <w:sz w:val="28"/>
          <w:szCs w:val="28"/>
        </w:rPr>
        <w:t xml:space="preserve"> заходи з удосконалення системи цивільного захисту області, здійснено заходи з модернізації (реконструкції) територіальної автоматизованої та місцевих систем централізованого оповіщення та зв’язку. Проведено модернізацію та розпочато дослідну експлуатацію територіальної автоматизованої системи централізованого оповіщення Хмельницької області. Вартість реалізації </w:t>
      </w:r>
      <w:r w:rsidR="008F6BE2" w:rsidRPr="000759F0">
        <w:rPr>
          <w:rFonts w:ascii="Times New Roman" w:eastAsia="Calibri" w:hAnsi="Times New Roman" w:cs="Times New Roman"/>
          <w:sz w:val="28"/>
          <w:szCs w:val="28"/>
        </w:rPr>
        <w:t>проєкту</w:t>
      </w:r>
      <w:r w:rsidRPr="000759F0">
        <w:rPr>
          <w:rFonts w:ascii="Times New Roman" w:eastAsia="Calibri" w:hAnsi="Times New Roman" w:cs="Times New Roman"/>
          <w:sz w:val="28"/>
          <w:szCs w:val="28"/>
        </w:rPr>
        <w:t xml:space="preserve"> </w:t>
      </w:r>
      <w:r w:rsidR="00CF600B" w:rsidRPr="00CF600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близько 14,0</w:t>
      </w:r>
      <w:r w:rsidR="00860CC6">
        <w:rPr>
          <w:rFonts w:ascii="Times New Roman" w:eastAsia="Calibri" w:hAnsi="Times New Roman" w:cs="Times New Roman"/>
          <w:sz w:val="28"/>
          <w:szCs w:val="28"/>
        </w:rPr>
        <w:t> </w:t>
      </w:r>
      <w:r w:rsidRPr="000759F0">
        <w:rPr>
          <w:rFonts w:ascii="Times New Roman" w:eastAsia="Calibri" w:hAnsi="Times New Roman" w:cs="Times New Roman"/>
          <w:sz w:val="28"/>
          <w:szCs w:val="28"/>
        </w:rPr>
        <w:t xml:space="preserve">млн гривень. </w:t>
      </w:r>
    </w:p>
    <w:p w14:paraId="47E0A11C" w14:textId="6365B9F7" w:rsidR="008F6BE2"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Модернізовано та введено в експлуатацію місцеву автоматизовану систему централізованого оповіщення </w:t>
      </w:r>
      <w:r w:rsidR="00FF7071">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Маківській територіальній громаді. Продовжуються</w:t>
      </w:r>
      <w:r w:rsidR="00860CC6">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заходи щодо модернізації місцевих автоматизованих систем централізованого оповіщення </w:t>
      </w:r>
      <w:r w:rsidR="00290084">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решті територіальних громад області. </w:t>
      </w:r>
    </w:p>
    <w:p w14:paraId="4F7257D9" w14:textId="45972C4A" w:rsidR="00FE12CB" w:rsidRPr="000759F0" w:rsidRDefault="008F6BE2"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 19 </w:t>
      </w:r>
      <w:r w:rsidR="003C2783">
        <w:rPr>
          <w:rFonts w:ascii="Times New Roman" w:eastAsia="Calibri" w:hAnsi="Times New Roman" w:cs="Times New Roman"/>
          <w:sz w:val="28"/>
          <w:szCs w:val="28"/>
        </w:rPr>
        <w:t xml:space="preserve">територіальних </w:t>
      </w:r>
      <w:r w:rsidR="00FE12CB" w:rsidRPr="000759F0">
        <w:rPr>
          <w:rFonts w:ascii="Times New Roman" w:eastAsia="Calibri" w:hAnsi="Times New Roman" w:cs="Times New Roman"/>
          <w:sz w:val="28"/>
          <w:szCs w:val="28"/>
        </w:rPr>
        <w:t xml:space="preserve">громадах укладено угоди з проєктними організаціями на розробку </w:t>
      </w:r>
      <w:r w:rsidR="00CA3B91" w:rsidRPr="000759F0">
        <w:rPr>
          <w:rFonts w:ascii="Times New Roman" w:eastAsia="Calibri" w:hAnsi="Times New Roman" w:cs="Times New Roman"/>
          <w:sz w:val="28"/>
          <w:szCs w:val="28"/>
        </w:rPr>
        <w:t>проєктно</w:t>
      </w:r>
      <w:r w:rsidR="00FE12CB" w:rsidRPr="000759F0">
        <w:rPr>
          <w:rFonts w:ascii="Times New Roman" w:eastAsia="Calibri" w:hAnsi="Times New Roman" w:cs="Times New Roman"/>
          <w:sz w:val="28"/>
          <w:szCs w:val="28"/>
        </w:rPr>
        <w:t>-кошторисної документаці</w:t>
      </w:r>
      <w:r w:rsidR="00CA3B91">
        <w:rPr>
          <w:rFonts w:ascii="Times New Roman" w:eastAsia="Calibri" w:hAnsi="Times New Roman" w:cs="Times New Roman"/>
          <w:sz w:val="28"/>
          <w:szCs w:val="28"/>
        </w:rPr>
        <w:t xml:space="preserve">ї, </w:t>
      </w:r>
      <w:r w:rsidR="00FE12CB" w:rsidRPr="000759F0">
        <w:rPr>
          <w:rFonts w:ascii="Times New Roman" w:eastAsia="Calibri" w:hAnsi="Times New Roman" w:cs="Times New Roman"/>
          <w:sz w:val="28"/>
          <w:szCs w:val="28"/>
        </w:rPr>
        <w:t xml:space="preserve">на </w:t>
      </w:r>
      <w:r w:rsidR="00CA3B91">
        <w:rPr>
          <w:rFonts w:ascii="Times New Roman" w:eastAsia="Calibri" w:hAnsi="Times New Roman" w:cs="Times New Roman"/>
          <w:sz w:val="28"/>
          <w:szCs w:val="28"/>
        </w:rPr>
        <w:t>0</w:t>
      </w:r>
      <w:r w:rsidR="00FE12CB" w:rsidRPr="000759F0">
        <w:rPr>
          <w:rFonts w:ascii="Times New Roman" w:eastAsia="Calibri" w:hAnsi="Times New Roman" w:cs="Times New Roman"/>
          <w:sz w:val="28"/>
          <w:szCs w:val="28"/>
        </w:rPr>
        <w:t>1 січня 2026 року документацію розроблено</w:t>
      </w:r>
      <w:r w:rsidR="008713EE">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 xml:space="preserve">в 10 громадах. </w:t>
      </w:r>
    </w:p>
    <w:p w14:paraId="70A108A7" w14:textId="419E4FBF" w:rsidR="00FE12CB" w:rsidRPr="000759F0" w:rsidRDefault="003C2783"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сього на модернізацію та вдосконалення систем централізованого оповіщення з обласного та місцевих бюджетів </w:t>
      </w:r>
      <w:r w:rsidR="008713EE">
        <w:rPr>
          <w:rFonts w:ascii="Times New Roman" w:eastAsia="Calibri" w:hAnsi="Times New Roman" w:cs="Times New Roman"/>
          <w:sz w:val="28"/>
          <w:szCs w:val="28"/>
        </w:rPr>
        <w:t xml:space="preserve">торік </w:t>
      </w:r>
      <w:r w:rsidR="00FE12CB" w:rsidRPr="000759F0">
        <w:rPr>
          <w:rFonts w:ascii="Times New Roman" w:eastAsia="Calibri" w:hAnsi="Times New Roman" w:cs="Times New Roman"/>
          <w:sz w:val="28"/>
          <w:szCs w:val="28"/>
        </w:rPr>
        <w:t xml:space="preserve">виділено та освоєно </w:t>
      </w:r>
      <w:r w:rsidR="00202EF8">
        <w:rPr>
          <w:rFonts w:ascii="Times New Roman" w:eastAsia="Calibri" w:hAnsi="Times New Roman" w:cs="Times New Roman"/>
          <w:sz w:val="28"/>
          <w:szCs w:val="28"/>
        </w:rPr>
        <w:t xml:space="preserve">понад </w:t>
      </w:r>
      <w:r w:rsidR="00FE12CB" w:rsidRPr="000759F0">
        <w:rPr>
          <w:rFonts w:ascii="Times New Roman" w:eastAsia="Calibri" w:hAnsi="Times New Roman" w:cs="Times New Roman"/>
          <w:sz w:val="28"/>
          <w:szCs w:val="28"/>
        </w:rPr>
        <w:t>21,0 млн гривень, на технічне обслуговування засобів оповіщення з обласного бюджету виділено та профінансовано 629,6 тис. гривень.</w:t>
      </w:r>
    </w:p>
    <w:p w14:paraId="6CD5F34A" w14:textId="30C11C73" w:rsidR="00FE12CB" w:rsidRPr="000759F0" w:rsidRDefault="00202EF8"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FE12CB" w:rsidRPr="000759F0">
        <w:rPr>
          <w:rFonts w:ascii="Times New Roman" w:eastAsia="Calibri" w:hAnsi="Times New Roman" w:cs="Times New Roman"/>
          <w:sz w:val="28"/>
          <w:szCs w:val="28"/>
        </w:rPr>
        <w:t>ля забезпечення оперативного оповіщення та інформування населення області IT компанією Stfalcon спільно з фахівцями обласної військової адміністрації розроблено та протестовано мобільний додаток</w:t>
      </w:r>
      <w:r w:rsidR="00F53654">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Повітряна тривога</w:t>
      </w:r>
      <w:r w:rsidR="0035408B">
        <w:rPr>
          <w:rFonts w:ascii="Times New Roman" w:eastAsia="Calibri" w:hAnsi="Times New Roman" w:cs="Times New Roman"/>
          <w:sz w:val="28"/>
          <w:szCs w:val="28"/>
        </w:rPr>
        <w:t>”</w:t>
      </w:r>
      <w:r w:rsidR="00FE12CB" w:rsidRPr="000759F0">
        <w:rPr>
          <w:rFonts w:ascii="Times New Roman" w:eastAsia="Calibri" w:hAnsi="Times New Roman" w:cs="Times New Roman"/>
          <w:sz w:val="28"/>
          <w:szCs w:val="28"/>
        </w:rPr>
        <w:t xml:space="preserve">, який на 01 січня 2026 року </w:t>
      </w:r>
      <w:r w:rsidR="009E1E7F">
        <w:rPr>
          <w:rFonts w:ascii="Times New Roman" w:eastAsia="Calibri" w:hAnsi="Times New Roman" w:cs="Times New Roman"/>
          <w:sz w:val="28"/>
          <w:szCs w:val="28"/>
        </w:rPr>
        <w:t>використовують</w:t>
      </w:r>
      <w:r w:rsidR="00FE12CB" w:rsidRPr="000759F0">
        <w:rPr>
          <w:rFonts w:ascii="Times New Roman" w:eastAsia="Calibri" w:hAnsi="Times New Roman" w:cs="Times New Roman"/>
          <w:sz w:val="28"/>
          <w:szCs w:val="28"/>
        </w:rPr>
        <w:t xml:space="preserve"> 1095453 мешканці області.</w:t>
      </w:r>
    </w:p>
    <w:p w14:paraId="38C8E454" w14:textId="17AB6EBD"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На цільову програму захисту населення і територій від надзвичайних ситуацій техногенного та природного характеру у Хмельницькій області на 2024-2028 роки</w:t>
      </w:r>
      <w:r w:rsidR="00F716B8">
        <w:rPr>
          <w:rFonts w:ascii="Times New Roman" w:eastAsia="Calibri" w:hAnsi="Times New Roman" w:cs="Times New Roman"/>
          <w:sz w:val="28"/>
          <w:szCs w:val="28"/>
        </w:rPr>
        <w:t xml:space="preserve"> торік </w:t>
      </w:r>
      <w:r w:rsidRPr="000759F0">
        <w:rPr>
          <w:rFonts w:ascii="Times New Roman" w:eastAsia="Calibri" w:hAnsi="Times New Roman" w:cs="Times New Roman"/>
          <w:sz w:val="28"/>
          <w:szCs w:val="28"/>
        </w:rPr>
        <w:t>виділено 20</w:t>
      </w:r>
      <w:r w:rsidR="007F3DD9" w:rsidRPr="000759F0">
        <w:rPr>
          <w:rFonts w:ascii="Times New Roman" w:eastAsia="Calibri" w:hAnsi="Times New Roman" w:cs="Times New Roman"/>
          <w:sz w:val="28"/>
          <w:szCs w:val="28"/>
        </w:rPr>
        <w:t> </w:t>
      </w:r>
      <w:r w:rsidRPr="000759F0">
        <w:rPr>
          <w:rFonts w:ascii="Times New Roman" w:eastAsia="Calibri" w:hAnsi="Times New Roman" w:cs="Times New Roman"/>
          <w:sz w:val="28"/>
          <w:szCs w:val="28"/>
        </w:rPr>
        <w:t>млн</w:t>
      </w:r>
      <w:r w:rsidR="00442F71">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505</w:t>
      </w:r>
      <w:r w:rsidR="007977CA">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тис. грн, з них 16 млн 574 тис. грн </w:t>
      </w:r>
      <w:r w:rsidR="00F716B8" w:rsidRPr="00F716B8">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на реконструкцію територіальної автоматизованої системи централізованого оповіщення (ТАСЦО)</w:t>
      </w:r>
      <w:r w:rsidR="00F716B8">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3 млн 930,303 тис. грн </w:t>
      </w:r>
      <w:r w:rsidR="00F716B8" w:rsidRPr="00F716B8">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на закупівлю аварійно-рятувального обладнання.</w:t>
      </w:r>
    </w:p>
    <w:p w14:paraId="3D68B8D3" w14:textId="20E8EAED"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Відповідно до Методики визначення номенклатури та обсягів матеріальних резервів для запобігання виникненню надзвичайних ситуацій, ліквідації їх наслідків, затвердженої наказом МВС України від 05.03.2024 № 137, переглянуто номенклатуру </w:t>
      </w:r>
      <w:r w:rsidR="00364065">
        <w:rPr>
          <w:rFonts w:ascii="Times New Roman" w:eastAsia="Calibri" w:hAnsi="Times New Roman" w:cs="Times New Roman"/>
          <w:sz w:val="28"/>
          <w:szCs w:val="28"/>
        </w:rPr>
        <w:t>й</w:t>
      </w:r>
      <w:r w:rsidRPr="000759F0">
        <w:rPr>
          <w:rFonts w:ascii="Times New Roman" w:eastAsia="Calibri" w:hAnsi="Times New Roman" w:cs="Times New Roman"/>
          <w:sz w:val="28"/>
          <w:szCs w:val="28"/>
        </w:rPr>
        <w:t xml:space="preserve"> обсяги регіонального та місцевих матеріальних резервів.</w:t>
      </w:r>
    </w:p>
    <w:p w14:paraId="61DD3251" w14:textId="276578AB" w:rsidR="00FE12CB" w:rsidRPr="000759F0" w:rsidRDefault="00917533"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продовж 2025 року з регіонального матеріального резерву </w:t>
      </w:r>
      <w:r w:rsidR="00FC428C" w:rsidRPr="000759F0">
        <w:rPr>
          <w:rFonts w:ascii="Times New Roman" w:eastAsia="Calibri" w:hAnsi="Times New Roman" w:cs="Times New Roman"/>
          <w:sz w:val="28"/>
          <w:szCs w:val="28"/>
        </w:rPr>
        <w:t xml:space="preserve">Шепетівській міській раді </w:t>
      </w:r>
      <w:r w:rsidR="00442F71">
        <w:rPr>
          <w:rFonts w:ascii="Times New Roman" w:eastAsia="Calibri" w:hAnsi="Times New Roman" w:cs="Times New Roman"/>
          <w:sz w:val="28"/>
          <w:szCs w:val="28"/>
        </w:rPr>
        <w:t>вид</w:t>
      </w:r>
      <w:r w:rsidR="001E0715">
        <w:rPr>
          <w:rFonts w:ascii="Times New Roman" w:eastAsia="Calibri" w:hAnsi="Times New Roman" w:cs="Times New Roman"/>
          <w:sz w:val="28"/>
          <w:szCs w:val="28"/>
        </w:rPr>
        <w:t>іле</w:t>
      </w:r>
      <w:r w:rsidR="00442F71">
        <w:rPr>
          <w:rFonts w:ascii="Times New Roman" w:eastAsia="Calibri" w:hAnsi="Times New Roman" w:cs="Times New Roman"/>
          <w:sz w:val="28"/>
          <w:szCs w:val="28"/>
        </w:rPr>
        <w:t>но</w:t>
      </w:r>
      <w:r w:rsidR="00FE12CB" w:rsidRPr="000759F0">
        <w:rPr>
          <w:rFonts w:ascii="Times New Roman" w:eastAsia="Calibri" w:hAnsi="Times New Roman" w:cs="Times New Roman"/>
          <w:sz w:val="28"/>
          <w:szCs w:val="28"/>
        </w:rPr>
        <w:t xml:space="preserve"> будівельн</w:t>
      </w:r>
      <w:r w:rsidR="00442F71">
        <w:rPr>
          <w:rFonts w:ascii="Times New Roman" w:eastAsia="Calibri" w:hAnsi="Times New Roman" w:cs="Times New Roman"/>
          <w:sz w:val="28"/>
          <w:szCs w:val="28"/>
        </w:rPr>
        <w:t>і</w:t>
      </w:r>
      <w:r w:rsidR="00FE12CB" w:rsidRPr="000759F0">
        <w:rPr>
          <w:rFonts w:ascii="Times New Roman" w:eastAsia="Calibri" w:hAnsi="Times New Roman" w:cs="Times New Roman"/>
          <w:sz w:val="28"/>
          <w:szCs w:val="28"/>
        </w:rPr>
        <w:t xml:space="preserve"> матеріал</w:t>
      </w:r>
      <w:r w:rsidR="00442F71">
        <w:rPr>
          <w:rFonts w:ascii="Times New Roman" w:eastAsia="Calibri" w:hAnsi="Times New Roman" w:cs="Times New Roman"/>
          <w:sz w:val="28"/>
          <w:szCs w:val="28"/>
        </w:rPr>
        <w:t>и</w:t>
      </w:r>
      <w:r w:rsidR="00FE12CB" w:rsidRPr="000759F0">
        <w:rPr>
          <w:rFonts w:ascii="Times New Roman" w:eastAsia="Calibri" w:hAnsi="Times New Roman" w:cs="Times New Roman"/>
          <w:sz w:val="28"/>
          <w:szCs w:val="28"/>
        </w:rPr>
        <w:t xml:space="preserve"> (шифер) для ліквідації наслідків </w:t>
      </w:r>
      <w:r w:rsidR="00FE12CB" w:rsidRPr="000759F0">
        <w:rPr>
          <w:rFonts w:ascii="Times New Roman" w:eastAsia="Calibri" w:hAnsi="Times New Roman" w:cs="Times New Roman"/>
          <w:sz w:val="28"/>
          <w:szCs w:val="28"/>
        </w:rPr>
        <w:lastRenderedPageBreak/>
        <w:t>надзвичайної ситуації воєнного характеру, спричиненої актом збройної агресії російської федерації. З місцевих матеріальних резервів на ліквідацію наслідків надзвичайних ситуацій та подій воєнного характеру здійснювався відпуск будівельних (шифер, цвяхи шиферні та будівельні, саморізи, скло віконне, пиломатеріали, металопрофіль покрівельний, плівка поліетиленова) та пально-мастильних матеріалів (дизельне паливо та автобензин).</w:t>
      </w:r>
    </w:p>
    <w:p w14:paraId="7DE03473" w14:textId="7E0483FC"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З метою поповнення регіонального матеріального резерву в області затверджено Цільову програму захисту населення і територій від надзвичайних ситуацій техногенного та природного характеру у Хмельницькій області на 2024-2028 роки. </w:t>
      </w:r>
      <w:r w:rsidR="009863FC">
        <w:rPr>
          <w:rFonts w:ascii="Times New Roman" w:eastAsia="Calibri" w:hAnsi="Times New Roman" w:cs="Times New Roman"/>
          <w:sz w:val="28"/>
          <w:szCs w:val="28"/>
        </w:rPr>
        <w:t>Такі</w:t>
      </w:r>
      <w:r w:rsidRPr="000759F0">
        <w:rPr>
          <w:rFonts w:ascii="Times New Roman" w:eastAsia="Calibri" w:hAnsi="Times New Roman" w:cs="Times New Roman"/>
          <w:sz w:val="28"/>
          <w:szCs w:val="28"/>
        </w:rPr>
        <w:t xml:space="preserve"> програми </w:t>
      </w:r>
      <w:r w:rsidR="009863FC">
        <w:rPr>
          <w:rFonts w:ascii="Times New Roman" w:eastAsia="Calibri" w:hAnsi="Times New Roman" w:cs="Times New Roman"/>
          <w:sz w:val="28"/>
          <w:szCs w:val="28"/>
        </w:rPr>
        <w:t>затверджено</w:t>
      </w:r>
      <w:r w:rsidR="00A453C5">
        <w:rPr>
          <w:rFonts w:ascii="Times New Roman" w:eastAsia="Calibri" w:hAnsi="Times New Roman" w:cs="Times New Roman"/>
          <w:sz w:val="28"/>
          <w:szCs w:val="28"/>
        </w:rPr>
        <w:t xml:space="preserve"> в</w:t>
      </w:r>
      <w:r w:rsidRPr="000759F0">
        <w:rPr>
          <w:rFonts w:ascii="Times New Roman" w:eastAsia="Calibri" w:hAnsi="Times New Roman" w:cs="Times New Roman"/>
          <w:sz w:val="28"/>
          <w:szCs w:val="28"/>
        </w:rPr>
        <w:t xml:space="preserve"> </w:t>
      </w:r>
      <w:r w:rsidR="00A453C5">
        <w:rPr>
          <w:rFonts w:ascii="Times New Roman" w:eastAsia="Calibri" w:hAnsi="Times New Roman" w:cs="Times New Roman"/>
          <w:sz w:val="28"/>
          <w:szCs w:val="28"/>
        </w:rPr>
        <w:t>у</w:t>
      </w:r>
      <w:r w:rsidRPr="000759F0">
        <w:rPr>
          <w:rFonts w:ascii="Times New Roman" w:eastAsia="Calibri" w:hAnsi="Times New Roman" w:cs="Times New Roman"/>
          <w:sz w:val="28"/>
          <w:szCs w:val="28"/>
        </w:rPr>
        <w:t>сіх територіальних громадах області. Для поповнення місцевих матеріальних резервів з місцевих бюджетів територіальних громад у 2025 році виділено близько 3,219</w:t>
      </w:r>
      <w:r w:rsidR="00BB2C03" w:rsidRPr="000759F0">
        <w:rPr>
          <w:rFonts w:ascii="Times New Roman" w:eastAsia="Calibri" w:hAnsi="Times New Roman" w:cs="Times New Roman"/>
          <w:sz w:val="28"/>
          <w:szCs w:val="28"/>
        </w:rPr>
        <w:t> </w:t>
      </w:r>
      <w:r w:rsidRPr="000759F0">
        <w:rPr>
          <w:rFonts w:ascii="Times New Roman" w:eastAsia="Calibri" w:hAnsi="Times New Roman" w:cs="Times New Roman"/>
          <w:sz w:val="28"/>
          <w:szCs w:val="28"/>
        </w:rPr>
        <w:t>млн</w:t>
      </w:r>
      <w:r w:rsidR="00BB2C03" w:rsidRPr="000759F0">
        <w:rPr>
          <w:rFonts w:ascii="Times New Roman" w:eastAsia="Calibri" w:hAnsi="Times New Roman" w:cs="Times New Roman"/>
          <w:sz w:val="28"/>
          <w:szCs w:val="28"/>
        </w:rPr>
        <w:t> </w:t>
      </w:r>
      <w:r w:rsidRPr="000759F0">
        <w:rPr>
          <w:rFonts w:ascii="Times New Roman" w:eastAsia="Calibri" w:hAnsi="Times New Roman" w:cs="Times New Roman"/>
          <w:sz w:val="28"/>
          <w:szCs w:val="28"/>
        </w:rPr>
        <w:t>гр</w:t>
      </w:r>
      <w:r w:rsidR="00BB2C03" w:rsidRPr="000759F0">
        <w:rPr>
          <w:rFonts w:ascii="Times New Roman" w:eastAsia="Calibri" w:hAnsi="Times New Roman" w:cs="Times New Roman"/>
          <w:sz w:val="28"/>
          <w:szCs w:val="28"/>
        </w:rPr>
        <w:t>ивень</w:t>
      </w:r>
      <w:r w:rsidRPr="000759F0">
        <w:rPr>
          <w:rFonts w:ascii="Times New Roman" w:eastAsia="Calibri" w:hAnsi="Times New Roman" w:cs="Times New Roman"/>
          <w:sz w:val="28"/>
          <w:szCs w:val="28"/>
        </w:rPr>
        <w:t>.</w:t>
      </w:r>
    </w:p>
    <w:p w14:paraId="17F5622C" w14:textId="2207D426" w:rsidR="00FE12CB" w:rsidRPr="000C2ACC"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Обласний фонд захисних споруд цивільного захисту складається з 3086</w:t>
      </w:r>
      <w:r w:rsidR="00290084">
        <w:rPr>
          <w:rFonts w:ascii="Times New Roman" w:eastAsia="Calibri" w:hAnsi="Times New Roman" w:cs="Times New Roman"/>
          <w:sz w:val="28"/>
          <w:szCs w:val="28"/>
        </w:rPr>
        <w:t> </w:t>
      </w:r>
      <w:r w:rsidRPr="000759F0">
        <w:rPr>
          <w:rFonts w:ascii="Times New Roman" w:eastAsia="Calibri" w:hAnsi="Times New Roman" w:cs="Times New Roman"/>
          <w:sz w:val="28"/>
          <w:szCs w:val="28"/>
        </w:rPr>
        <w:t>споруд, з них 123 сховищ</w:t>
      </w:r>
      <w:r w:rsidR="00BB2C03" w:rsidRPr="000759F0">
        <w:rPr>
          <w:rFonts w:ascii="Times New Roman" w:eastAsia="Calibri" w:hAnsi="Times New Roman" w:cs="Times New Roman"/>
          <w:sz w:val="28"/>
          <w:szCs w:val="28"/>
        </w:rPr>
        <w:t>а</w:t>
      </w:r>
      <w:r w:rsidRPr="000759F0">
        <w:rPr>
          <w:rFonts w:ascii="Times New Roman" w:eastAsia="Calibri" w:hAnsi="Times New Roman" w:cs="Times New Roman"/>
          <w:sz w:val="28"/>
          <w:szCs w:val="28"/>
        </w:rPr>
        <w:t xml:space="preserve">, 740 протирадіаційних укриттів, три споруди подвійного призначення та 2220 найпростіших укриттів. </w:t>
      </w:r>
      <w:r w:rsidRPr="000C2ACC">
        <w:rPr>
          <w:rFonts w:ascii="Times New Roman" w:eastAsia="Calibri" w:hAnsi="Times New Roman" w:cs="Times New Roman"/>
          <w:sz w:val="28"/>
          <w:szCs w:val="28"/>
        </w:rPr>
        <w:t>За результатами перевірок встановлено, що 29</w:t>
      </w:r>
      <w:r w:rsidR="00D301E2" w:rsidRPr="000C2ACC">
        <w:rPr>
          <w:rFonts w:ascii="Times New Roman" w:eastAsia="Calibri" w:hAnsi="Times New Roman" w:cs="Times New Roman"/>
          <w:sz w:val="28"/>
          <w:szCs w:val="28"/>
          <w:lang w:val="en-US"/>
        </w:rPr>
        <w:t>86</w:t>
      </w:r>
      <w:r w:rsidRPr="000C2ACC">
        <w:rPr>
          <w:rFonts w:ascii="Times New Roman" w:eastAsia="Calibri" w:hAnsi="Times New Roman" w:cs="Times New Roman"/>
          <w:sz w:val="28"/>
          <w:szCs w:val="28"/>
        </w:rPr>
        <w:t xml:space="preserve"> (9</w:t>
      </w:r>
      <w:r w:rsidR="00D301E2" w:rsidRPr="000C2ACC">
        <w:rPr>
          <w:rFonts w:ascii="Times New Roman" w:eastAsia="Calibri" w:hAnsi="Times New Roman" w:cs="Times New Roman"/>
          <w:sz w:val="28"/>
          <w:szCs w:val="28"/>
          <w:lang w:val="en-US"/>
        </w:rPr>
        <w:t>7</w:t>
      </w:r>
      <w:r w:rsidRPr="000C2ACC">
        <w:rPr>
          <w:rFonts w:ascii="Times New Roman" w:eastAsia="Calibri" w:hAnsi="Times New Roman" w:cs="Times New Roman"/>
          <w:sz w:val="28"/>
          <w:szCs w:val="28"/>
        </w:rPr>
        <w:t xml:space="preserve">%) </w:t>
      </w:r>
      <w:r w:rsidR="00DF6C8A" w:rsidRPr="000C2ACC">
        <w:rPr>
          <w:rFonts w:ascii="Times New Roman" w:eastAsia="Calibri" w:hAnsi="Times New Roman" w:cs="Times New Roman"/>
          <w:sz w:val="28"/>
          <w:szCs w:val="28"/>
        </w:rPr>
        <w:t>споруд</w:t>
      </w:r>
      <w:r w:rsidRPr="000C2ACC">
        <w:rPr>
          <w:rFonts w:ascii="Times New Roman" w:eastAsia="Calibri" w:hAnsi="Times New Roman" w:cs="Times New Roman"/>
          <w:sz w:val="28"/>
          <w:szCs w:val="28"/>
        </w:rPr>
        <w:t xml:space="preserve"> готові</w:t>
      </w:r>
      <w:r w:rsidR="00DF6C8A" w:rsidRPr="000C2ACC">
        <w:rPr>
          <w:rFonts w:ascii="Times New Roman" w:eastAsia="Calibri" w:hAnsi="Times New Roman" w:cs="Times New Roman"/>
          <w:sz w:val="28"/>
          <w:szCs w:val="28"/>
        </w:rPr>
        <w:t>,</w:t>
      </w:r>
      <w:r w:rsidR="00DB285E" w:rsidRPr="000C2ACC">
        <w:rPr>
          <w:rFonts w:ascii="Times New Roman" w:eastAsia="Calibri" w:hAnsi="Times New Roman" w:cs="Times New Roman"/>
          <w:sz w:val="28"/>
          <w:szCs w:val="28"/>
        </w:rPr>
        <w:t xml:space="preserve"> 3% не використову</w:t>
      </w:r>
      <w:r w:rsidR="000C2ACC" w:rsidRPr="000C2ACC">
        <w:rPr>
          <w:rFonts w:ascii="Times New Roman" w:eastAsia="Calibri" w:hAnsi="Times New Roman" w:cs="Times New Roman"/>
          <w:sz w:val="28"/>
          <w:szCs w:val="28"/>
        </w:rPr>
        <w:t>ють</w:t>
      </w:r>
      <w:r w:rsidR="00DB285E" w:rsidRPr="000C2ACC">
        <w:rPr>
          <w:rFonts w:ascii="Times New Roman" w:eastAsia="Calibri" w:hAnsi="Times New Roman" w:cs="Times New Roman"/>
          <w:sz w:val="28"/>
          <w:szCs w:val="28"/>
        </w:rPr>
        <w:t>ся через</w:t>
      </w:r>
      <w:r w:rsidR="007521C0" w:rsidRPr="000C2ACC">
        <w:rPr>
          <w:rFonts w:ascii="Times New Roman" w:eastAsia="Calibri" w:hAnsi="Times New Roman" w:cs="Times New Roman"/>
          <w:sz w:val="28"/>
          <w:szCs w:val="28"/>
        </w:rPr>
        <w:t xml:space="preserve"> </w:t>
      </w:r>
      <w:r w:rsidR="000C2ACC" w:rsidRPr="000C2ACC">
        <w:rPr>
          <w:rFonts w:ascii="Times New Roman" w:eastAsia="Calibri" w:hAnsi="Times New Roman" w:cs="Times New Roman"/>
          <w:sz w:val="28"/>
          <w:szCs w:val="28"/>
        </w:rPr>
        <w:t xml:space="preserve">підтоплення ґрунтовими водами та </w:t>
      </w:r>
      <w:r w:rsidRPr="000C2ACC">
        <w:rPr>
          <w:rFonts w:ascii="Times New Roman" w:eastAsia="Calibri" w:hAnsi="Times New Roman" w:cs="Times New Roman"/>
          <w:sz w:val="28"/>
          <w:szCs w:val="28"/>
        </w:rPr>
        <w:t>аварійн</w:t>
      </w:r>
      <w:r w:rsidR="007227BF" w:rsidRPr="000C2ACC">
        <w:rPr>
          <w:rFonts w:ascii="Times New Roman" w:eastAsia="Calibri" w:hAnsi="Times New Roman" w:cs="Times New Roman"/>
          <w:sz w:val="28"/>
          <w:szCs w:val="28"/>
        </w:rPr>
        <w:t>ий</w:t>
      </w:r>
      <w:r w:rsidRPr="000C2ACC">
        <w:rPr>
          <w:rFonts w:ascii="Times New Roman" w:eastAsia="Calibri" w:hAnsi="Times New Roman" w:cs="Times New Roman"/>
          <w:sz w:val="28"/>
          <w:szCs w:val="28"/>
        </w:rPr>
        <w:t xml:space="preserve"> стан.</w:t>
      </w:r>
    </w:p>
    <w:p w14:paraId="3BC4035B" w14:textId="44177876" w:rsidR="00FE12CB" w:rsidRPr="000759F0" w:rsidRDefault="007977CA"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00FE12CB" w:rsidRPr="000759F0">
        <w:rPr>
          <w:rFonts w:ascii="Times New Roman" w:eastAsia="Calibri" w:hAnsi="Times New Roman" w:cs="Times New Roman"/>
          <w:sz w:val="28"/>
          <w:szCs w:val="28"/>
        </w:rPr>
        <w:t xml:space="preserve">родовжується робота щодо нарощування фонду захисних споруд цивільного захисту. У 2025 році збудовано та взято на облік одне сховище, три протирадіаційних укриття та дві споруди подвійного призначення. </w:t>
      </w:r>
      <w:r w:rsidR="007521C0">
        <w:rPr>
          <w:rFonts w:ascii="Times New Roman" w:eastAsia="Calibri" w:hAnsi="Times New Roman" w:cs="Times New Roman"/>
          <w:sz w:val="28"/>
          <w:szCs w:val="28"/>
        </w:rPr>
        <w:t>Триває</w:t>
      </w:r>
      <w:r w:rsidR="00FE12CB" w:rsidRPr="000759F0">
        <w:rPr>
          <w:rFonts w:ascii="Times New Roman" w:eastAsia="Calibri" w:hAnsi="Times New Roman" w:cs="Times New Roman"/>
          <w:sz w:val="28"/>
          <w:szCs w:val="28"/>
        </w:rPr>
        <w:t xml:space="preserve"> будівництво 4-х споруд та реконструкція </w:t>
      </w:r>
      <w:r w:rsidR="00A9220A" w:rsidRPr="000759F0">
        <w:rPr>
          <w:rFonts w:ascii="Times New Roman" w:eastAsia="Calibri" w:hAnsi="Times New Roman" w:cs="Times New Roman"/>
          <w:sz w:val="28"/>
          <w:szCs w:val="28"/>
        </w:rPr>
        <w:t xml:space="preserve">3-х </w:t>
      </w:r>
      <w:r w:rsidR="00FE12CB" w:rsidRPr="000759F0">
        <w:rPr>
          <w:rFonts w:ascii="Times New Roman" w:eastAsia="Calibri" w:hAnsi="Times New Roman" w:cs="Times New Roman"/>
          <w:sz w:val="28"/>
          <w:szCs w:val="28"/>
        </w:rPr>
        <w:t xml:space="preserve">підвальних приміщень з метою облаштування захисних споруд (ПРУ). Також за результатами обстежень додатково взято на облік 29 найпростіших укриттів. Загалом на будівництво захисних споруд цивільного захисту у 2025 році виділено 123,994 млн гривень, з них: з державного бюджету – 88,8 млн гривень, обласного – 14,163 млн гривень, місцевих </w:t>
      </w:r>
      <w:r w:rsidR="007056E4">
        <w:rPr>
          <w:rFonts w:ascii="Times New Roman" w:eastAsia="Calibri" w:hAnsi="Times New Roman" w:cs="Times New Roman"/>
          <w:sz w:val="28"/>
          <w:szCs w:val="28"/>
        </w:rPr>
        <w:t xml:space="preserve">бюджетів </w:t>
      </w:r>
      <w:r w:rsidR="00A9220A" w:rsidRPr="00A9220A">
        <w:rPr>
          <w:rFonts w:ascii="Times New Roman" w:eastAsia="Calibri" w:hAnsi="Times New Roman" w:cs="Times New Roman"/>
          <w:sz w:val="28"/>
          <w:szCs w:val="28"/>
        </w:rPr>
        <w:t>–</w:t>
      </w:r>
      <w:r w:rsidR="00FE12CB" w:rsidRPr="000759F0">
        <w:rPr>
          <w:rFonts w:ascii="Times New Roman" w:eastAsia="Calibri" w:hAnsi="Times New Roman" w:cs="Times New Roman"/>
          <w:sz w:val="28"/>
          <w:szCs w:val="28"/>
        </w:rPr>
        <w:t xml:space="preserve"> 21,031 млн гривень. Балансоутримувачами об’єктів фонду захисних споруд цивільного захисту вживаються заходи щодо поліпшення стану готовності об’єктів фонду захисних споруд цивільного захисту, проведено 4 капітальних</w:t>
      </w:r>
      <w:r w:rsidR="007056E4">
        <w:rPr>
          <w:rFonts w:ascii="Times New Roman" w:eastAsia="Calibri" w:hAnsi="Times New Roman" w:cs="Times New Roman"/>
          <w:sz w:val="28"/>
          <w:szCs w:val="28"/>
        </w:rPr>
        <w:t xml:space="preserve"> та</w:t>
      </w:r>
      <w:r w:rsidR="00FE12CB" w:rsidRPr="000759F0">
        <w:rPr>
          <w:rFonts w:ascii="Times New Roman" w:eastAsia="Calibri" w:hAnsi="Times New Roman" w:cs="Times New Roman"/>
          <w:sz w:val="28"/>
          <w:szCs w:val="28"/>
        </w:rPr>
        <w:t xml:space="preserve"> 160 поточних</w:t>
      </w:r>
      <w:r w:rsidR="007056E4">
        <w:rPr>
          <w:rFonts w:ascii="Times New Roman" w:eastAsia="Calibri" w:hAnsi="Times New Roman" w:cs="Times New Roman"/>
          <w:sz w:val="28"/>
          <w:szCs w:val="28"/>
        </w:rPr>
        <w:t xml:space="preserve"> р</w:t>
      </w:r>
      <w:r w:rsidR="007056E4" w:rsidRPr="000759F0">
        <w:rPr>
          <w:rFonts w:ascii="Times New Roman" w:eastAsia="Calibri" w:hAnsi="Times New Roman" w:cs="Times New Roman"/>
          <w:sz w:val="28"/>
          <w:szCs w:val="28"/>
        </w:rPr>
        <w:t>емонт</w:t>
      </w:r>
      <w:r w:rsidR="007056E4">
        <w:rPr>
          <w:rFonts w:ascii="Times New Roman" w:eastAsia="Calibri" w:hAnsi="Times New Roman" w:cs="Times New Roman"/>
          <w:sz w:val="28"/>
          <w:szCs w:val="28"/>
        </w:rPr>
        <w:t>ів</w:t>
      </w:r>
      <w:r w:rsidR="00FE12CB" w:rsidRPr="000759F0">
        <w:rPr>
          <w:rFonts w:ascii="Times New Roman" w:eastAsia="Calibri" w:hAnsi="Times New Roman" w:cs="Times New Roman"/>
          <w:sz w:val="28"/>
          <w:szCs w:val="28"/>
        </w:rPr>
        <w:t xml:space="preserve">, </w:t>
      </w:r>
      <w:r w:rsidR="00035AEB">
        <w:rPr>
          <w:rFonts w:ascii="Times New Roman" w:eastAsia="Calibri" w:hAnsi="Times New Roman" w:cs="Times New Roman"/>
          <w:sz w:val="28"/>
          <w:szCs w:val="28"/>
        </w:rPr>
        <w:t>тривають</w:t>
      </w:r>
      <w:r w:rsidR="00FE12CB" w:rsidRPr="000759F0">
        <w:rPr>
          <w:rFonts w:ascii="Times New Roman" w:eastAsia="Calibri" w:hAnsi="Times New Roman" w:cs="Times New Roman"/>
          <w:sz w:val="28"/>
          <w:szCs w:val="28"/>
        </w:rPr>
        <w:t xml:space="preserve"> капітальні ремонти </w:t>
      </w:r>
      <w:r w:rsidR="00035AEB">
        <w:rPr>
          <w:rFonts w:ascii="Times New Roman" w:eastAsia="Calibri" w:hAnsi="Times New Roman" w:cs="Times New Roman"/>
          <w:sz w:val="28"/>
          <w:szCs w:val="28"/>
        </w:rPr>
        <w:t xml:space="preserve">ще </w:t>
      </w:r>
      <w:r w:rsidR="00FE12CB" w:rsidRPr="000759F0">
        <w:rPr>
          <w:rFonts w:ascii="Times New Roman" w:eastAsia="Calibri" w:hAnsi="Times New Roman" w:cs="Times New Roman"/>
          <w:sz w:val="28"/>
          <w:szCs w:val="28"/>
        </w:rPr>
        <w:t>5 укриттів. На проведення капітальних та поточних ремонтів у 2025 році виділено 116,132 млн гривень, з них: з державного бюджету – 24,284 млн гривень, з місцевих бюджетів – 71,954 млн гривень та 19,894 млн гривень благодійної допомоги.</w:t>
      </w:r>
    </w:p>
    <w:p w14:paraId="69C19DF0" w14:textId="2C936E9D"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Для забезпечення інформування населення </w:t>
      </w:r>
      <w:r w:rsidR="00DC1A2E" w:rsidRPr="000759F0">
        <w:rPr>
          <w:rFonts w:ascii="Times New Roman" w:eastAsia="Calibri" w:hAnsi="Times New Roman" w:cs="Times New Roman"/>
          <w:sz w:val="28"/>
          <w:szCs w:val="28"/>
        </w:rPr>
        <w:t xml:space="preserve">області </w:t>
      </w:r>
      <w:r w:rsidRPr="000759F0">
        <w:rPr>
          <w:rFonts w:ascii="Times New Roman" w:eastAsia="Calibri" w:hAnsi="Times New Roman" w:cs="Times New Roman"/>
          <w:sz w:val="28"/>
          <w:szCs w:val="28"/>
        </w:rPr>
        <w:t>про розташування та стан фонду захисних споруд цивільного захисту</w:t>
      </w:r>
      <w:r w:rsidR="00FC428C">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розроблено та розміщено на офіційному вебсайті інтерактивну карту фонду захисних споруд цивільного захисту</w:t>
      </w:r>
      <w:r w:rsidR="00A63DA2">
        <w:rPr>
          <w:rFonts w:ascii="Times New Roman" w:eastAsia="Calibri" w:hAnsi="Times New Roman" w:cs="Times New Roman"/>
          <w:sz w:val="28"/>
          <w:szCs w:val="28"/>
        </w:rPr>
        <w:t>,</w:t>
      </w:r>
      <w:r w:rsidR="00A63DA2" w:rsidRPr="00A63DA2">
        <w:rPr>
          <w:rFonts w:ascii="Times New Roman" w:eastAsia="Calibri" w:hAnsi="Times New Roman" w:cs="Times New Roman"/>
          <w:sz w:val="28"/>
          <w:szCs w:val="28"/>
        </w:rPr>
        <w:t xml:space="preserve"> </w:t>
      </w:r>
      <w:r w:rsidR="00A63DA2">
        <w:rPr>
          <w:rFonts w:ascii="Times New Roman" w:eastAsia="Calibri" w:hAnsi="Times New Roman" w:cs="Times New Roman"/>
          <w:sz w:val="28"/>
          <w:szCs w:val="28"/>
        </w:rPr>
        <w:t xml:space="preserve">працює </w:t>
      </w:r>
      <w:r w:rsidR="00A63DA2" w:rsidRPr="000759F0">
        <w:rPr>
          <w:rFonts w:ascii="Times New Roman" w:eastAsia="Calibri" w:hAnsi="Times New Roman" w:cs="Times New Roman"/>
          <w:sz w:val="28"/>
          <w:szCs w:val="28"/>
        </w:rPr>
        <w:t>чат-бот</w:t>
      </w:r>
      <w:r w:rsidR="00F53654">
        <w:rPr>
          <w:rFonts w:ascii="Times New Roman" w:eastAsia="Calibri" w:hAnsi="Times New Roman" w:cs="Times New Roman"/>
          <w:sz w:val="28"/>
          <w:szCs w:val="28"/>
        </w:rPr>
        <w:t xml:space="preserve"> “</w:t>
      </w:r>
      <w:r w:rsidR="00A63DA2" w:rsidRPr="000759F0">
        <w:rPr>
          <w:rFonts w:ascii="Times New Roman" w:eastAsia="Calibri" w:hAnsi="Times New Roman" w:cs="Times New Roman"/>
          <w:sz w:val="28"/>
          <w:szCs w:val="28"/>
        </w:rPr>
        <w:t>Укриття</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w:t>
      </w:r>
    </w:p>
    <w:p w14:paraId="5877E7CF" w14:textId="785CFA18"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На території області розташована та функціонує</w:t>
      </w:r>
      <w:r w:rsidR="00F53654">
        <w:rPr>
          <w:rFonts w:ascii="Times New Roman" w:eastAsia="Calibri" w:hAnsi="Times New Roman" w:cs="Times New Roman"/>
          <w:sz w:val="28"/>
          <w:szCs w:val="28"/>
        </w:rPr>
        <w:t xml:space="preserve"> “</w:t>
      </w:r>
      <w:r w:rsidR="006573A9">
        <w:rPr>
          <w:rFonts w:ascii="Times New Roman" w:eastAsia="Calibri" w:hAnsi="Times New Roman" w:cs="Times New Roman"/>
          <w:sz w:val="28"/>
          <w:szCs w:val="28"/>
        </w:rPr>
        <w:t>В</w:t>
      </w:r>
      <w:r w:rsidR="006573A9" w:rsidRPr="006573A9">
        <w:rPr>
          <w:rFonts w:ascii="Times New Roman" w:eastAsia="Calibri" w:hAnsi="Times New Roman" w:cs="Times New Roman"/>
          <w:sz w:val="28"/>
          <w:szCs w:val="28"/>
        </w:rPr>
        <w:t>ідокремлений підрозділ</w:t>
      </w:r>
      <w:r w:rsidR="00F53654">
        <w:rPr>
          <w:rFonts w:ascii="Times New Roman" w:eastAsia="Calibri" w:hAnsi="Times New Roman" w:cs="Times New Roman"/>
          <w:sz w:val="28"/>
          <w:szCs w:val="28"/>
        </w:rPr>
        <w:t xml:space="preserve"> “</w:t>
      </w:r>
      <w:r w:rsidR="006573A9">
        <w:rPr>
          <w:rFonts w:ascii="Times New Roman" w:eastAsia="Calibri" w:hAnsi="Times New Roman" w:cs="Times New Roman"/>
          <w:sz w:val="28"/>
          <w:szCs w:val="28"/>
        </w:rPr>
        <w:t>Х</w:t>
      </w:r>
      <w:r w:rsidR="006573A9" w:rsidRPr="006573A9">
        <w:rPr>
          <w:rFonts w:ascii="Times New Roman" w:eastAsia="Calibri" w:hAnsi="Times New Roman" w:cs="Times New Roman"/>
          <w:sz w:val="28"/>
          <w:szCs w:val="28"/>
        </w:rPr>
        <w:t>мельницька атомна електрична станція</w:t>
      </w:r>
      <w:r w:rsidR="0035408B">
        <w:rPr>
          <w:rFonts w:ascii="Times New Roman" w:eastAsia="Calibri" w:hAnsi="Times New Roman" w:cs="Times New Roman"/>
          <w:sz w:val="28"/>
          <w:szCs w:val="28"/>
        </w:rPr>
        <w:t xml:space="preserve">” </w:t>
      </w:r>
      <w:r w:rsidR="006573A9" w:rsidRPr="006573A9">
        <w:rPr>
          <w:rFonts w:ascii="Times New Roman" w:eastAsia="Calibri" w:hAnsi="Times New Roman" w:cs="Times New Roman"/>
          <w:sz w:val="28"/>
          <w:szCs w:val="28"/>
        </w:rPr>
        <w:t>акціонерного товариства</w:t>
      </w:r>
      <w:r w:rsidR="00F53654">
        <w:rPr>
          <w:rFonts w:ascii="Times New Roman" w:eastAsia="Calibri" w:hAnsi="Times New Roman" w:cs="Times New Roman"/>
          <w:sz w:val="28"/>
          <w:szCs w:val="28"/>
        </w:rPr>
        <w:t xml:space="preserve"> </w:t>
      </w:r>
      <w:r w:rsidR="00F53654">
        <w:rPr>
          <w:rFonts w:ascii="Times New Roman" w:eastAsia="Calibri" w:hAnsi="Times New Roman" w:cs="Times New Roman"/>
          <w:sz w:val="28"/>
          <w:szCs w:val="28"/>
        </w:rPr>
        <w:lastRenderedPageBreak/>
        <w:t>“</w:t>
      </w:r>
      <w:r w:rsidR="006573A9">
        <w:rPr>
          <w:rFonts w:ascii="Times New Roman" w:eastAsia="Calibri" w:hAnsi="Times New Roman" w:cs="Times New Roman"/>
          <w:sz w:val="28"/>
          <w:szCs w:val="28"/>
        </w:rPr>
        <w:t>Н</w:t>
      </w:r>
      <w:r w:rsidR="006573A9" w:rsidRPr="006573A9">
        <w:rPr>
          <w:rFonts w:ascii="Times New Roman" w:eastAsia="Calibri" w:hAnsi="Times New Roman" w:cs="Times New Roman"/>
          <w:sz w:val="28"/>
          <w:szCs w:val="28"/>
        </w:rPr>
        <w:t>аціональна атомна енергогенеруюча компанія</w:t>
      </w:r>
      <w:r w:rsidR="00F53654">
        <w:rPr>
          <w:rFonts w:ascii="Times New Roman" w:eastAsia="Calibri" w:hAnsi="Times New Roman" w:cs="Times New Roman"/>
          <w:sz w:val="28"/>
          <w:szCs w:val="28"/>
        </w:rPr>
        <w:t xml:space="preserve"> “</w:t>
      </w:r>
      <w:r w:rsidR="006573A9">
        <w:rPr>
          <w:rFonts w:ascii="Times New Roman" w:eastAsia="Calibri" w:hAnsi="Times New Roman" w:cs="Times New Roman"/>
          <w:sz w:val="28"/>
          <w:szCs w:val="28"/>
        </w:rPr>
        <w:t>Е</w:t>
      </w:r>
      <w:r w:rsidR="006573A9" w:rsidRPr="006573A9">
        <w:rPr>
          <w:rFonts w:ascii="Times New Roman" w:eastAsia="Calibri" w:hAnsi="Times New Roman" w:cs="Times New Roman"/>
          <w:sz w:val="28"/>
          <w:szCs w:val="28"/>
        </w:rPr>
        <w:t>нергоатом</w:t>
      </w:r>
      <w:r w:rsidR="0035408B">
        <w:rPr>
          <w:rFonts w:ascii="Times New Roman" w:eastAsia="Calibri" w:hAnsi="Times New Roman" w:cs="Times New Roman"/>
          <w:sz w:val="28"/>
          <w:szCs w:val="28"/>
        </w:rPr>
        <w:t xml:space="preserve">” </w:t>
      </w:r>
      <w:r w:rsidR="002A2008" w:rsidRPr="002A2008">
        <w:rPr>
          <w:rFonts w:ascii="Times New Roman" w:eastAsia="Calibri" w:hAnsi="Times New Roman" w:cs="Times New Roman"/>
          <w:sz w:val="28"/>
          <w:szCs w:val="28"/>
        </w:rPr>
        <w:t xml:space="preserve">(далі </w:t>
      </w:r>
      <w:r w:rsidR="006573A9">
        <w:rPr>
          <w:rFonts w:ascii="Times New Roman" w:eastAsia="Calibri" w:hAnsi="Times New Roman" w:cs="Times New Roman"/>
          <w:sz w:val="28"/>
          <w:szCs w:val="28"/>
        </w:rPr>
        <w:t>–</w:t>
      </w:r>
      <w:r w:rsidR="002A2008" w:rsidRPr="002A2008">
        <w:rPr>
          <w:rFonts w:ascii="Times New Roman" w:eastAsia="Calibri" w:hAnsi="Times New Roman" w:cs="Times New Roman"/>
          <w:sz w:val="28"/>
          <w:szCs w:val="28"/>
        </w:rPr>
        <w:t xml:space="preserve"> ХАЕС</w:t>
      </w:r>
      <w:r w:rsidR="002A2008">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w:t>
      </w:r>
      <w:r w:rsidR="002A2008">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зоні спостереження якої знаходиться 125 населених пунктів, де проживає понад 128 тисяч населення. Працюючий персонал</w:t>
      </w:r>
      <w:r w:rsidR="00BC3AB1">
        <w:rPr>
          <w:rFonts w:ascii="Times New Roman" w:eastAsia="Calibri" w:hAnsi="Times New Roman" w:cs="Times New Roman"/>
          <w:sz w:val="28"/>
          <w:szCs w:val="28"/>
        </w:rPr>
        <w:t xml:space="preserve"> Х</w:t>
      </w:r>
      <w:r w:rsidRPr="000759F0">
        <w:rPr>
          <w:rFonts w:ascii="Times New Roman" w:eastAsia="Calibri" w:hAnsi="Times New Roman" w:cs="Times New Roman"/>
          <w:sz w:val="28"/>
          <w:szCs w:val="28"/>
        </w:rPr>
        <w:t xml:space="preserve">АЕС </w:t>
      </w:r>
      <w:r w:rsidR="00035AEB">
        <w:rPr>
          <w:rFonts w:ascii="Times New Roman" w:eastAsia="Calibri" w:hAnsi="Times New Roman" w:cs="Times New Roman"/>
          <w:sz w:val="28"/>
          <w:szCs w:val="28"/>
        </w:rPr>
        <w:t xml:space="preserve">повністю </w:t>
      </w:r>
      <w:r w:rsidRPr="000759F0">
        <w:rPr>
          <w:rFonts w:ascii="Times New Roman" w:eastAsia="Calibri" w:hAnsi="Times New Roman" w:cs="Times New Roman"/>
          <w:sz w:val="28"/>
          <w:szCs w:val="28"/>
        </w:rPr>
        <w:t>забезпечен</w:t>
      </w:r>
      <w:r w:rsidR="00105DB8">
        <w:rPr>
          <w:rFonts w:ascii="Times New Roman" w:eastAsia="Calibri" w:hAnsi="Times New Roman" w:cs="Times New Roman"/>
          <w:sz w:val="28"/>
          <w:szCs w:val="28"/>
        </w:rPr>
        <w:t>о</w:t>
      </w:r>
      <w:r w:rsidR="00D95CCA">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засобами індивідуального захисту органів дихання. Непрацююче населення, яке проживає в зоні спостереження</w:t>
      </w:r>
      <w:r w:rsidR="00035AEB">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забезпечено респіраторами та препаратами</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Йодиду калію</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для проведення йодної профілактики в повному обсязі</w:t>
      </w:r>
      <w:r w:rsidR="000C3852">
        <w:rPr>
          <w:rFonts w:ascii="Times New Roman" w:eastAsia="Calibri" w:hAnsi="Times New Roman" w:cs="Times New Roman"/>
          <w:sz w:val="28"/>
          <w:szCs w:val="28"/>
        </w:rPr>
        <w:t>, їх о</w:t>
      </w:r>
      <w:r w:rsidRPr="000759F0">
        <w:rPr>
          <w:rFonts w:ascii="Times New Roman" w:eastAsia="Calibri" w:hAnsi="Times New Roman" w:cs="Times New Roman"/>
          <w:sz w:val="28"/>
          <w:szCs w:val="28"/>
        </w:rPr>
        <w:t xml:space="preserve">новлення проводиться </w:t>
      </w:r>
      <w:r w:rsidR="000C3852">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плановому порядку.</w:t>
      </w:r>
    </w:p>
    <w:p w14:paraId="51D052EA" w14:textId="0222329D" w:rsidR="00FE12CB" w:rsidRPr="000759F0" w:rsidRDefault="00105DB8"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За звітний період</w:t>
      </w:r>
      <w:r w:rsidR="00FE12CB" w:rsidRPr="000759F0">
        <w:rPr>
          <w:rFonts w:ascii="Times New Roman" w:eastAsia="Calibri" w:hAnsi="Times New Roman" w:cs="Times New Roman"/>
          <w:sz w:val="28"/>
          <w:szCs w:val="28"/>
        </w:rPr>
        <w:t xml:space="preserve"> здійснено заходи щодо поповнення засобів індивідуального захисту для населення, яке проживає </w:t>
      </w:r>
      <w:r w:rsidR="00F0274A">
        <w:rPr>
          <w:rFonts w:ascii="Times New Roman" w:eastAsia="Calibri" w:hAnsi="Times New Roman" w:cs="Times New Roman"/>
          <w:sz w:val="28"/>
          <w:szCs w:val="28"/>
        </w:rPr>
        <w:t>у</w:t>
      </w:r>
      <w:r w:rsidR="00FE12CB" w:rsidRPr="000759F0">
        <w:rPr>
          <w:rFonts w:ascii="Times New Roman" w:eastAsia="Calibri" w:hAnsi="Times New Roman" w:cs="Times New Roman"/>
          <w:sz w:val="28"/>
          <w:szCs w:val="28"/>
        </w:rPr>
        <w:t xml:space="preserve"> прогнозованій зоні хімічного забруднення. </w:t>
      </w:r>
      <w:r w:rsidR="0020299C">
        <w:rPr>
          <w:rFonts w:ascii="Times New Roman" w:eastAsia="Calibri" w:hAnsi="Times New Roman" w:cs="Times New Roman"/>
          <w:sz w:val="28"/>
          <w:szCs w:val="28"/>
        </w:rPr>
        <w:t xml:space="preserve">Зокрема </w:t>
      </w:r>
      <w:r w:rsidR="000D05E9">
        <w:rPr>
          <w:rFonts w:ascii="Times New Roman" w:eastAsia="Calibri" w:hAnsi="Times New Roman" w:cs="Times New Roman"/>
          <w:sz w:val="28"/>
          <w:szCs w:val="28"/>
        </w:rPr>
        <w:t xml:space="preserve">придбано </w:t>
      </w:r>
      <w:r w:rsidR="000D05E9" w:rsidRPr="000759F0">
        <w:rPr>
          <w:rFonts w:ascii="Times New Roman" w:eastAsia="Calibri" w:hAnsi="Times New Roman" w:cs="Times New Roman"/>
          <w:sz w:val="28"/>
          <w:szCs w:val="28"/>
        </w:rPr>
        <w:t>455 протигазів</w:t>
      </w:r>
      <w:r w:rsidR="000D05E9">
        <w:rPr>
          <w:rFonts w:ascii="Times New Roman" w:eastAsia="Calibri" w:hAnsi="Times New Roman" w:cs="Times New Roman"/>
          <w:sz w:val="28"/>
          <w:szCs w:val="28"/>
        </w:rPr>
        <w:t>,</w:t>
      </w:r>
      <w:r w:rsidR="000D05E9" w:rsidRPr="000759F0">
        <w:rPr>
          <w:rFonts w:ascii="Times New Roman" w:eastAsia="Calibri" w:hAnsi="Times New Roman" w:cs="Times New Roman"/>
          <w:sz w:val="28"/>
          <w:szCs w:val="28"/>
        </w:rPr>
        <w:t xml:space="preserve"> з них </w:t>
      </w:r>
      <w:r w:rsidR="00AD31C0" w:rsidRPr="000759F0">
        <w:rPr>
          <w:rFonts w:ascii="Times New Roman" w:eastAsia="Calibri" w:hAnsi="Times New Roman" w:cs="Times New Roman"/>
          <w:sz w:val="28"/>
          <w:szCs w:val="28"/>
        </w:rPr>
        <w:t>Нетішинською міською радою</w:t>
      </w:r>
      <w:r w:rsidR="00AD31C0">
        <w:rPr>
          <w:rFonts w:ascii="Times New Roman" w:eastAsia="Calibri" w:hAnsi="Times New Roman" w:cs="Times New Roman"/>
          <w:sz w:val="28"/>
          <w:szCs w:val="28"/>
        </w:rPr>
        <w:t xml:space="preserve"> </w:t>
      </w:r>
      <w:r w:rsidR="000D05E9" w:rsidRPr="000D05E9">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 xml:space="preserve">180 </w:t>
      </w:r>
      <w:r w:rsidR="00C075F7">
        <w:rPr>
          <w:rFonts w:ascii="Times New Roman" w:eastAsia="Calibri" w:hAnsi="Times New Roman" w:cs="Times New Roman"/>
          <w:sz w:val="28"/>
          <w:szCs w:val="28"/>
        </w:rPr>
        <w:t>на суму</w:t>
      </w:r>
      <w:r w:rsidR="00C075F7" w:rsidRPr="000759F0">
        <w:rPr>
          <w:rFonts w:ascii="Times New Roman" w:eastAsia="Calibri" w:hAnsi="Times New Roman" w:cs="Times New Roman"/>
          <w:sz w:val="28"/>
          <w:szCs w:val="28"/>
        </w:rPr>
        <w:t xml:space="preserve"> 494,6 тис. грн</w:t>
      </w:r>
      <w:r w:rsidR="00227AA2">
        <w:rPr>
          <w:rFonts w:ascii="Times New Roman" w:eastAsia="Calibri" w:hAnsi="Times New Roman" w:cs="Times New Roman"/>
          <w:sz w:val="28"/>
          <w:szCs w:val="28"/>
        </w:rPr>
        <w:t xml:space="preserve">, </w:t>
      </w:r>
      <w:r w:rsidR="00C075F7">
        <w:rPr>
          <w:rFonts w:ascii="Times New Roman" w:eastAsia="Calibri" w:hAnsi="Times New Roman" w:cs="Times New Roman"/>
          <w:sz w:val="28"/>
          <w:szCs w:val="28"/>
        </w:rPr>
        <w:t xml:space="preserve">кошти </w:t>
      </w:r>
      <w:r w:rsidR="00C075F7" w:rsidRPr="000759F0">
        <w:rPr>
          <w:rFonts w:ascii="Times New Roman" w:eastAsia="Calibri" w:hAnsi="Times New Roman" w:cs="Times New Roman"/>
          <w:sz w:val="28"/>
          <w:szCs w:val="28"/>
        </w:rPr>
        <w:t xml:space="preserve">виділено </w:t>
      </w:r>
      <w:r w:rsidR="00227AA2" w:rsidRPr="000759F0">
        <w:rPr>
          <w:rFonts w:ascii="Times New Roman" w:eastAsia="Calibri" w:hAnsi="Times New Roman" w:cs="Times New Roman"/>
          <w:sz w:val="28"/>
          <w:szCs w:val="28"/>
        </w:rPr>
        <w:t>з бюджету громади</w:t>
      </w:r>
      <w:r w:rsidR="00227AA2">
        <w:rPr>
          <w:rFonts w:ascii="Times New Roman" w:eastAsia="Calibri" w:hAnsi="Times New Roman" w:cs="Times New Roman"/>
          <w:sz w:val="28"/>
          <w:szCs w:val="28"/>
        </w:rPr>
        <w:t>,</w:t>
      </w:r>
      <w:r w:rsidR="006808EE">
        <w:rPr>
          <w:rFonts w:ascii="Times New Roman" w:eastAsia="Calibri" w:hAnsi="Times New Roman" w:cs="Times New Roman"/>
          <w:sz w:val="28"/>
          <w:szCs w:val="28"/>
        </w:rPr>
        <w:t xml:space="preserve"> а</w:t>
      </w:r>
      <w:r w:rsidR="00FE12CB" w:rsidRPr="000759F0">
        <w:rPr>
          <w:rFonts w:ascii="Times New Roman" w:eastAsia="Calibri" w:hAnsi="Times New Roman" w:cs="Times New Roman"/>
          <w:sz w:val="28"/>
          <w:szCs w:val="28"/>
        </w:rPr>
        <w:t xml:space="preserve"> 275 </w:t>
      </w:r>
      <w:r w:rsidR="006808EE" w:rsidRPr="006808EE">
        <w:rPr>
          <w:rFonts w:ascii="Times New Roman" w:eastAsia="Calibri" w:hAnsi="Times New Roman" w:cs="Times New Roman"/>
          <w:sz w:val="28"/>
          <w:szCs w:val="28"/>
        </w:rPr>
        <w:t xml:space="preserve">засобів індивідуального захисту </w:t>
      </w:r>
      <w:r w:rsidR="00E32FEB">
        <w:rPr>
          <w:rFonts w:ascii="Times New Roman" w:eastAsia="Calibri" w:hAnsi="Times New Roman" w:cs="Times New Roman"/>
          <w:sz w:val="28"/>
          <w:szCs w:val="28"/>
        </w:rPr>
        <w:t xml:space="preserve">на суму </w:t>
      </w:r>
      <w:r w:rsidR="00E32FEB" w:rsidRPr="000759F0">
        <w:rPr>
          <w:rFonts w:ascii="Times New Roman" w:eastAsia="Calibri" w:hAnsi="Times New Roman" w:cs="Times New Roman"/>
          <w:sz w:val="28"/>
          <w:szCs w:val="28"/>
        </w:rPr>
        <w:t>736,6 тис.</w:t>
      </w:r>
      <w:r w:rsidR="00E32FEB">
        <w:rPr>
          <w:rFonts w:ascii="Times New Roman" w:eastAsia="Calibri" w:hAnsi="Times New Roman" w:cs="Times New Roman"/>
          <w:sz w:val="28"/>
          <w:szCs w:val="28"/>
        </w:rPr>
        <w:t xml:space="preserve">грн закуплено </w:t>
      </w:r>
      <w:r w:rsidR="00FF7F1B" w:rsidRPr="000759F0">
        <w:rPr>
          <w:rFonts w:ascii="Times New Roman" w:eastAsia="Calibri" w:hAnsi="Times New Roman" w:cs="Times New Roman"/>
          <w:sz w:val="28"/>
          <w:szCs w:val="28"/>
        </w:rPr>
        <w:t>ХАЕС</w:t>
      </w:r>
      <w:r w:rsidR="00E32FEB">
        <w:rPr>
          <w:rFonts w:ascii="Times New Roman" w:eastAsia="Calibri" w:hAnsi="Times New Roman" w:cs="Times New Roman"/>
          <w:sz w:val="28"/>
          <w:szCs w:val="28"/>
        </w:rPr>
        <w:t>.</w:t>
      </w:r>
    </w:p>
    <w:p w14:paraId="4009CE66" w14:textId="023B89D3"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Здійснено оновлення запасів препаратів</w:t>
      </w:r>
      <w:r w:rsidR="00F53654">
        <w:rPr>
          <w:rFonts w:ascii="Times New Roman" w:eastAsia="Calibri" w:hAnsi="Times New Roman" w:cs="Times New Roman"/>
          <w:sz w:val="28"/>
          <w:szCs w:val="28"/>
        </w:rPr>
        <w:t xml:space="preserve"> “</w:t>
      </w:r>
      <w:r w:rsidR="00595AFC" w:rsidRPr="000759F0">
        <w:rPr>
          <w:rFonts w:ascii="Times New Roman" w:eastAsia="Calibri" w:hAnsi="Times New Roman" w:cs="Times New Roman"/>
          <w:sz w:val="28"/>
          <w:szCs w:val="28"/>
        </w:rPr>
        <w:t>Йодиду калію</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для населення, яке проживає </w:t>
      </w:r>
      <w:r w:rsidR="006808EE">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Нетішинській, Шепетівській</w:t>
      </w:r>
      <w:r w:rsidR="00AD41CC">
        <w:rPr>
          <w:rFonts w:ascii="Times New Roman" w:eastAsia="Calibri" w:hAnsi="Times New Roman" w:cs="Times New Roman"/>
          <w:sz w:val="28"/>
          <w:szCs w:val="28"/>
        </w:rPr>
        <w:t xml:space="preserve"> міських</w:t>
      </w:r>
      <w:r w:rsidRPr="000759F0">
        <w:rPr>
          <w:rFonts w:ascii="Times New Roman" w:eastAsia="Calibri" w:hAnsi="Times New Roman" w:cs="Times New Roman"/>
          <w:sz w:val="28"/>
          <w:szCs w:val="28"/>
        </w:rPr>
        <w:t xml:space="preserve">, Білогірській </w:t>
      </w:r>
      <w:r w:rsidR="00AD41CC">
        <w:rPr>
          <w:rFonts w:ascii="Times New Roman" w:eastAsia="Calibri" w:hAnsi="Times New Roman" w:cs="Times New Roman"/>
          <w:sz w:val="28"/>
          <w:szCs w:val="28"/>
        </w:rPr>
        <w:t xml:space="preserve">селищній </w:t>
      </w:r>
      <w:r w:rsidRPr="000759F0">
        <w:rPr>
          <w:rFonts w:ascii="Times New Roman" w:eastAsia="Calibri" w:hAnsi="Times New Roman" w:cs="Times New Roman"/>
          <w:sz w:val="28"/>
          <w:szCs w:val="28"/>
        </w:rPr>
        <w:t xml:space="preserve">та Плужненській </w:t>
      </w:r>
      <w:r w:rsidR="00AD41CC">
        <w:rPr>
          <w:rFonts w:ascii="Times New Roman" w:eastAsia="Calibri" w:hAnsi="Times New Roman" w:cs="Times New Roman"/>
          <w:sz w:val="28"/>
          <w:szCs w:val="28"/>
        </w:rPr>
        <w:t xml:space="preserve">сільських </w:t>
      </w:r>
      <w:r w:rsidRPr="000759F0">
        <w:rPr>
          <w:rFonts w:ascii="Times New Roman" w:eastAsia="Calibri" w:hAnsi="Times New Roman" w:cs="Times New Roman"/>
          <w:sz w:val="28"/>
          <w:szCs w:val="28"/>
        </w:rPr>
        <w:t>територіальних громадах.</w:t>
      </w:r>
      <w:r w:rsidR="00BC15FD" w:rsidRPr="000759F0">
        <w:rPr>
          <w:rFonts w:ascii="Times New Roman" w:eastAsia="Calibri" w:hAnsi="Times New Roman" w:cs="Times New Roman"/>
          <w:sz w:val="28"/>
          <w:szCs w:val="28"/>
        </w:rPr>
        <w:t xml:space="preserve"> У</w:t>
      </w:r>
      <w:r w:rsidRPr="000759F0">
        <w:rPr>
          <w:rFonts w:ascii="Times New Roman" w:eastAsia="Calibri" w:hAnsi="Times New Roman" w:cs="Times New Roman"/>
          <w:sz w:val="28"/>
          <w:szCs w:val="28"/>
        </w:rPr>
        <w:t>сього закуплено 2096</w:t>
      </w:r>
      <w:r w:rsidR="000A6BC9">
        <w:rPr>
          <w:rFonts w:ascii="Times New Roman" w:eastAsia="Calibri" w:hAnsi="Times New Roman" w:cs="Times New Roman"/>
          <w:sz w:val="28"/>
          <w:szCs w:val="28"/>
        </w:rPr>
        <w:t> </w:t>
      </w:r>
      <w:r w:rsidRPr="000759F0">
        <w:rPr>
          <w:rFonts w:ascii="Times New Roman" w:eastAsia="Calibri" w:hAnsi="Times New Roman" w:cs="Times New Roman"/>
          <w:sz w:val="28"/>
          <w:szCs w:val="28"/>
        </w:rPr>
        <w:t xml:space="preserve">упаковок </w:t>
      </w:r>
      <w:r w:rsidR="00CE0FDA">
        <w:rPr>
          <w:rFonts w:ascii="Times New Roman" w:eastAsia="Calibri" w:hAnsi="Times New Roman" w:cs="Times New Roman"/>
          <w:sz w:val="28"/>
          <w:szCs w:val="28"/>
        </w:rPr>
        <w:t xml:space="preserve">вказаного </w:t>
      </w:r>
      <w:r w:rsidRPr="000759F0">
        <w:rPr>
          <w:rFonts w:ascii="Times New Roman" w:eastAsia="Calibri" w:hAnsi="Times New Roman" w:cs="Times New Roman"/>
          <w:sz w:val="28"/>
          <w:szCs w:val="28"/>
        </w:rPr>
        <w:t>препарату</w:t>
      </w:r>
      <w:r w:rsidR="00CE0FDA">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на фінансування зазначених заходів виділено та освоєно 169,6 тис. грн субвенції з державного бюджету. </w:t>
      </w:r>
    </w:p>
    <w:p w14:paraId="56A9CCF8" w14:textId="1FE17130" w:rsidR="00FE12CB" w:rsidRPr="000759F0" w:rsidRDefault="00846B85" w:rsidP="00462F84">
      <w:pPr>
        <w:spacing w:after="0" w:line="276" w:lineRule="auto"/>
        <w:ind w:righ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00FE12CB" w:rsidRPr="000759F0">
        <w:rPr>
          <w:rFonts w:ascii="Times New Roman" w:eastAsia="Calibri" w:hAnsi="Times New Roman" w:cs="Times New Roman"/>
          <w:sz w:val="28"/>
          <w:szCs w:val="28"/>
        </w:rPr>
        <w:t>новлен</w:t>
      </w:r>
      <w:r>
        <w:rPr>
          <w:rFonts w:ascii="Times New Roman" w:eastAsia="Calibri" w:hAnsi="Times New Roman" w:cs="Times New Roman"/>
          <w:sz w:val="28"/>
          <w:szCs w:val="28"/>
        </w:rPr>
        <w:t>о</w:t>
      </w:r>
      <w:r w:rsidR="00FE12CB" w:rsidRPr="000759F0">
        <w:rPr>
          <w:rFonts w:ascii="Times New Roman" w:eastAsia="Calibri" w:hAnsi="Times New Roman" w:cs="Times New Roman"/>
          <w:sz w:val="28"/>
          <w:szCs w:val="28"/>
        </w:rPr>
        <w:t xml:space="preserve"> запас</w:t>
      </w:r>
      <w:r>
        <w:rPr>
          <w:rFonts w:ascii="Times New Roman" w:eastAsia="Calibri" w:hAnsi="Times New Roman" w:cs="Times New Roman"/>
          <w:sz w:val="28"/>
          <w:szCs w:val="28"/>
        </w:rPr>
        <w:t>и</w:t>
      </w:r>
      <w:r w:rsidR="00FE12CB" w:rsidRPr="000759F0">
        <w:rPr>
          <w:rFonts w:ascii="Times New Roman" w:eastAsia="Calibri" w:hAnsi="Times New Roman" w:cs="Times New Roman"/>
          <w:sz w:val="28"/>
          <w:szCs w:val="28"/>
        </w:rPr>
        <w:t xml:space="preserve"> засобів індивідуального захисту органів дихання (респіраторів) для</w:t>
      </w:r>
      <w:r w:rsidR="000953EC" w:rsidRPr="000759F0">
        <w:rPr>
          <w:rFonts w:ascii="Times New Roman" w:eastAsia="Calibri" w:hAnsi="Times New Roman" w:cs="Times New Roman"/>
          <w:sz w:val="28"/>
          <w:szCs w:val="28"/>
        </w:rPr>
        <w:t xml:space="preserve"> </w:t>
      </w:r>
      <w:r w:rsidR="00FE12CB" w:rsidRPr="000759F0">
        <w:rPr>
          <w:rFonts w:ascii="Times New Roman" w:eastAsia="Calibri" w:hAnsi="Times New Roman" w:cs="Times New Roman"/>
          <w:sz w:val="28"/>
          <w:szCs w:val="28"/>
        </w:rPr>
        <w:t>населення</w:t>
      </w:r>
      <w:r w:rsidR="00CE0FDA">
        <w:rPr>
          <w:rFonts w:ascii="Times New Roman" w:eastAsia="Calibri" w:hAnsi="Times New Roman" w:cs="Times New Roman"/>
          <w:sz w:val="28"/>
          <w:szCs w:val="28"/>
        </w:rPr>
        <w:t xml:space="preserve"> у</w:t>
      </w:r>
      <w:r w:rsidR="00FE12CB" w:rsidRPr="000759F0">
        <w:rPr>
          <w:rFonts w:ascii="Times New Roman" w:eastAsia="Calibri" w:hAnsi="Times New Roman" w:cs="Times New Roman"/>
          <w:sz w:val="28"/>
          <w:szCs w:val="28"/>
        </w:rPr>
        <w:t xml:space="preserve"> Нетішинській</w:t>
      </w:r>
      <w:r w:rsidR="000A6BC9">
        <w:rPr>
          <w:rFonts w:ascii="Times New Roman" w:eastAsia="Calibri" w:hAnsi="Times New Roman" w:cs="Times New Roman"/>
          <w:sz w:val="28"/>
          <w:szCs w:val="28"/>
        </w:rPr>
        <w:t xml:space="preserve"> міській</w:t>
      </w:r>
      <w:r w:rsidR="00FE12CB" w:rsidRPr="000759F0">
        <w:rPr>
          <w:rFonts w:ascii="Times New Roman" w:eastAsia="Calibri" w:hAnsi="Times New Roman" w:cs="Times New Roman"/>
          <w:sz w:val="28"/>
          <w:szCs w:val="28"/>
        </w:rPr>
        <w:t xml:space="preserve">, Ганнопільській та Улашанівській </w:t>
      </w:r>
      <w:r w:rsidR="000A6BC9">
        <w:rPr>
          <w:rFonts w:ascii="Times New Roman" w:eastAsia="Calibri" w:hAnsi="Times New Roman" w:cs="Times New Roman"/>
          <w:sz w:val="28"/>
          <w:szCs w:val="28"/>
        </w:rPr>
        <w:t xml:space="preserve">сільських </w:t>
      </w:r>
      <w:r w:rsidR="00FE12CB" w:rsidRPr="000759F0">
        <w:rPr>
          <w:rFonts w:ascii="Times New Roman" w:eastAsia="Calibri" w:hAnsi="Times New Roman" w:cs="Times New Roman"/>
          <w:sz w:val="28"/>
          <w:szCs w:val="28"/>
        </w:rPr>
        <w:t>територіальних громадах. </w:t>
      </w:r>
      <w:r w:rsidR="00DE58DD" w:rsidRPr="000759F0">
        <w:rPr>
          <w:rFonts w:ascii="Times New Roman" w:eastAsia="Calibri" w:hAnsi="Times New Roman" w:cs="Times New Roman"/>
          <w:sz w:val="28"/>
          <w:szCs w:val="28"/>
        </w:rPr>
        <w:t xml:space="preserve"> У</w:t>
      </w:r>
      <w:r w:rsidR="00FE12CB" w:rsidRPr="000759F0">
        <w:rPr>
          <w:rFonts w:ascii="Times New Roman" w:eastAsia="Calibri" w:hAnsi="Times New Roman" w:cs="Times New Roman"/>
          <w:sz w:val="28"/>
          <w:szCs w:val="28"/>
        </w:rPr>
        <w:t xml:space="preserve">сього закуплено 22846 респіраторів типу FFР-3, на </w:t>
      </w:r>
      <w:r w:rsidR="00B426A3">
        <w:rPr>
          <w:rFonts w:ascii="Times New Roman" w:eastAsia="Calibri" w:hAnsi="Times New Roman" w:cs="Times New Roman"/>
          <w:sz w:val="28"/>
          <w:szCs w:val="28"/>
        </w:rPr>
        <w:t xml:space="preserve">що </w:t>
      </w:r>
      <w:r w:rsidR="00FE12CB" w:rsidRPr="000759F0">
        <w:rPr>
          <w:rFonts w:ascii="Times New Roman" w:eastAsia="Calibri" w:hAnsi="Times New Roman" w:cs="Times New Roman"/>
          <w:sz w:val="28"/>
          <w:szCs w:val="28"/>
        </w:rPr>
        <w:t>виділено та освоєно 260,8 тис. грн субвенції з державного бюджету.</w:t>
      </w:r>
      <w:r w:rsidR="00917533" w:rsidRPr="000759F0">
        <w:rPr>
          <w:rFonts w:ascii="Times New Roman" w:eastAsia="Calibri" w:hAnsi="Times New Roman" w:cs="Times New Roman"/>
          <w:sz w:val="28"/>
          <w:szCs w:val="28"/>
        </w:rPr>
        <w:t xml:space="preserve"> </w:t>
      </w:r>
    </w:p>
    <w:p w14:paraId="03E323B1" w14:textId="4A95B1E5"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З метою навчання населення області </w:t>
      </w:r>
      <w:r w:rsidR="00F81959">
        <w:rPr>
          <w:rFonts w:ascii="Times New Roman" w:eastAsia="Calibri" w:hAnsi="Times New Roman" w:cs="Times New Roman"/>
          <w:sz w:val="28"/>
          <w:szCs w:val="28"/>
        </w:rPr>
        <w:t>п</w:t>
      </w:r>
      <w:r w:rsidR="00F81959" w:rsidRPr="000759F0">
        <w:rPr>
          <w:rFonts w:ascii="Times New Roman" w:eastAsia="Calibri" w:hAnsi="Times New Roman" w:cs="Times New Roman"/>
          <w:sz w:val="28"/>
          <w:szCs w:val="28"/>
        </w:rPr>
        <w:t>роведен</w:t>
      </w:r>
      <w:r w:rsidR="00F81959">
        <w:rPr>
          <w:rFonts w:ascii="Times New Roman" w:eastAsia="Calibri" w:hAnsi="Times New Roman" w:cs="Times New Roman"/>
          <w:sz w:val="28"/>
          <w:szCs w:val="28"/>
        </w:rPr>
        <w:t>о</w:t>
      </w:r>
      <w:r w:rsidR="00F81959" w:rsidRPr="000759F0">
        <w:rPr>
          <w:rFonts w:ascii="Times New Roman" w:eastAsia="Calibri" w:hAnsi="Times New Roman" w:cs="Times New Roman"/>
          <w:sz w:val="28"/>
          <w:szCs w:val="28"/>
        </w:rPr>
        <w:t xml:space="preserve"> комплекс заходів </w:t>
      </w:r>
      <w:r w:rsidR="00586703">
        <w:rPr>
          <w:rFonts w:ascii="Times New Roman" w:eastAsia="Calibri" w:hAnsi="Times New Roman" w:cs="Times New Roman"/>
          <w:sz w:val="28"/>
          <w:szCs w:val="28"/>
        </w:rPr>
        <w:t>щодо</w:t>
      </w:r>
      <w:r w:rsidR="00F81959" w:rsidRPr="000759F0">
        <w:rPr>
          <w:rFonts w:ascii="Times New Roman" w:eastAsia="Calibri" w:hAnsi="Times New Roman" w:cs="Times New Roman"/>
          <w:sz w:val="28"/>
          <w:szCs w:val="28"/>
        </w:rPr>
        <w:t xml:space="preserve"> </w:t>
      </w:r>
      <w:r w:rsidR="00F81959">
        <w:rPr>
          <w:rFonts w:ascii="Times New Roman" w:eastAsia="Calibri" w:hAnsi="Times New Roman" w:cs="Times New Roman"/>
          <w:sz w:val="28"/>
          <w:szCs w:val="28"/>
        </w:rPr>
        <w:t>поліпшення</w:t>
      </w:r>
      <w:r w:rsidR="00F81959" w:rsidRPr="000759F0">
        <w:rPr>
          <w:rFonts w:ascii="Times New Roman" w:eastAsia="Calibri" w:hAnsi="Times New Roman" w:cs="Times New Roman"/>
          <w:sz w:val="28"/>
          <w:szCs w:val="28"/>
        </w:rPr>
        <w:t xml:space="preserve"> інформаційно</w:t>
      </w:r>
      <w:r w:rsidR="00F81959">
        <w:rPr>
          <w:rFonts w:ascii="Times New Roman" w:eastAsia="Calibri" w:hAnsi="Times New Roman" w:cs="Times New Roman"/>
          <w:sz w:val="28"/>
          <w:szCs w:val="28"/>
        </w:rPr>
        <w:t>-</w:t>
      </w:r>
      <w:r w:rsidR="00F81959" w:rsidRPr="000759F0">
        <w:rPr>
          <w:rFonts w:ascii="Times New Roman" w:eastAsia="Calibri" w:hAnsi="Times New Roman" w:cs="Times New Roman"/>
          <w:sz w:val="28"/>
          <w:szCs w:val="28"/>
        </w:rPr>
        <w:t xml:space="preserve">роз’яснювальної та профілактичної роботи серед населення. </w:t>
      </w:r>
      <w:r w:rsidR="00F81959">
        <w:rPr>
          <w:rFonts w:ascii="Times New Roman" w:eastAsia="Calibri" w:hAnsi="Times New Roman" w:cs="Times New Roman"/>
          <w:sz w:val="28"/>
          <w:szCs w:val="28"/>
        </w:rPr>
        <w:t>В</w:t>
      </w:r>
      <w:r w:rsidRPr="000759F0">
        <w:rPr>
          <w:rFonts w:ascii="Times New Roman" w:eastAsia="Calibri" w:hAnsi="Times New Roman" w:cs="Times New Roman"/>
          <w:sz w:val="28"/>
          <w:szCs w:val="28"/>
        </w:rPr>
        <w:t>иготовлено близько 62</w:t>
      </w:r>
      <w:r w:rsidR="000D7D53">
        <w:rPr>
          <w:rFonts w:ascii="Times New Roman" w:eastAsia="Calibri" w:hAnsi="Times New Roman" w:cs="Times New Roman"/>
          <w:sz w:val="28"/>
          <w:szCs w:val="28"/>
        </w:rPr>
        <w:t> тис. </w:t>
      </w:r>
      <w:r w:rsidRPr="000759F0">
        <w:rPr>
          <w:rFonts w:ascii="Times New Roman" w:eastAsia="Calibri" w:hAnsi="Times New Roman" w:cs="Times New Roman"/>
          <w:sz w:val="28"/>
          <w:szCs w:val="28"/>
        </w:rPr>
        <w:t>екземплярів друк</w:t>
      </w:r>
      <w:r w:rsidR="00CA7380">
        <w:rPr>
          <w:rFonts w:ascii="Times New Roman" w:eastAsia="Calibri" w:hAnsi="Times New Roman" w:cs="Times New Roman"/>
          <w:sz w:val="28"/>
          <w:szCs w:val="28"/>
        </w:rPr>
        <w:t>ован</w:t>
      </w:r>
      <w:r w:rsidRPr="000759F0">
        <w:rPr>
          <w:rFonts w:ascii="Times New Roman" w:eastAsia="Calibri" w:hAnsi="Times New Roman" w:cs="Times New Roman"/>
          <w:sz w:val="28"/>
          <w:szCs w:val="28"/>
        </w:rPr>
        <w:t xml:space="preserve">ої продукції, </w:t>
      </w:r>
      <w:r w:rsidR="001C54E8">
        <w:rPr>
          <w:rFonts w:ascii="Times New Roman" w:eastAsia="Calibri" w:hAnsi="Times New Roman" w:cs="Times New Roman"/>
          <w:sz w:val="28"/>
          <w:szCs w:val="28"/>
        </w:rPr>
        <w:t xml:space="preserve">широко </w:t>
      </w:r>
      <w:r w:rsidRPr="000759F0">
        <w:rPr>
          <w:rFonts w:ascii="Times New Roman" w:eastAsia="Calibri" w:hAnsi="Times New Roman" w:cs="Times New Roman"/>
          <w:sz w:val="28"/>
          <w:szCs w:val="28"/>
        </w:rPr>
        <w:t xml:space="preserve">використовувалися </w:t>
      </w:r>
      <w:r w:rsidR="001C54E8" w:rsidRPr="000759F0">
        <w:rPr>
          <w:rFonts w:ascii="Times New Roman" w:eastAsia="Calibri" w:hAnsi="Times New Roman" w:cs="Times New Roman"/>
          <w:sz w:val="28"/>
          <w:szCs w:val="28"/>
        </w:rPr>
        <w:t xml:space="preserve">консультаційні пункти при органах місцевого самоврядування </w:t>
      </w:r>
      <w:r w:rsidR="001C54E8">
        <w:rPr>
          <w:rFonts w:ascii="Times New Roman" w:eastAsia="Calibri" w:hAnsi="Times New Roman" w:cs="Times New Roman"/>
          <w:sz w:val="28"/>
          <w:szCs w:val="28"/>
        </w:rPr>
        <w:t xml:space="preserve">та </w:t>
      </w:r>
      <w:r w:rsidRPr="000759F0">
        <w:rPr>
          <w:rFonts w:ascii="Times New Roman" w:eastAsia="Calibri" w:hAnsi="Times New Roman" w:cs="Times New Roman"/>
          <w:sz w:val="28"/>
          <w:szCs w:val="28"/>
        </w:rPr>
        <w:t>центральні</w:t>
      </w:r>
      <w:r w:rsidR="00586703">
        <w:rPr>
          <w:rFonts w:ascii="Times New Roman" w:eastAsia="Calibri" w:hAnsi="Times New Roman" w:cs="Times New Roman"/>
          <w:sz w:val="28"/>
          <w:szCs w:val="28"/>
        </w:rPr>
        <w:t xml:space="preserve"> й місцеві</w:t>
      </w:r>
      <w:r w:rsidRPr="000759F0">
        <w:rPr>
          <w:rFonts w:ascii="Times New Roman" w:eastAsia="Calibri" w:hAnsi="Times New Roman" w:cs="Times New Roman"/>
          <w:sz w:val="28"/>
          <w:szCs w:val="28"/>
        </w:rPr>
        <w:t xml:space="preserve"> друковані </w:t>
      </w:r>
      <w:r w:rsidR="00CC77D8">
        <w:rPr>
          <w:rFonts w:ascii="Times New Roman" w:eastAsia="Calibri" w:hAnsi="Times New Roman" w:cs="Times New Roman"/>
          <w:sz w:val="28"/>
          <w:szCs w:val="28"/>
        </w:rPr>
        <w:t>медіа</w:t>
      </w:r>
      <w:r w:rsidR="001C54E8">
        <w:rPr>
          <w:rFonts w:ascii="Times New Roman" w:eastAsia="Calibri" w:hAnsi="Times New Roman" w:cs="Times New Roman"/>
          <w:sz w:val="28"/>
          <w:szCs w:val="28"/>
        </w:rPr>
        <w:t>, у</w:t>
      </w:r>
      <w:r w:rsidR="001C54E8" w:rsidRPr="000759F0">
        <w:rPr>
          <w:rFonts w:ascii="Times New Roman" w:eastAsia="Calibri" w:hAnsi="Times New Roman" w:cs="Times New Roman"/>
          <w:sz w:val="28"/>
          <w:szCs w:val="28"/>
        </w:rPr>
        <w:t xml:space="preserve"> </w:t>
      </w:r>
      <w:r w:rsidR="001C54E8">
        <w:rPr>
          <w:rFonts w:ascii="Times New Roman" w:eastAsia="Calibri" w:hAnsi="Times New Roman" w:cs="Times New Roman"/>
          <w:sz w:val="28"/>
          <w:szCs w:val="28"/>
        </w:rPr>
        <w:t>яких</w:t>
      </w:r>
      <w:r w:rsidR="001C54E8" w:rsidRPr="000759F0">
        <w:rPr>
          <w:rFonts w:ascii="Times New Roman" w:eastAsia="Calibri" w:hAnsi="Times New Roman" w:cs="Times New Roman"/>
          <w:sz w:val="28"/>
          <w:szCs w:val="28"/>
        </w:rPr>
        <w:t xml:space="preserve"> висвітлено 2044</w:t>
      </w:r>
      <w:r w:rsidR="0067399A">
        <w:rPr>
          <w:rFonts w:ascii="Times New Roman" w:eastAsia="Calibri" w:hAnsi="Times New Roman" w:cs="Times New Roman"/>
          <w:sz w:val="28"/>
          <w:szCs w:val="28"/>
        </w:rPr>
        <w:t xml:space="preserve"> </w:t>
      </w:r>
      <w:r w:rsidR="001C54E8" w:rsidRPr="000759F0">
        <w:rPr>
          <w:rFonts w:ascii="Times New Roman" w:eastAsia="Calibri" w:hAnsi="Times New Roman" w:cs="Times New Roman"/>
          <w:sz w:val="28"/>
          <w:szCs w:val="28"/>
        </w:rPr>
        <w:t xml:space="preserve">матеріали, з них </w:t>
      </w:r>
      <w:r w:rsidR="0067399A">
        <w:rPr>
          <w:rFonts w:ascii="Times New Roman" w:eastAsia="Calibri" w:hAnsi="Times New Roman" w:cs="Times New Roman"/>
          <w:sz w:val="28"/>
          <w:szCs w:val="28"/>
        </w:rPr>
        <w:t>на</w:t>
      </w:r>
      <w:r w:rsidR="001C54E8" w:rsidRPr="000759F0">
        <w:rPr>
          <w:rFonts w:ascii="Times New Roman" w:eastAsia="Calibri" w:hAnsi="Times New Roman" w:cs="Times New Roman"/>
          <w:sz w:val="28"/>
          <w:szCs w:val="28"/>
        </w:rPr>
        <w:t xml:space="preserve"> телебаченн</w:t>
      </w:r>
      <w:r w:rsidR="0067399A">
        <w:rPr>
          <w:rFonts w:ascii="Times New Roman" w:eastAsia="Calibri" w:hAnsi="Times New Roman" w:cs="Times New Roman"/>
          <w:sz w:val="28"/>
          <w:szCs w:val="28"/>
        </w:rPr>
        <w:t>і</w:t>
      </w:r>
      <w:r w:rsidR="001C54E8" w:rsidRPr="000759F0">
        <w:rPr>
          <w:rFonts w:ascii="Times New Roman" w:eastAsia="Calibri" w:hAnsi="Times New Roman" w:cs="Times New Roman"/>
          <w:sz w:val="28"/>
          <w:szCs w:val="28"/>
        </w:rPr>
        <w:t xml:space="preserve"> – 225, радіо – 1120, </w:t>
      </w:r>
      <w:r w:rsidR="00EA04B2">
        <w:rPr>
          <w:rFonts w:ascii="Times New Roman" w:eastAsia="Calibri" w:hAnsi="Times New Roman" w:cs="Times New Roman"/>
          <w:sz w:val="28"/>
          <w:szCs w:val="28"/>
        </w:rPr>
        <w:t>в</w:t>
      </w:r>
      <w:r w:rsidR="003F5C56">
        <w:rPr>
          <w:rFonts w:ascii="Times New Roman" w:eastAsia="Calibri" w:hAnsi="Times New Roman" w:cs="Times New Roman"/>
          <w:sz w:val="28"/>
          <w:szCs w:val="28"/>
        </w:rPr>
        <w:t xml:space="preserve"> </w:t>
      </w:r>
      <w:r w:rsidR="001C54E8" w:rsidRPr="000759F0">
        <w:rPr>
          <w:rFonts w:ascii="Times New Roman" w:eastAsia="Calibri" w:hAnsi="Times New Roman" w:cs="Times New Roman"/>
          <w:sz w:val="28"/>
          <w:szCs w:val="28"/>
        </w:rPr>
        <w:t>інтернет</w:t>
      </w:r>
      <w:r w:rsidR="001C54E8">
        <w:rPr>
          <w:rFonts w:ascii="Times New Roman" w:eastAsia="Calibri" w:hAnsi="Times New Roman" w:cs="Times New Roman"/>
          <w:sz w:val="28"/>
          <w:szCs w:val="28"/>
        </w:rPr>
        <w:t>-</w:t>
      </w:r>
      <w:r w:rsidR="001C54E8" w:rsidRPr="000759F0">
        <w:rPr>
          <w:rFonts w:ascii="Times New Roman" w:eastAsia="Calibri" w:hAnsi="Times New Roman" w:cs="Times New Roman"/>
          <w:sz w:val="28"/>
          <w:szCs w:val="28"/>
        </w:rPr>
        <w:t>видання</w:t>
      </w:r>
      <w:r w:rsidR="003F5C56">
        <w:rPr>
          <w:rFonts w:ascii="Times New Roman" w:eastAsia="Calibri" w:hAnsi="Times New Roman" w:cs="Times New Roman"/>
          <w:sz w:val="28"/>
          <w:szCs w:val="28"/>
        </w:rPr>
        <w:t>х</w:t>
      </w:r>
      <w:r w:rsidR="001C54E8" w:rsidRPr="000759F0">
        <w:rPr>
          <w:rFonts w:ascii="Times New Roman" w:eastAsia="Calibri" w:hAnsi="Times New Roman" w:cs="Times New Roman"/>
          <w:sz w:val="28"/>
          <w:szCs w:val="28"/>
        </w:rPr>
        <w:t xml:space="preserve"> – 432, періодичн</w:t>
      </w:r>
      <w:r w:rsidR="003F5C56">
        <w:rPr>
          <w:rFonts w:ascii="Times New Roman" w:eastAsia="Calibri" w:hAnsi="Times New Roman" w:cs="Times New Roman"/>
          <w:sz w:val="28"/>
          <w:szCs w:val="28"/>
        </w:rPr>
        <w:t>их</w:t>
      </w:r>
      <w:r w:rsidR="001C54E8" w:rsidRPr="000759F0">
        <w:rPr>
          <w:rFonts w:ascii="Times New Roman" w:eastAsia="Calibri" w:hAnsi="Times New Roman" w:cs="Times New Roman"/>
          <w:sz w:val="28"/>
          <w:szCs w:val="28"/>
        </w:rPr>
        <w:t xml:space="preserve"> видання</w:t>
      </w:r>
      <w:r w:rsidR="003F5C56">
        <w:rPr>
          <w:rFonts w:ascii="Times New Roman" w:eastAsia="Calibri" w:hAnsi="Times New Roman" w:cs="Times New Roman"/>
          <w:sz w:val="28"/>
          <w:szCs w:val="28"/>
        </w:rPr>
        <w:t>х</w:t>
      </w:r>
      <w:r w:rsidR="001C54E8" w:rsidRPr="000759F0">
        <w:rPr>
          <w:rFonts w:ascii="Times New Roman" w:eastAsia="Calibri" w:hAnsi="Times New Roman" w:cs="Times New Roman"/>
          <w:sz w:val="28"/>
          <w:szCs w:val="28"/>
        </w:rPr>
        <w:t xml:space="preserve"> – 267 матеріалів</w:t>
      </w:r>
      <w:r w:rsidR="00F81959">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w:t>
      </w:r>
    </w:p>
    <w:p w14:paraId="3BDCDCFF" w14:textId="095F5C9E" w:rsidR="00FE12CB" w:rsidRPr="000759F0" w:rsidRDefault="00FE12CB" w:rsidP="00462F84">
      <w:pPr>
        <w:spacing w:after="0" w:line="276" w:lineRule="auto"/>
        <w:ind w:right="142"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На офіційному сайті обласної військової адміністрації забезпечено постійне інформування населення про надзвичайні ситуації, події та сезонні небезпеки на території області</w:t>
      </w:r>
      <w:r w:rsidR="00C128D7">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заходи щодо їх попередження та порядок дій у разі виникнення.</w:t>
      </w:r>
    </w:p>
    <w:p w14:paraId="7A9960AC" w14:textId="7A864612" w:rsidR="001D0CD3" w:rsidRPr="00024611" w:rsidRDefault="001D0CD3" w:rsidP="00462F84">
      <w:pPr>
        <w:pStyle w:val="rvps2"/>
        <w:shd w:val="clear" w:color="auto" w:fill="FFFFFF"/>
        <w:spacing w:before="0" w:beforeAutospacing="0" w:after="0" w:afterAutospacing="0" w:line="276" w:lineRule="auto"/>
        <w:ind w:firstLine="708"/>
        <w:jc w:val="both"/>
        <w:textAlignment w:val="baseline"/>
        <w:rPr>
          <w:bCs/>
          <w:sz w:val="28"/>
          <w:szCs w:val="28"/>
        </w:rPr>
      </w:pPr>
      <w:r w:rsidRPr="000759F0">
        <w:rPr>
          <w:bCs/>
          <w:sz w:val="28"/>
          <w:szCs w:val="28"/>
        </w:rPr>
        <w:t xml:space="preserve">Протягом звітного періоду значна увага приділялася вдосконаленню роботи </w:t>
      </w:r>
      <w:r w:rsidRPr="00024611">
        <w:rPr>
          <w:bCs/>
          <w:sz w:val="28"/>
          <w:szCs w:val="28"/>
        </w:rPr>
        <w:t xml:space="preserve">установ гуманітарної сфери, забезпеченню відповідно до законодавства розвитку науки, усіх видів освіти, охорони здоров'я, культури, фізичної культури і спорту, туризму. </w:t>
      </w:r>
    </w:p>
    <w:p w14:paraId="3BBB28B3" w14:textId="69BC2308"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Times New Roman" w:hAnsi="Times New Roman" w:cs="Times New Roman"/>
          <w:bCs/>
          <w:kern w:val="0"/>
          <w:sz w:val="28"/>
          <w:szCs w:val="28"/>
          <w:lang w:eastAsia="ru-RU"/>
          <w14:ligatures w14:val="none"/>
        </w:rPr>
        <w:t xml:space="preserve">Департаментом освіти та науки обласної </w:t>
      </w:r>
      <w:r w:rsidR="005B16F0">
        <w:rPr>
          <w:rFonts w:ascii="Times New Roman" w:eastAsia="Times New Roman" w:hAnsi="Times New Roman" w:cs="Times New Roman"/>
          <w:bCs/>
          <w:kern w:val="0"/>
          <w:sz w:val="28"/>
          <w:szCs w:val="28"/>
          <w:lang w:eastAsia="ru-RU"/>
          <w14:ligatures w14:val="none"/>
        </w:rPr>
        <w:t>військової</w:t>
      </w:r>
      <w:r w:rsidRPr="000759F0">
        <w:rPr>
          <w:rFonts w:ascii="Times New Roman" w:eastAsia="Times New Roman" w:hAnsi="Times New Roman" w:cs="Times New Roman"/>
          <w:bCs/>
          <w:kern w:val="0"/>
          <w:sz w:val="28"/>
          <w:szCs w:val="28"/>
          <w:lang w:eastAsia="ru-RU"/>
          <w14:ligatures w14:val="none"/>
        </w:rPr>
        <w:t xml:space="preserve"> адміністрації забезпечувалася реалізація обласної цільової комплексної програми розвитку </w:t>
      </w:r>
      <w:r w:rsidRPr="000759F0">
        <w:rPr>
          <w:rFonts w:ascii="Times New Roman" w:eastAsia="Times New Roman" w:hAnsi="Times New Roman" w:cs="Times New Roman"/>
          <w:bCs/>
          <w:kern w:val="0"/>
          <w:sz w:val="28"/>
          <w:szCs w:val="28"/>
          <w:lang w:eastAsia="ru-RU"/>
          <w14:ligatures w14:val="none"/>
        </w:rPr>
        <w:lastRenderedPageBreak/>
        <w:t>освіти Хмельницької області на 2021-2025 роки,</w:t>
      </w:r>
      <w:r w:rsidRPr="000759F0">
        <w:rPr>
          <w:rFonts w:ascii="Times New Roman" w:eastAsia="Times New Roman" w:hAnsi="Times New Roman" w:cs="Times New Roman"/>
          <w:bCs/>
          <w:iCs/>
          <w:kern w:val="0"/>
          <w:sz w:val="28"/>
          <w:szCs w:val="20"/>
          <w:lang w:eastAsia="ru-RU"/>
          <w14:ligatures w14:val="none"/>
        </w:rPr>
        <w:t xml:space="preserve"> у грудні 2025 року затверджено </w:t>
      </w:r>
      <w:r w:rsidRPr="000759F0">
        <w:rPr>
          <w:rFonts w:ascii="Times New Roman" w:eastAsia="Times New Roman" w:hAnsi="Times New Roman" w:cs="Times New Roman"/>
          <w:bCs/>
          <w:kern w:val="0"/>
          <w:sz w:val="28"/>
          <w:szCs w:val="28"/>
          <w:lang w:eastAsia="ru-RU"/>
          <w14:ligatures w14:val="none"/>
        </w:rPr>
        <w:t xml:space="preserve">обласну цільову комплексну програму розвитку освіти Хмельницької області на 2026-2028 роки. </w:t>
      </w:r>
    </w:p>
    <w:p w14:paraId="22176563" w14:textId="7CE880E0" w:rsidR="00FE6EB8"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На кінець 2025 року в області функціонувало 590 </w:t>
      </w:r>
      <w:r w:rsidRPr="00A7109C">
        <w:rPr>
          <w:rFonts w:ascii="Times New Roman" w:eastAsia="Calibri" w:hAnsi="Times New Roman" w:cs="Times New Roman"/>
          <w:kern w:val="0"/>
          <w:sz w:val="28"/>
          <w:szCs w:val="20"/>
          <w:lang w:eastAsia="ru-RU"/>
          <w14:ligatures w14:val="none"/>
        </w:rPr>
        <w:t>закладів дошкільної</w:t>
      </w:r>
      <w:r w:rsidRPr="000759F0">
        <w:rPr>
          <w:rFonts w:ascii="Times New Roman" w:eastAsia="Calibri" w:hAnsi="Times New Roman" w:cs="Times New Roman"/>
          <w:kern w:val="0"/>
          <w:sz w:val="28"/>
          <w:szCs w:val="20"/>
          <w:lang w:eastAsia="ru-RU"/>
          <w14:ligatures w14:val="none"/>
        </w:rPr>
        <w:t xml:space="preserve"> освіти, з</w:t>
      </w:r>
      <w:r w:rsidR="00024611">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них 437 – окремі юридичні особи, 153 –  структурні підрозділи закладів загальної середньої освіти</w:t>
      </w:r>
      <w:r w:rsidR="000C06D1">
        <w:rPr>
          <w:rFonts w:ascii="Times New Roman" w:eastAsia="Calibri" w:hAnsi="Times New Roman" w:cs="Times New Roman"/>
          <w:kern w:val="0"/>
          <w:sz w:val="28"/>
          <w:szCs w:val="20"/>
          <w:lang w:eastAsia="ru-RU"/>
          <w14:ligatures w14:val="none"/>
        </w:rPr>
        <w:t xml:space="preserve">. Крім того, </w:t>
      </w:r>
      <w:r w:rsidRPr="000759F0">
        <w:rPr>
          <w:rFonts w:ascii="Times New Roman" w:eastAsia="Calibri" w:hAnsi="Times New Roman" w:cs="Times New Roman"/>
          <w:kern w:val="0"/>
          <w:sz w:val="28"/>
          <w:szCs w:val="20"/>
          <w:lang w:eastAsia="ru-RU"/>
          <w14:ligatures w14:val="none"/>
        </w:rPr>
        <w:t>функціонує 2 структурн</w:t>
      </w:r>
      <w:r w:rsidR="000C06D1">
        <w:rPr>
          <w:rFonts w:ascii="Times New Roman" w:eastAsia="Calibri" w:hAnsi="Times New Roman" w:cs="Times New Roman"/>
          <w:kern w:val="0"/>
          <w:sz w:val="28"/>
          <w:szCs w:val="20"/>
          <w:lang w:eastAsia="ru-RU"/>
          <w14:ligatures w14:val="none"/>
        </w:rPr>
        <w:t>их</w:t>
      </w:r>
      <w:r w:rsidRPr="000759F0">
        <w:rPr>
          <w:rFonts w:ascii="Times New Roman" w:eastAsia="Calibri" w:hAnsi="Times New Roman" w:cs="Times New Roman"/>
          <w:kern w:val="0"/>
          <w:sz w:val="28"/>
          <w:szCs w:val="20"/>
          <w:lang w:eastAsia="ru-RU"/>
          <w14:ligatures w14:val="none"/>
        </w:rPr>
        <w:t xml:space="preserve"> підрозділи закладів позашкільної освіти</w:t>
      </w:r>
      <w:r w:rsidR="00A7109C">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579 закладів комунальної, 10 – приватної, 1 – державної</w:t>
      </w:r>
      <w:r w:rsidR="00E40C79" w:rsidRPr="00E40C79">
        <w:rPr>
          <w:rFonts w:ascii="Times New Roman" w:eastAsia="Calibri" w:hAnsi="Times New Roman" w:cs="Times New Roman"/>
          <w:kern w:val="0"/>
          <w:sz w:val="28"/>
          <w:szCs w:val="20"/>
          <w:lang w:eastAsia="ru-RU"/>
          <w14:ligatures w14:val="none"/>
        </w:rPr>
        <w:t xml:space="preserve"> </w:t>
      </w:r>
      <w:r w:rsidR="00E40C79" w:rsidRPr="000759F0">
        <w:rPr>
          <w:rFonts w:ascii="Times New Roman" w:eastAsia="Calibri" w:hAnsi="Times New Roman" w:cs="Times New Roman"/>
          <w:kern w:val="0"/>
          <w:sz w:val="28"/>
          <w:szCs w:val="20"/>
          <w:lang w:eastAsia="ru-RU"/>
          <w14:ligatures w14:val="none"/>
        </w:rPr>
        <w:t>форми власності</w:t>
      </w:r>
      <w:r w:rsidRPr="000759F0">
        <w:rPr>
          <w:rFonts w:ascii="Times New Roman" w:eastAsia="Calibri" w:hAnsi="Times New Roman" w:cs="Times New Roman"/>
          <w:kern w:val="0"/>
          <w:sz w:val="28"/>
          <w:szCs w:val="20"/>
          <w:lang w:eastAsia="ru-RU"/>
          <w14:ligatures w14:val="none"/>
        </w:rPr>
        <w:t>, в яких на кінець 2025 року виховувалося 31,1</w:t>
      </w:r>
      <w:r w:rsidR="00B46882">
        <w:rPr>
          <w:rFonts w:ascii="Times New Roman" w:eastAsia="Calibri" w:hAnsi="Times New Roman" w:cs="Times New Roman"/>
          <w:kern w:val="0"/>
          <w:sz w:val="28"/>
          <w:szCs w:val="20"/>
          <w:lang w:eastAsia="ru-RU"/>
          <w14:ligatures w14:val="none"/>
        </w:rPr>
        <w:t> </w:t>
      </w:r>
      <w:r w:rsidRPr="000759F0">
        <w:rPr>
          <w:rFonts w:ascii="Times New Roman" w:eastAsia="Calibri" w:hAnsi="Times New Roman" w:cs="Times New Roman"/>
          <w:kern w:val="0"/>
          <w:sz w:val="28"/>
          <w:szCs w:val="20"/>
          <w:lang w:eastAsia="ru-RU"/>
          <w14:ligatures w14:val="none"/>
        </w:rPr>
        <w:t>ти</w:t>
      </w:r>
      <w:r w:rsidR="00E40C79">
        <w:rPr>
          <w:rFonts w:ascii="Times New Roman" w:eastAsia="Calibri" w:hAnsi="Times New Roman" w:cs="Times New Roman"/>
          <w:kern w:val="0"/>
          <w:sz w:val="28"/>
          <w:szCs w:val="20"/>
          <w:lang w:eastAsia="ru-RU"/>
          <w14:ligatures w14:val="none"/>
        </w:rPr>
        <w:t>с</w:t>
      </w:r>
      <w:r w:rsidR="00480972">
        <w:rPr>
          <w:rFonts w:ascii="Times New Roman" w:eastAsia="Calibri" w:hAnsi="Times New Roman" w:cs="Times New Roman"/>
          <w:kern w:val="0"/>
          <w:sz w:val="28"/>
          <w:szCs w:val="20"/>
          <w:lang w:eastAsia="ru-RU"/>
          <w14:ligatures w14:val="none"/>
        </w:rPr>
        <w:t>.</w:t>
      </w:r>
      <w:r w:rsidR="00B46882">
        <w:rPr>
          <w:rFonts w:ascii="Times New Roman" w:eastAsia="Calibri" w:hAnsi="Times New Roman" w:cs="Times New Roman"/>
          <w:kern w:val="0"/>
          <w:sz w:val="28"/>
          <w:szCs w:val="20"/>
          <w:lang w:eastAsia="ru-RU"/>
          <w14:ligatures w14:val="none"/>
        </w:rPr>
        <w:t> </w:t>
      </w:r>
      <w:r w:rsidRPr="000759F0">
        <w:rPr>
          <w:rFonts w:ascii="Times New Roman" w:eastAsia="Calibri" w:hAnsi="Times New Roman" w:cs="Times New Roman"/>
          <w:kern w:val="0"/>
          <w:sz w:val="28"/>
          <w:szCs w:val="20"/>
          <w:lang w:eastAsia="ru-RU"/>
          <w14:ligatures w14:val="none"/>
        </w:rPr>
        <w:t xml:space="preserve">дітей. </w:t>
      </w:r>
    </w:p>
    <w:p w14:paraId="3566FB2A" w14:textId="38E91596"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У закладах </w:t>
      </w:r>
      <w:r w:rsidRPr="00B21837">
        <w:rPr>
          <w:rFonts w:ascii="Times New Roman" w:eastAsia="Calibri" w:hAnsi="Times New Roman" w:cs="Times New Roman"/>
          <w:kern w:val="0"/>
          <w:sz w:val="28"/>
          <w:szCs w:val="20"/>
          <w:lang w:eastAsia="ru-RU"/>
          <w14:ligatures w14:val="none"/>
        </w:rPr>
        <w:t>дошкільної освіти</w:t>
      </w:r>
      <w:r w:rsidRPr="000759F0">
        <w:rPr>
          <w:rFonts w:ascii="Times New Roman" w:eastAsia="Calibri" w:hAnsi="Times New Roman" w:cs="Times New Roman"/>
          <w:kern w:val="0"/>
          <w:sz w:val="28"/>
          <w:szCs w:val="20"/>
          <w:lang w:eastAsia="ru-RU"/>
          <w14:ligatures w14:val="none"/>
        </w:rPr>
        <w:t xml:space="preserve"> працюють 4,3 тисяч педагогічних працівників та близько 5 тисяч технічного та обслуговуючого персоналу.</w:t>
      </w:r>
      <w:r w:rsidR="00437571" w:rsidRPr="000759F0">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Освітній процес за очною формою навчання організовано у 584 закладах, за дистанційною –</w:t>
      </w:r>
      <w:r w:rsidR="00D7457C">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5, змішаною формою – 1.</w:t>
      </w:r>
      <w:r w:rsidR="006F3C21" w:rsidRPr="000759F0">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За звітний період відкрито один заклад дошкільної освіти</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Монтессорі – це любов</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приватної форми власності, в</w:t>
      </w:r>
      <w:r w:rsidR="00480972">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якому функ</w:t>
      </w:r>
      <w:r w:rsidRPr="000759F0">
        <w:rPr>
          <w:rFonts w:ascii="Times New Roman" w:eastAsia="Calibri" w:hAnsi="Times New Roman" w:cs="Times New Roman"/>
          <w:kern w:val="0"/>
          <w:sz w:val="28"/>
          <w:szCs w:val="20"/>
          <w:lang w:eastAsia="ru-RU"/>
          <w14:ligatures w14:val="none"/>
        </w:rPr>
        <w:softHyphen/>
        <w:t>ціонує 2 групи, створено 24 місця для дітей до</w:t>
      </w:r>
      <w:r w:rsidRPr="000759F0">
        <w:rPr>
          <w:rFonts w:ascii="Times New Roman" w:eastAsia="Calibri" w:hAnsi="Times New Roman" w:cs="Times New Roman"/>
          <w:kern w:val="0"/>
          <w:sz w:val="28"/>
          <w:szCs w:val="20"/>
          <w:lang w:eastAsia="ru-RU"/>
          <w14:ligatures w14:val="none"/>
        </w:rPr>
        <w:softHyphen/>
        <w:t>шкільного віку. До 372</w:t>
      </w:r>
      <w:r w:rsidR="000D7D53">
        <w:rPr>
          <w:rFonts w:ascii="Times New Roman" w:eastAsia="Calibri" w:hAnsi="Times New Roman" w:cs="Times New Roman"/>
          <w:kern w:val="0"/>
          <w:sz w:val="28"/>
          <w:szCs w:val="20"/>
          <w:lang w:eastAsia="ru-RU"/>
          <w14:ligatures w14:val="none"/>
        </w:rPr>
        <w:t> </w:t>
      </w:r>
      <w:r w:rsidRPr="000759F0">
        <w:rPr>
          <w:rFonts w:ascii="Times New Roman" w:eastAsia="Calibri" w:hAnsi="Times New Roman" w:cs="Times New Roman"/>
          <w:kern w:val="0"/>
          <w:sz w:val="28"/>
          <w:szCs w:val="20"/>
          <w:lang w:eastAsia="ru-RU"/>
          <w14:ligatures w14:val="none"/>
        </w:rPr>
        <w:t>закладів дошкільної освіти зараховано 1595 дітей дошкільного віку із числа внутрішньо переміщених осіб.</w:t>
      </w:r>
    </w:p>
    <w:p w14:paraId="4ABE3A9F" w14:textId="4355CD66" w:rsidR="002D6F1A" w:rsidRPr="000759F0" w:rsidRDefault="00B46882"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Pr>
          <w:rFonts w:ascii="Times New Roman" w:eastAsia="Calibri" w:hAnsi="Times New Roman" w:cs="Times New Roman"/>
          <w:kern w:val="0"/>
          <w:sz w:val="28"/>
          <w:szCs w:val="20"/>
          <w:lang w:eastAsia="ru-RU"/>
          <w14:ligatures w14:val="none"/>
        </w:rPr>
        <w:t>М</w:t>
      </w:r>
      <w:r w:rsidR="002D6F1A" w:rsidRPr="000759F0">
        <w:rPr>
          <w:rFonts w:ascii="Times New Roman" w:eastAsia="Calibri" w:hAnsi="Times New Roman" w:cs="Times New Roman"/>
          <w:kern w:val="0"/>
          <w:sz w:val="28"/>
          <w:szCs w:val="20"/>
          <w:lang w:eastAsia="ru-RU"/>
          <w14:ligatures w14:val="none"/>
        </w:rPr>
        <w:t>ереж</w:t>
      </w:r>
      <w:r>
        <w:rPr>
          <w:rFonts w:ascii="Times New Roman" w:eastAsia="Calibri" w:hAnsi="Times New Roman" w:cs="Times New Roman"/>
          <w:kern w:val="0"/>
          <w:sz w:val="28"/>
          <w:szCs w:val="20"/>
          <w:lang w:eastAsia="ru-RU"/>
          <w14:ligatures w14:val="none"/>
        </w:rPr>
        <w:t>у</w:t>
      </w:r>
      <w:r w:rsidR="002D6F1A" w:rsidRPr="000759F0">
        <w:rPr>
          <w:rFonts w:ascii="Times New Roman" w:eastAsia="Calibri" w:hAnsi="Times New Roman" w:cs="Times New Roman"/>
          <w:kern w:val="0"/>
          <w:sz w:val="28"/>
          <w:szCs w:val="20"/>
          <w:lang w:eastAsia="ru-RU"/>
          <w14:ligatures w14:val="none"/>
        </w:rPr>
        <w:t xml:space="preserve"> закладів </w:t>
      </w:r>
      <w:r w:rsidR="002D6F1A" w:rsidRPr="00B46882">
        <w:rPr>
          <w:rFonts w:ascii="Times New Roman" w:eastAsia="Calibri" w:hAnsi="Times New Roman" w:cs="Times New Roman"/>
          <w:kern w:val="0"/>
          <w:sz w:val="28"/>
          <w:szCs w:val="20"/>
          <w:lang w:eastAsia="ru-RU"/>
          <w14:ligatures w14:val="none"/>
        </w:rPr>
        <w:t>загальної середньої освіти</w:t>
      </w:r>
      <w:r w:rsidR="002D6F1A" w:rsidRPr="000759F0">
        <w:rPr>
          <w:rFonts w:ascii="Times New Roman" w:eastAsia="Calibri" w:hAnsi="Times New Roman" w:cs="Times New Roman"/>
          <w:kern w:val="0"/>
          <w:sz w:val="28"/>
          <w:szCs w:val="20"/>
          <w:lang w:eastAsia="ru-RU"/>
          <w14:ligatures w14:val="none"/>
        </w:rPr>
        <w:t xml:space="preserve"> на кінець 2025 року </w:t>
      </w:r>
      <w:r>
        <w:rPr>
          <w:rFonts w:ascii="Times New Roman" w:eastAsia="Calibri" w:hAnsi="Times New Roman" w:cs="Times New Roman"/>
          <w:kern w:val="0"/>
          <w:sz w:val="28"/>
          <w:szCs w:val="20"/>
          <w:lang w:eastAsia="ru-RU"/>
          <w14:ligatures w14:val="none"/>
        </w:rPr>
        <w:t>формували</w:t>
      </w:r>
      <w:r w:rsidR="002D6F1A" w:rsidRPr="000759F0">
        <w:rPr>
          <w:rFonts w:ascii="Times New Roman" w:eastAsia="Calibri" w:hAnsi="Times New Roman" w:cs="Times New Roman"/>
          <w:kern w:val="0"/>
          <w:sz w:val="28"/>
          <w:szCs w:val="20"/>
          <w:lang w:eastAsia="ru-RU"/>
          <w14:ligatures w14:val="none"/>
        </w:rPr>
        <w:t xml:space="preserve"> 458 закладів комунальної </w:t>
      </w:r>
      <w:r w:rsidR="008230F0">
        <w:rPr>
          <w:rFonts w:ascii="Times New Roman" w:eastAsia="Calibri" w:hAnsi="Times New Roman" w:cs="Times New Roman"/>
          <w:kern w:val="0"/>
          <w:sz w:val="28"/>
          <w:szCs w:val="20"/>
          <w:lang w:eastAsia="ru-RU"/>
          <w14:ligatures w14:val="none"/>
        </w:rPr>
        <w:t xml:space="preserve">форми </w:t>
      </w:r>
      <w:r w:rsidR="002D6F1A" w:rsidRPr="000759F0">
        <w:rPr>
          <w:rFonts w:ascii="Times New Roman" w:eastAsia="Calibri" w:hAnsi="Times New Roman" w:cs="Times New Roman"/>
          <w:kern w:val="0"/>
          <w:sz w:val="28"/>
          <w:szCs w:val="20"/>
          <w:lang w:eastAsia="ru-RU"/>
          <w14:ligatures w14:val="none"/>
        </w:rPr>
        <w:t xml:space="preserve">власності міських, селищних, сільських рад, 13 – комунальної, 10 – приватної та ліцей державної </w:t>
      </w:r>
      <w:r w:rsidR="008230F0">
        <w:rPr>
          <w:rFonts w:ascii="Times New Roman" w:eastAsia="Calibri" w:hAnsi="Times New Roman" w:cs="Times New Roman"/>
          <w:kern w:val="0"/>
          <w:sz w:val="28"/>
          <w:szCs w:val="20"/>
          <w:lang w:eastAsia="ru-RU"/>
          <w14:ligatures w14:val="none"/>
        </w:rPr>
        <w:t xml:space="preserve">форми </w:t>
      </w:r>
      <w:r w:rsidR="002D6F1A" w:rsidRPr="000759F0">
        <w:rPr>
          <w:rFonts w:ascii="Times New Roman" w:eastAsia="Calibri" w:hAnsi="Times New Roman" w:cs="Times New Roman"/>
          <w:kern w:val="0"/>
          <w:sz w:val="28"/>
          <w:szCs w:val="20"/>
          <w:lang w:eastAsia="ru-RU"/>
          <w14:ligatures w14:val="none"/>
        </w:rPr>
        <w:t>власності, в яких  освітні послуги отриму</w:t>
      </w:r>
      <w:r w:rsidR="008230F0">
        <w:rPr>
          <w:rFonts w:ascii="Times New Roman" w:eastAsia="Calibri" w:hAnsi="Times New Roman" w:cs="Times New Roman"/>
          <w:kern w:val="0"/>
          <w:sz w:val="28"/>
          <w:szCs w:val="20"/>
          <w:lang w:eastAsia="ru-RU"/>
          <w14:ligatures w14:val="none"/>
        </w:rPr>
        <w:t>ють</w:t>
      </w:r>
      <w:r w:rsidR="002D6F1A" w:rsidRPr="000759F0">
        <w:rPr>
          <w:rFonts w:ascii="Times New Roman" w:eastAsia="Calibri" w:hAnsi="Times New Roman" w:cs="Times New Roman"/>
          <w:kern w:val="0"/>
          <w:sz w:val="28"/>
          <w:szCs w:val="20"/>
          <w:lang w:eastAsia="ru-RU"/>
          <w14:ligatures w14:val="none"/>
        </w:rPr>
        <w:t xml:space="preserve"> </w:t>
      </w:r>
      <w:r w:rsidR="005D4B11">
        <w:rPr>
          <w:rFonts w:ascii="Times New Roman" w:eastAsia="Calibri" w:hAnsi="Times New Roman" w:cs="Times New Roman"/>
          <w:kern w:val="0"/>
          <w:sz w:val="28"/>
          <w:szCs w:val="20"/>
          <w:lang w:eastAsia="ru-RU"/>
          <w14:ligatures w14:val="none"/>
        </w:rPr>
        <w:t xml:space="preserve">понад </w:t>
      </w:r>
      <w:r w:rsidR="002D6F1A" w:rsidRPr="000759F0">
        <w:rPr>
          <w:rFonts w:ascii="Times New Roman" w:eastAsia="Calibri" w:hAnsi="Times New Roman" w:cs="Times New Roman"/>
          <w:kern w:val="0"/>
          <w:sz w:val="28"/>
          <w:szCs w:val="20"/>
          <w:lang w:eastAsia="ru-RU"/>
          <w14:ligatures w14:val="none"/>
        </w:rPr>
        <w:t>128</w:t>
      </w:r>
      <w:r w:rsidR="005D4B11">
        <w:rPr>
          <w:rFonts w:ascii="Times New Roman" w:eastAsia="Calibri" w:hAnsi="Times New Roman" w:cs="Times New Roman"/>
          <w:kern w:val="0"/>
          <w:sz w:val="28"/>
          <w:szCs w:val="20"/>
          <w:lang w:eastAsia="ru-RU"/>
          <w14:ligatures w14:val="none"/>
        </w:rPr>
        <w:t>,7</w:t>
      </w:r>
      <w:r w:rsidR="002D6F1A" w:rsidRPr="000759F0">
        <w:rPr>
          <w:rFonts w:ascii="Times New Roman" w:eastAsia="Calibri" w:hAnsi="Times New Roman" w:cs="Times New Roman"/>
          <w:kern w:val="0"/>
          <w:sz w:val="28"/>
          <w:szCs w:val="20"/>
          <w:lang w:eastAsia="ru-RU"/>
          <w14:ligatures w14:val="none"/>
        </w:rPr>
        <w:t xml:space="preserve"> </w:t>
      </w:r>
      <w:r w:rsidR="005D4B11">
        <w:rPr>
          <w:rFonts w:ascii="Times New Roman" w:eastAsia="Calibri" w:hAnsi="Times New Roman" w:cs="Times New Roman"/>
          <w:kern w:val="0"/>
          <w:sz w:val="28"/>
          <w:szCs w:val="20"/>
          <w:lang w:eastAsia="ru-RU"/>
          <w14:ligatures w14:val="none"/>
        </w:rPr>
        <w:t>тис.</w:t>
      </w:r>
      <w:r w:rsidR="002D6F1A" w:rsidRPr="000759F0">
        <w:rPr>
          <w:rFonts w:ascii="Times New Roman" w:eastAsia="Calibri" w:hAnsi="Times New Roman" w:cs="Times New Roman"/>
          <w:kern w:val="0"/>
          <w:sz w:val="28"/>
          <w:szCs w:val="20"/>
          <w:lang w:eastAsia="ru-RU"/>
          <w14:ligatures w14:val="none"/>
        </w:rPr>
        <w:t>здобувач</w:t>
      </w:r>
      <w:r w:rsidR="008230F0">
        <w:rPr>
          <w:rFonts w:ascii="Times New Roman" w:eastAsia="Calibri" w:hAnsi="Times New Roman" w:cs="Times New Roman"/>
          <w:kern w:val="0"/>
          <w:sz w:val="28"/>
          <w:szCs w:val="20"/>
          <w:lang w:eastAsia="ru-RU"/>
          <w14:ligatures w14:val="none"/>
        </w:rPr>
        <w:t>ів</w:t>
      </w:r>
      <w:r w:rsidR="002D6F1A" w:rsidRPr="000759F0">
        <w:rPr>
          <w:rFonts w:ascii="Times New Roman" w:eastAsia="Calibri" w:hAnsi="Times New Roman" w:cs="Times New Roman"/>
          <w:kern w:val="0"/>
          <w:sz w:val="28"/>
          <w:szCs w:val="20"/>
          <w:lang w:eastAsia="ru-RU"/>
          <w14:ligatures w14:val="none"/>
        </w:rPr>
        <w:t>.</w:t>
      </w:r>
    </w:p>
    <w:p w14:paraId="7EDBC0B9" w14:textId="0CCD50C6"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Функціонує 60 опорних закладів загальної середньої освіти </w:t>
      </w:r>
      <w:r w:rsidR="00A473F3">
        <w:rPr>
          <w:rFonts w:ascii="Times New Roman" w:eastAsia="Calibri" w:hAnsi="Times New Roman" w:cs="Times New Roman"/>
          <w:kern w:val="0"/>
          <w:sz w:val="28"/>
          <w:szCs w:val="20"/>
          <w:lang w:eastAsia="ru-RU"/>
          <w14:ligatures w14:val="none"/>
        </w:rPr>
        <w:t>і</w:t>
      </w:r>
      <w:r w:rsidRPr="000759F0">
        <w:rPr>
          <w:rFonts w:ascii="Times New Roman" w:eastAsia="Calibri" w:hAnsi="Times New Roman" w:cs="Times New Roman"/>
          <w:kern w:val="0"/>
          <w:sz w:val="28"/>
          <w:szCs w:val="20"/>
          <w:lang w:eastAsia="ru-RU"/>
          <w14:ligatures w14:val="none"/>
        </w:rPr>
        <w:t>з 37 фі</w:t>
      </w:r>
      <w:r w:rsidRPr="000759F0">
        <w:rPr>
          <w:rFonts w:ascii="Times New Roman" w:eastAsia="Calibri" w:hAnsi="Times New Roman" w:cs="Times New Roman"/>
          <w:kern w:val="0"/>
          <w:sz w:val="28"/>
          <w:szCs w:val="20"/>
          <w:lang w:eastAsia="ru-RU"/>
          <w14:ligatures w14:val="none"/>
        </w:rPr>
        <w:softHyphen/>
        <w:t xml:space="preserve">ліями.  </w:t>
      </w:r>
    </w:p>
    <w:p w14:paraId="4F7D66AD" w14:textId="68E60393"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У рамках оптимізації мережі та створення нового освітнього простору у 2025 році ліквідовано 17 закладів загальної середньої освіти з малою наповнюваністю, 12 – реорганізовано у філії, 24 – понижено ступінь, у 6 –призупинено освітній процес у зв’язку із відсутністю контингенту учнів. Відкрито 2 приватні початкові школи </w:t>
      </w:r>
      <w:r w:rsidR="00CA63B8">
        <w:rPr>
          <w:rFonts w:ascii="Times New Roman" w:eastAsia="Calibri" w:hAnsi="Times New Roman" w:cs="Times New Roman"/>
          <w:kern w:val="0"/>
          <w:sz w:val="28"/>
          <w:szCs w:val="20"/>
          <w:lang w:eastAsia="ru-RU"/>
          <w14:ligatures w14:val="none"/>
        </w:rPr>
        <w:t xml:space="preserve">(у містах Кам’янець-Подільський і Хмельницький) </w:t>
      </w:r>
      <w:r w:rsidRPr="000759F0">
        <w:rPr>
          <w:rFonts w:ascii="Times New Roman" w:eastAsia="Calibri" w:hAnsi="Times New Roman" w:cs="Times New Roman"/>
          <w:kern w:val="0"/>
          <w:sz w:val="28"/>
          <w:szCs w:val="20"/>
          <w:lang w:eastAsia="ru-RU"/>
          <w14:ligatures w14:val="none"/>
        </w:rPr>
        <w:t>та 2 приватних ліцеї</w:t>
      </w:r>
      <w:r w:rsidR="00CA63B8">
        <w:rPr>
          <w:rFonts w:ascii="Times New Roman" w:eastAsia="Calibri" w:hAnsi="Times New Roman" w:cs="Times New Roman"/>
          <w:kern w:val="0"/>
          <w:sz w:val="28"/>
          <w:szCs w:val="20"/>
          <w:lang w:eastAsia="ru-RU"/>
          <w14:ligatures w14:val="none"/>
        </w:rPr>
        <w:t xml:space="preserve"> в обласному центрі</w:t>
      </w:r>
      <w:r w:rsidRPr="000759F0">
        <w:rPr>
          <w:rFonts w:ascii="Times New Roman" w:eastAsia="Calibri" w:hAnsi="Times New Roman" w:cs="Times New Roman"/>
          <w:kern w:val="0"/>
          <w:sz w:val="28"/>
          <w:szCs w:val="20"/>
          <w:lang w:eastAsia="ru-RU"/>
          <w14:ligatures w14:val="none"/>
        </w:rPr>
        <w:t>.</w:t>
      </w:r>
    </w:p>
    <w:p w14:paraId="18D8E33A" w14:textId="1135AFBF"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Затверджено прогнозовану мережу ліцеїв Хмельницької області, яка на кінець 2025 року </w:t>
      </w:r>
      <w:r w:rsidR="00A473F3">
        <w:rPr>
          <w:rFonts w:ascii="Times New Roman" w:eastAsia="Calibri" w:hAnsi="Times New Roman" w:cs="Times New Roman"/>
          <w:kern w:val="0"/>
          <w:sz w:val="28"/>
          <w:szCs w:val="20"/>
          <w:lang w:eastAsia="ru-RU"/>
          <w14:ligatures w14:val="none"/>
        </w:rPr>
        <w:t>нараховувала</w:t>
      </w:r>
      <w:r w:rsidRPr="000759F0">
        <w:rPr>
          <w:rFonts w:ascii="Times New Roman" w:eastAsia="Calibri" w:hAnsi="Times New Roman" w:cs="Times New Roman"/>
          <w:kern w:val="0"/>
          <w:sz w:val="28"/>
          <w:szCs w:val="20"/>
          <w:lang w:eastAsia="ru-RU"/>
          <w14:ligatures w14:val="none"/>
        </w:rPr>
        <w:t xml:space="preserve"> 51 заклад освіти </w:t>
      </w:r>
      <w:r w:rsidR="00A473F3">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30 територіальних громадах. У 12 органах місцевого самоврядування прийнято рішення про визнання 15</w:t>
      </w:r>
      <w:r w:rsidR="002A226E">
        <w:rPr>
          <w:rFonts w:ascii="Times New Roman" w:eastAsia="Calibri" w:hAnsi="Times New Roman" w:cs="Times New Roman"/>
          <w:kern w:val="0"/>
          <w:sz w:val="28"/>
          <w:szCs w:val="20"/>
          <w:lang w:eastAsia="ru-RU"/>
          <w14:ligatures w14:val="none"/>
        </w:rPr>
        <w:t> </w:t>
      </w:r>
      <w:r w:rsidRPr="000759F0">
        <w:rPr>
          <w:rFonts w:ascii="Times New Roman" w:eastAsia="Calibri" w:hAnsi="Times New Roman" w:cs="Times New Roman"/>
          <w:kern w:val="0"/>
          <w:sz w:val="28"/>
          <w:szCs w:val="20"/>
          <w:lang w:eastAsia="ru-RU"/>
          <w14:ligatures w14:val="none"/>
        </w:rPr>
        <w:t>закладів загальної середньої освіти академічними ліцеями.</w:t>
      </w:r>
    </w:p>
    <w:p w14:paraId="5391DC85" w14:textId="26D26736"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Наразі в області функціонують </w:t>
      </w:r>
      <w:r w:rsidRPr="00BC191B">
        <w:rPr>
          <w:rFonts w:ascii="Times New Roman" w:eastAsia="Calibri" w:hAnsi="Times New Roman" w:cs="Times New Roman"/>
          <w:kern w:val="0"/>
          <w:sz w:val="28"/>
          <w:szCs w:val="20"/>
          <w:lang w:eastAsia="ru-RU"/>
          <w14:ligatures w14:val="none"/>
        </w:rPr>
        <w:t>заклади спеціалізованої освіти</w:t>
      </w:r>
      <w:r w:rsidRPr="000759F0">
        <w:rPr>
          <w:rFonts w:ascii="Times New Roman" w:eastAsia="Calibri" w:hAnsi="Times New Roman" w:cs="Times New Roman"/>
          <w:kern w:val="0"/>
          <w:sz w:val="28"/>
          <w:szCs w:val="20"/>
          <w:lang w:eastAsia="ru-RU"/>
          <w14:ligatures w14:val="none"/>
        </w:rPr>
        <w:t xml:space="preserve"> військового спрямування (Кам’янець-Подільський ліцей з посиленою військово-фізичною підготовкою, Військовий ліцей Державної прикордонної служби України) та заклад спеціалізованої освіти спортивного профілю з</w:t>
      </w:r>
      <w:r w:rsidR="008B34E2">
        <w:rPr>
          <w:rFonts w:ascii="Times New Roman" w:eastAsia="Calibri" w:hAnsi="Times New Roman" w:cs="Times New Roman"/>
          <w:kern w:val="0"/>
          <w:sz w:val="28"/>
          <w:szCs w:val="20"/>
          <w:lang w:eastAsia="ru-RU"/>
          <w14:ligatures w14:val="none"/>
        </w:rPr>
        <w:t>і</w:t>
      </w:r>
      <w:r w:rsidRPr="000759F0">
        <w:rPr>
          <w:rFonts w:ascii="Times New Roman" w:eastAsia="Calibri" w:hAnsi="Times New Roman" w:cs="Times New Roman"/>
          <w:kern w:val="0"/>
          <w:sz w:val="28"/>
          <w:szCs w:val="20"/>
          <w:lang w:eastAsia="ru-RU"/>
          <w14:ligatures w14:val="none"/>
        </w:rPr>
        <w:t xml:space="preserve"> специфічними умовами навчання (Хмельницький спортивний ліцей).</w:t>
      </w:r>
    </w:p>
    <w:p w14:paraId="4577AA60" w14:textId="0E47C8FB"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Забезпечено функціонування 64 </w:t>
      </w:r>
      <w:r w:rsidRPr="008B34E2">
        <w:rPr>
          <w:rFonts w:ascii="Times New Roman" w:eastAsia="Calibri" w:hAnsi="Times New Roman" w:cs="Times New Roman"/>
          <w:kern w:val="0"/>
          <w:sz w:val="28"/>
          <w:szCs w:val="20"/>
          <w:lang w:eastAsia="ru-RU"/>
          <w14:ligatures w14:val="none"/>
        </w:rPr>
        <w:t>закладів позашкільної освіти</w:t>
      </w:r>
      <w:r w:rsidRPr="000759F0">
        <w:rPr>
          <w:rFonts w:ascii="Times New Roman" w:eastAsia="Calibri" w:hAnsi="Times New Roman" w:cs="Times New Roman"/>
          <w:kern w:val="0"/>
          <w:sz w:val="28"/>
          <w:szCs w:val="20"/>
          <w:lang w:eastAsia="ru-RU"/>
          <w14:ligatures w14:val="none"/>
        </w:rPr>
        <w:t xml:space="preserve"> (у тому числі 25 дитячо-юнацьких спортивних шкіл підпорядкування галузі </w:t>
      </w:r>
      <w:r w:rsidR="008B34E2">
        <w:rPr>
          <w:rFonts w:ascii="Times New Roman" w:eastAsia="Calibri" w:hAnsi="Times New Roman" w:cs="Times New Roman"/>
          <w:kern w:val="0"/>
          <w:sz w:val="28"/>
          <w:szCs w:val="20"/>
          <w:lang w:eastAsia="ru-RU"/>
          <w14:ligatures w14:val="none"/>
        </w:rPr>
        <w:t>о</w:t>
      </w:r>
      <w:r w:rsidRPr="000759F0">
        <w:rPr>
          <w:rFonts w:ascii="Times New Roman" w:eastAsia="Calibri" w:hAnsi="Times New Roman" w:cs="Times New Roman"/>
          <w:kern w:val="0"/>
          <w:sz w:val="28"/>
          <w:szCs w:val="20"/>
          <w:lang w:eastAsia="ru-RU"/>
          <w14:ligatures w14:val="none"/>
        </w:rPr>
        <w:t xml:space="preserve">світа), у яких </w:t>
      </w:r>
      <w:r w:rsidRPr="000759F0">
        <w:rPr>
          <w:rFonts w:ascii="Times New Roman" w:eastAsia="Calibri" w:hAnsi="Times New Roman" w:cs="Times New Roman"/>
          <w:kern w:val="0"/>
          <w:sz w:val="28"/>
          <w:szCs w:val="20"/>
          <w:lang w:eastAsia="ru-RU"/>
          <w14:ligatures w14:val="none"/>
        </w:rPr>
        <w:lastRenderedPageBreak/>
        <w:t>функціонує 2232 гуртки та займається понад 38 тис</w:t>
      </w:r>
      <w:r w:rsidR="003D2022">
        <w:rPr>
          <w:rFonts w:ascii="Times New Roman" w:eastAsia="Calibri" w:hAnsi="Times New Roman" w:cs="Times New Roman"/>
          <w:kern w:val="0"/>
          <w:sz w:val="28"/>
          <w:szCs w:val="20"/>
          <w:lang w:eastAsia="ru-RU"/>
          <w14:ligatures w14:val="none"/>
        </w:rPr>
        <w:t>.</w:t>
      </w:r>
      <w:r w:rsidR="00D7457C">
        <w:rPr>
          <w:rFonts w:ascii="Times New Roman" w:eastAsia="Calibri" w:hAnsi="Times New Roman" w:cs="Times New Roman"/>
          <w:kern w:val="0"/>
          <w:sz w:val="28"/>
          <w:szCs w:val="20"/>
          <w:lang w:eastAsia="ru-RU"/>
          <w14:ligatures w14:val="none"/>
        </w:rPr>
        <w:t xml:space="preserve"> </w:t>
      </w:r>
      <w:r w:rsidR="003D2022">
        <w:rPr>
          <w:rFonts w:ascii="Times New Roman" w:eastAsia="Calibri" w:hAnsi="Times New Roman" w:cs="Times New Roman"/>
          <w:kern w:val="0"/>
          <w:sz w:val="28"/>
          <w:szCs w:val="20"/>
          <w:lang w:eastAsia="ru-RU"/>
          <w14:ligatures w14:val="none"/>
        </w:rPr>
        <w:t>(</w:t>
      </w:r>
      <w:r w:rsidR="003D2022" w:rsidRPr="000759F0">
        <w:rPr>
          <w:rFonts w:ascii="Times New Roman" w:eastAsia="Calibri" w:hAnsi="Times New Roman" w:cs="Times New Roman"/>
          <w:kern w:val="0"/>
          <w:sz w:val="28"/>
          <w:szCs w:val="20"/>
          <w:lang w:eastAsia="ru-RU"/>
          <w14:ligatures w14:val="none"/>
        </w:rPr>
        <w:t>28 %</w:t>
      </w:r>
      <w:r w:rsidR="003D2022">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дітей області віком від 6 до 17 років. Відповідно до потреб дітей відкрито нові гуртки</w:t>
      </w:r>
      <w:r w:rsidR="00EE2DB9">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Історико-технічне стендове моделювання</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3D моделювання та </w:t>
      </w:r>
      <w:r w:rsidR="00781E35" w:rsidRPr="000759F0">
        <w:rPr>
          <w:rFonts w:ascii="Times New Roman" w:eastAsia="Calibri" w:hAnsi="Times New Roman" w:cs="Times New Roman"/>
          <w:kern w:val="0"/>
          <w:sz w:val="28"/>
          <w:szCs w:val="20"/>
          <w:lang w:eastAsia="ru-RU"/>
          <w14:ligatures w14:val="none"/>
        </w:rPr>
        <w:t>проєктування</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Оператори БПЛА</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p>
    <w:p w14:paraId="1ACFF7F9" w14:textId="00B217A1"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У рамках упровадження STEM-освіти </w:t>
      </w:r>
      <w:r w:rsidR="00EE2DB9">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закладах позашкільної освіти функціонують гуртки</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Основи робототехніки на платформі Arduino</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на базі Кам’янець-Подільського </w:t>
      </w:r>
      <w:r w:rsidR="00EE2DB9">
        <w:rPr>
          <w:rFonts w:ascii="Times New Roman" w:eastAsia="Calibri" w:hAnsi="Times New Roman" w:cs="Times New Roman"/>
          <w:kern w:val="0"/>
          <w:sz w:val="28"/>
          <w:szCs w:val="20"/>
          <w:lang w:eastAsia="ru-RU"/>
          <w14:ligatures w14:val="none"/>
        </w:rPr>
        <w:t>ц</w:t>
      </w:r>
      <w:r w:rsidR="00403557">
        <w:rPr>
          <w:rFonts w:ascii="Times New Roman" w:eastAsia="Calibri" w:hAnsi="Times New Roman" w:cs="Times New Roman"/>
          <w:kern w:val="0"/>
          <w:sz w:val="28"/>
          <w:szCs w:val="20"/>
          <w:lang w:eastAsia="ru-RU"/>
          <w14:ligatures w14:val="none"/>
        </w:rPr>
        <w:t>ентру дитячої та юнацької творчості</w:t>
      </w:r>
      <w:r w:rsidRPr="000759F0">
        <w:rPr>
          <w:rFonts w:ascii="Times New Roman" w:eastAsia="Calibri" w:hAnsi="Times New Roman" w:cs="Times New Roman"/>
          <w:kern w:val="0"/>
          <w:sz w:val="28"/>
          <w:szCs w:val="20"/>
          <w:lang w:eastAsia="ru-RU"/>
          <w14:ligatures w14:val="none"/>
        </w:rPr>
        <w:t xml:space="preserve"> </w:t>
      </w:r>
      <w:r w:rsidR="00403557">
        <w:rPr>
          <w:rFonts w:ascii="Times New Roman" w:eastAsia="Calibri" w:hAnsi="Times New Roman" w:cs="Times New Roman"/>
          <w:kern w:val="0"/>
          <w:sz w:val="28"/>
          <w:szCs w:val="20"/>
          <w:lang w:eastAsia="ru-RU"/>
          <w14:ligatures w14:val="none"/>
        </w:rPr>
        <w:t>й</w:t>
      </w:r>
      <w:r w:rsidRPr="000759F0">
        <w:rPr>
          <w:rFonts w:ascii="Times New Roman" w:eastAsia="Calibri" w:hAnsi="Times New Roman" w:cs="Times New Roman"/>
          <w:kern w:val="0"/>
          <w:sz w:val="28"/>
          <w:szCs w:val="20"/>
          <w:lang w:eastAsia="ru-RU"/>
          <w14:ligatures w14:val="none"/>
        </w:rPr>
        <w:t xml:space="preserve"> Хмельницького ліцею ІІ-ІІІ ступенів Хмель</w:t>
      </w:r>
      <w:r w:rsidRPr="000759F0">
        <w:rPr>
          <w:rFonts w:ascii="Times New Roman" w:eastAsia="Calibri" w:hAnsi="Times New Roman" w:cs="Times New Roman"/>
          <w:kern w:val="0"/>
          <w:sz w:val="28"/>
          <w:szCs w:val="20"/>
          <w:lang w:eastAsia="ru-RU"/>
          <w14:ligatures w14:val="none"/>
        </w:rPr>
        <w:softHyphen/>
        <w:t>ницької обласної ради; гурток</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Arduino та пристрої автоматизації. Робото</w:t>
      </w:r>
      <w:r w:rsidRPr="000759F0">
        <w:rPr>
          <w:rFonts w:ascii="Times New Roman" w:eastAsia="Calibri" w:hAnsi="Times New Roman" w:cs="Times New Roman"/>
          <w:kern w:val="0"/>
          <w:sz w:val="28"/>
          <w:szCs w:val="20"/>
          <w:lang w:eastAsia="ru-RU"/>
          <w14:ligatures w14:val="none"/>
        </w:rPr>
        <w:softHyphen/>
        <w:t>техніка</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що працює на базі Хмельницького професійного ліцею електроніки</w:t>
      </w:r>
      <w:r w:rsidR="009E3A9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гурток</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Основи робототехніки та комп’ютерного моделювання</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функціонує на базі Старокос</w:t>
      </w:r>
      <w:r w:rsidRPr="000759F0">
        <w:rPr>
          <w:rFonts w:ascii="Times New Roman" w:eastAsia="Calibri" w:hAnsi="Times New Roman" w:cs="Times New Roman"/>
          <w:kern w:val="0"/>
          <w:sz w:val="28"/>
          <w:szCs w:val="20"/>
          <w:lang w:eastAsia="ru-RU"/>
          <w14:ligatures w14:val="none"/>
        </w:rPr>
        <w:softHyphen/>
        <w:t>тянтинівського НВК</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Спеціалізована школа І ступеня, гімназія</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Старокостян</w:t>
      </w:r>
      <w:r w:rsidRPr="000759F0">
        <w:rPr>
          <w:rFonts w:ascii="Times New Roman" w:eastAsia="Calibri" w:hAnsi="Times New Roman" w:cs="Times New Roman"/>
          <w:kern w:val="0"/>
          <w:sz w:val="28"/>
          <w:szCs w:val="20"/>
          <w:lang w:eastAsia="ru-RU"/>
          <w14:ligatures w14:val="none"/>
        </w:rPr>
        <w:softHyphen/>
        <w:t>тинівської міської ради імені Героя України С.М. Бон</w:t>
      </w:r>
      <w:r w:rsidRPr="000759F0">
        <w:rPr>
          <w:rFonts w:ascii="Times New Roman" w:eastAsia="Calibri" w:hAnsi="Times New Roman" w:cs="Times New Roman"/>
          <w:kern w:val="0"/>
          <w:sz w:val="28"/>
          <w:szCs w:val="20"/>
          <w:lang w:eastAsia="ru-RU"/>
          <w14:ligatures w14:val="none"/>
        </w:rPr>
        <w:softHyphen/>
        <w:t>дарчука.</w:t>
      </w:r>
    </w:p>
    <w:p w14:paraId="4AF86B66" w14:textId="77777777"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У 23 </w:t>
      </w:r>
      <w:r w:rsidRPr="009E3A9B">
        <w:rPr>
          <w:rFonts w:ascii="Times New Roman" w:eastAsia="Calibri" w:hAnsi="Times New Roman" w:cs="Times New Roman"/>
          <w:kern w:val="0"/>
          <w:sz w:val="28"/>
          <w:szCs w:val="20"/>
          <w:lang w:eastAsia="ru-RU"/>
          <w14:ligatures w14:val="none"/>
        </w:rPr>
        <w:t>закладах професійної (професійно-технічної) освіти</w:t>
      </w:r>
      <w:r w:rsidRPr="000759F0">
        <w:rPr>
          <w:rFonts w:ascii="Times New Roman" w:eastAsia="Calibri" w:hAnsi="Times New Roman" w:cs="Times New Roman"/>
          <w:kern w:val="0"/>
          <w:sz w:val="28"/>
          <w:szCs w:val="20"/>
          <w:lang w:eastAsia="ru-RU"/>
          <w14:ligatures w14:val="none"/>
        </w:rPr>
        <w:t xml:space="preserve"> та 3 навчальних центрах при установах виконання покарань навчається понад 9 тисяч здобувачів освіти. Усі заклади працюють в очно/змішаному форматі.</w:t>
      </w:r>
    </w:p>
    <w:p w14:paraId="373CFAED" w14:textId="589A62A6"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У системі професійної освіти Хмельниччини торік здійснювалася підготовка кваліфікованих робітників для 17 напрямів і видів господарської діяльності із 178 професій, з них 7 професій загальнодержавного значення у 10</w:t>
      </w:r>
      <w:r w:rsidR="00941851">
        <w:rPr>
          <w:rFonts w:ascii="Times New Roman" w:eastAsia="Calibri" w:hAnsi="Times New Roman" w:cs="Times New Roman"/>
          <w:kern w:val="0"/>
          <w:sz w:val="28"/>
          <w:szCs w:val="20"/>
          <w:lang w:eastAsia="ru-RU"/>
          <w14:ligatures w14:val="none"/>
        </w:rPr>
        <w:t xml:space="preserve"> закладах професійної освіти (далі – </w:t>
      </w:r>
      <w:r w:rsidRPr="000759F0">
        <w:rPr>
          <w:rFonts w:ascii="Times New Roman" w:eastAsia="Calibri" w:hAnsi="Times New Roman" w:cs="Times New Roman"/>
          <w:kern w:val="0"/>
          <w:sz w:val="28"/>
          <w:szCs w:val="20"/>
          <w:lang w:eastAsia="ru-RU"/>
          <w14:ligatures w14:val="none"/>
        </w:rPr>
        <w:t>ЗПО</w:t>
      </w:r>
      <w:r w:rsidR="00941851">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77 професій на модульно-компетентнісній основі у 23 ЗПО, 28 професій з упровадженням дуальної форми навчання у 13 ЗПО у співпраці із 55 підприємствами, установами, організаціями. </w:t>
      </w:r>
    </w:p>
    <w:p w14:paraId="39732BE4" w14:textId="7B6D4716"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Функціонує 13 навчально-практичних центрів (</w:t>
      </w:r>
      <w:r w:rsidR="003F575A">
        <w:rPr>
          <w:rFonts w:ascii="Times New Roman" w:eastAsia="Calibri" w:hAnsi="Times New Roman" w:cs="Times New Roman"/>
          <w:kern w:val="0"/>
          <w:sz w:val="28"/>
          <w:szCs w:val="20"/>
          <w:lang w:eastAsia="ru-RU"/>
          <w14:ligatures w14:val="none"/>
        </w:rPr>
        <w:t xml:space="preserve">далі </w:t>
      </w:r>
      <w:r w:rsidR="0008015C" w:rsidRPr="0008015C">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НПЦ), на базі яких здійснюється підготовка кваліфікованих робітників за сучасними виробничими технологіями </w:t>
      </w:r>
      <w:r w:rsidR="004B52DF">
        <w:rPr>
          <w:rFonts w:ascii="Times New Roman" w:eastAsia="Calibri" w:hAnsi="Times New Roman" w:cs="Times New Roman"/>
          <w:kern w:val="0"/>
          <w:sz w:val="28"/>
          <w:szCs w:val="20"/>
          <w:lang w:eastAsia="ru-RU"/>
          <w14:ligatures w14:val="none"/>
        </w:rPr>
        <w:t>і</w:t>
      </w:r>
      <w:r w:rsidRPr="000759F0">
        <w:rPr>
          <w:rFonts w:ascii="Times New Roman" w:eastAsia="Calibri" w:hAnsi="Times New Roman" w:cs="Times New Roman"/>
          <w:kern w:val="0"/>
          <w:sz w:val="28"/>
          <w:szCs w:val="20"/>
          <w:lang w:eastAsia="ru-RU"/>
          <w14:ligatures w14:val="none"/>
        </w:rPr>
        <w:t>з 28 професій. Протягом звітного періоду відкрито два навчально-практичних центри за галузевим спрямуванням (НПЦ технологічних інновацій харчової промисловості та ресторанного господарства на базі Державного навчального закладу</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Хмельницький професійний центр сфери послуг</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та НПЦ</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Учнівський готельно-туристичний центр</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на базі закладу професійної (професійно-технічної) освіти </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Подільський професійний коледж</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p>
    <w:p w14:paraId="1267A2D9" w14:textId="10A57890"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У рамках реалізації проєкту</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#100 майстерень</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w:t>
      </w:r>
      <w:r w:rsidRPr="000759F0">
        <w:rPr>
          <w:rFonts w:ascii="Arial" w:eastAsia="Aptos" w:hAnsi="Arial" w:cs="Arial"/>
          <w:kern w:val="0"/>
          <w:sz w:val="21"/>
          <w:szCs w:val="21"/>
          <w:shd w:val="clear" w:color="auto" w:fill="FFFFFF"/>
          <w14:ligatures w14:val="none"/>
        </w:rPr>
        <w:t xml:space="preserve"> </w:t>
      </w:r>
      <w:r w:rsidRPr="000759F0">
        <w:rPr>
          <w:rFonts w:ascii="Times New Roman" w:eastAsia="Calibri" w:hAnsi="Times New Roman" w:cs="Times New Roman"/>
          <w:kern w:val="0"/>
          <w:sz w:val="28"/>
          <w:szCs w:val="20"/>
          <w:lang w:eastAsia="ru-RU"/>
          <w14:ligatures w14:val="none"/>
        </w:rPr>
        <w:t>метою якого є оновлення майстерень закладів професійної освіти, що допоможуть учням</w:t>
      </w:r>
      <w:r w:rsidRPr="000759F0">
        <w:rPr>
          <w:rFonts w:ascii="Roboto" w:eastAsia="Aptos" w:hAnsi="Roboto" w:cs="Times New Roman"/>
          <w:kern w:val="0"/>
          <w:shd w:val="clear" w:color="auto" w:fill="FFFFFF"/>
          <w14:ligatures w14:val="none"/>
        </w:rPr>
        <w:t xml:space="preserve"> </w:t>
      </w:r>
      <w:r w:rsidRPr="000759F0">
        <w:rPr>
          <w:rFonts w:ascii="Times New Roman" w:eastAsia="Aptos" w:hAnsi="Times New Roman" w:cs="Times New Roman"/>
          <w:kern w:val="0"/>
          <w:sz w:val="28"/>
          <w:shd w:val="clear" w:color="auto" w:fill="FFFFFF"/>
          <w14:ligatures w14:val="none"/>
        </w:rPr>
        <w:t>е</w:t>
      </w:r>
      <w:r w:rsidRPr="000759F0">
        <w:rPr>
          <w:rFonts w:ascii="Times New Roman" w:eastAsia="Calibri" w:hAnsi="Times New Roman" w:cs="Times New Roman"/>
          <w:kern w:val="0"/>
          <w:sz w:val="28"/>
          <w:szCs w:val="20"/>
          <w:lang w:eastAsia="ru-RU"/>
          <w14:ligatures w14:val="none"/>
        </w:rPr>
        <w:t>фективно і якісно навчатися найбільш потрібних професій для країни, створ</w:t>
      </w:r>
      <w:r w:rsidR="00066E91">
        <w:rPr>
          <w:rFonts w:ascii="Times New Roman" w:eastAsia="Calibri" w:hAnsi="Times New Roman" w:cs="Times New Roman"/>
          <w:kern w:val="0"/>
          <w:sz w:val="28"/>
          <w:szCs w:val="20"/>
          <w:lang w:eastAsia="ru-RU"/>
          <w14:ligatures w14:val="none"/>
        </w:rPr>
        <w:t>ено</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ТехноЦентр</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для підготовки, перепідготовки, підвищення кваліфікації робітничих кадрів з професій</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Слюсар з ремонту колісних транспортних засобів</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Рихтувальник кузовів</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Водій автотранспортних засобів</w:t>
      </w:r>
      <w:r w:rsidR="0035408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Автоелектрик</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на базі закладу професійної (професійно-технічної) освіти</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Подільський професійний коледж</w:t>
      </w:r>
      <w:r w:rsidR="0035408B">
        <w:rPr>
          <w:rFonts w:ascii="Times New Roman" w:eastAsia="Calibri" w:hAnsi="Times New Roman" w:cs="Times New Roman"/>
          <w:kern w:val="0"/>
          <w:sz w:val="28"/>
          <w:szCs w:val="20"/>
          <w:lang w:eastAsia="ru-RU"/>
          <w14:ligatures w14:val="none"/>
        </w:rPr>
        <w:t>”</w:t>
      </w:r>
      <w:r w:rsidR="00CC2D4C">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центр громадського харчування підготовки, перепідготовки, підвищення кваліфікації робітничих кадрів з </w:t>
      </w:r>
      <w:r w:rsidRPr="000759F0">
        <w:rPr>
          <w:rFonts w:ascii="Times New Roman" w:eastAsia="Calibri" w:hAnsi="Times New Roman" w:cs="Times New Roman"/>
          <w:kern w:val="0"/>
          <w:sz w:val="28"/>
          <w:szCs w:val="20"/>
          <w:lang w:eastAsia="ru-RU"/>
          <w14:ligatures w14:val="none"/>
        </w:rPr>
        <w:lastRenderedPageBreak/>
        <w:t>професій для професій</w:t>
      </w:r>
      <w:r w:rsidR="00F53654">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Кухар, кондитер</w:t>
      </w:r>
      <w:r w:rsidR="0035408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(освітньо-кулінарний хаб) на базі ВПУ № 36 с. Балин Хмельницької області.</w:t>
      </w:r>
    </w:p>
    <w:p w14:paraId="2CDF0A38" w14:textId="4A1E65A3"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Дуальну форму здобуття освіти запроваджено </w:t>
      </w:r>
      <w:r w:rsidR="00066E91">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13 закладах (57%) </w:t>
      </w:r>
      <w:r w:rsidR="00066E91">
        <w:rPr>
          <w:rFonts w:ascii="Times New Roman" w:eastAsia="Calibri" w:hAnsi="Times New Roman" w:cs="Times New Roman"/>
          <w:kern w:val="0"/>
          <w:sz w:val="28"/>
          <w:szCs w:val="20"/>
          <w:lang w:eastAsia="ru-RU"/>
          <w14:ligatures w14:val="none"/>
        </w:rPr>
        <w:t>і</w:t>
      </w:r>
      <w:r w:rsidRPr="000759F0">
        <w:rPr>
          <w:rFonts w:ascii="Times New Roman" w:eastAsia="Calibri" w:hAnsi="Times New Roman" w:cs="Times New Roman"/>
          <w:kern w:val="0"/>
          <w:sz w:val="28"/>
          <w:szCs w:val="20"/>
          <w:lang w:eastAsia="ru-RU"/>
          <w14:ligatures w14:val="none"/>
        </w:rPr>
        <w:t>з 25 професій</w:t>
      </w:r>
      <w:r w:rsidR="00FD2D2B">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навчанням  охоплено 624 особи, випу</w:t>
      </w:r>
      <w:r w:rsidR="00FD2D2B">
        <w:rPr>
          <w:rFonts w:ascii="Times New Roman" w:eastAsia="Calibri" w:hAnsi="Times New Roman" w:cs="Times New Roman"/>
          <w:kern w:val="0"/>
          <w:sz w:val="28"/>
          <w:szCs w:val="20"/>
          <w:lang w:eastAsia="ru-RU"/>
          <w14:ligatures w14:val="none"/>
        </w:rPr>
        <w:t xml:space="preserve">щено </w:t>
      </w:r>
      <w:r w:rsidRPr="000759F0">
        <w:rPr>
          <w:rFonts w:ascii="Times New Roman" w:eastAsia="Calibri" w:hAnsi="Times New Roman" w:cs="Times New Roman"/>
          <w:kern w:val="0"/>
          <w:sz w:val="28"/>
          <w:szCs w:val="20"/>
          <w:lang w:eastAsia="ru-RU"/>
          <w14:ligatures w14:val="none"/>
        </w:rPr>
        <w:t xml:space="preserve">536 осіб, </w:t>
      </w:r>
      <w:r w:rsidR="00FD2D2B" w:rsidRPr="000759F0">
        <w:rPr>
          <w:rFonts w:ascii="Times New Roman" w:eastAsia="Calibri" w:hAnsi="Times New Roman" w:cs="Times New Roman"/>
          <w:kern w:val="0"/>
          <w:sz w:val="28"/>
          <w:szCs w:val="20"/>
          <w:lang w:eastAsia="ru-RU"/>
          <w14:ligatures w14:val="none"/>
        </w:rPr>
        <w:t>396</w:t>
      </w:r>
      <w:r w:rsidR="00FD2D2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з </w:t>
      </w:r>
      <w:r w:rsidR="00FD2D2B">
        <w:rPr>
          <w:rFonts w:ascii="Times New Roman" w:eastAsia="Calibri" w:hAnsi="Times New Roman" w:cs="Times New Roman"/>
          <w:kern w:val="0"/>
          <w:sz w:val="28"/>
          <w:szCs w:val="20"/>
          <w:lang w:eastAsia="ru-RU"/>
          <w14:ligatures w14:val="none"/>
        </w:rPr>
        <w:t>як</w:t>
      </w:r>
      <w:r w:rsidRPr="000759F0">
        <w:rPr>
          <w:rFonts w:ascii="Times New Roman" w:eastAsia="Calibri" w:hAnsi="Times New Roman" w:cs="Times New Roman"/>
          <w:kern w:val="0"/>
          <w:sz w:val="28"/>
          <w:szCs w:val="20"/>
          <w:lang w:eastAsia="ru-RU"/>
          <w14:ligatures w14:val="none"/>
        </w:rPr>
        <w:t>их працевлаштовано</w:t>
      </w:r>
      <w:r w:rsidR="00FD2D2B">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(73%). До дуальної форми навчання залучено 55 суб’єктів господарювання області. </w:t>
      </w:r>
    </w:p>
    <w:p w14:paraId="0397C058" w14:textId="5CD11ACE"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Регіональне замовлення на підготовку кваліфікованих робітників у закладах професійної (професійно-технічної) </w:t>
      </w:r>
      <w:r w:rsidR="003F575A" w:rsidRPr="000759F0">
        <w:rPr>
          <w:rFonts w:ascii="Times New Roman" w:eastAsia="Calibri" w:hAnsi="Times New Roman" w:cs="Times New Roman"/>
          <w:kern w:val="0"/>
          <w:sz w:val="28"/>
          <w:szCs w:val="20"/>
          <w:lang w:eastAsia="ru-RU"/>
          <w14:ligatures w14:val="none"/>
        </w:rPr>
        <w:t xml:space="preserve">освіти </w:t>
      </w:r>
      <w:r w:rsidRPr="000759F0">
        <w:rPr>
          <w:rFonts w:ascii="Times New Roman" w:eastAsia="Calibri" w:hAnsi="Times New Roman" w:cs="Times New Roman"/>
          <w:kern w:val="0"/>
          <w:sz w:val="28"/>
          <w:szCs w:val="20"/>
          <w:lang w:eastAsia="ru-RU"/>
          <w14:ligatures w14:val="none"/>
        </w:rPr>
        <w:t>області виконано на 95 відсотків.</w:t>
      </w:r>
    </w:p>
    <w:p w14:paraId="6FBA93B5" w14:textId="2E39CF53" w:rsidR="002D6F1A" w:rsidRPr="000759F0" w:rsidRDefault="00777527"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Pr>
          <w:rFonts w:ascii="Times New Roman" w:eastAsia="Calibri" w:hAnsi="Times New Roman" w:cs="Times New Roman"/>
          <w:kern w:val="0"/>
          <w:sz w:val="28"/>
          <w:szCs w:val="20"/>
          <w:lang w:eastAsia="ru-RU"/>
          <w14:ligatures w14:val="none"/>
        </w:rPr>
        <w:t xml:space="preserve">В області функціонують </w:t>
      </w:r>
      <w:r w:rsidR="002D6F1A" w:rsidRPr="000759F0">
        <w:rPr>
          <w:rFonts w:ascii="Times New Roman" w:eastAsia="Calibri" w:hAnsi="Times New Roman" w:cs="Times New Roman"/>
          <w:kern w:val="0"/>
          <w:sz w:val="28"/>
          <w:szCs w:val="20"/>
          <w:lang w:eastAsia="ru-RU"/>
          <w14:ligatures w14:val="none"/>
        </w:rPr>
        <w:t>20 заклад</w:t>
      </w:r>
      <w:r>
        <w:rPr>
          <w:rFonts w:ascii="Times New Roman" w:eastAsia="Calibri" w:hAnsi="Times New Roman" w:cs="Times New Roman"/>
          <w:kern w:val="0"/>
          <w:sz w:val="28"/>
          <w:szCs w:val="20"/>
          <w:lang w:eastAsia="ru-RU"/>
          <w14:ligatures w14:val="none"/>
        </w:rPr>
        <w:t>ів</w:t>
      </w:r>
      <w:r w:rsidR="002D6F1A" w:rsidRPr="000759F0">
        <w:rPr>
          <w:rFonts w:ascii="Times New Roman" w:eastAsia="Calibri" w:hAnsi="Times New Roman" w:cs="Times New Roman"/>
          <w:kern w:val="0"/>
          <w:sz w:val="28"/>
          <w:szCs w:val="20"/>
          <w:lang w:eastAsia="ru-RU"/>
          <w14:ligatures w14:val="none"/>
        </w:rPr>
        <w:t xml:space="preserve"> фахової передвищої освіти</w:t>
      </w:r>
      <w:r w:rsidR="00C81E34">
        <w:rPr>
          <w:rFonts w:ascii="Times New Roman" w:eastAsia="Calibri" w:hAnsi="Times New Roman" w:cs="Times New Roman"/>
          <w:kern w:val="0"/>
          <w:sz w:val="28"/>
          <w:szCs w:val="20"/>
          <w:lang w:eastAsia="ru-RU"/>
          <w14:ligatures w14:val="none"/>
        </w:rPr>
        <w:t>, 9</w:t>
      </w:r>
      <w:r w:rsidR="00A84C4A">
        <w:rPr>
          <w:rFonts w:ascii="Times New Roman" w:eastAsia="Calibri" w:hAnsi="Times New Roman" w:cs="Times New Roman"/>
          <w:kern w:val="0"/>
          <w:sz w:val="28"/>
          <w:szCs w:val="20"/>
          <w:lang w:eastAsia="ru-RU"/>
          <w14:ligatures w14:val="none"/>
        </w:rPr>
        <w:t xml:space="preserve"> з яких</w:t>
      </w:r>
      <w:r w:rsidR="008F52AC" w:rsidRPr="000759F0">
        <w:rPr>
          <w:rFonts w:ascii="Times New Roman" w:eastAsia="Calibri" w:hAnsi="Times New Roman" w:cs="Times New Roman"/>
          <w:kern w:val="0"/>
          <w:sz w:val="28"/>
          <w:szCs w:val="20"/>
          <w:lang w:eastAsia="ru-RU"/>
          <w14:ligatures w14:val="none"/>
        </w:rPr>
        <w:t xml:space="preserve"> –</w:t>
      </w:r>
      <w:r w:rsidR="00C81E34">
        <w:rPr>
          <w:rFonts w:ascii="Times New Roman" w:eastAsia="Calibri" w:hAnsi="Times New Roman" w:cs="Times New Roman"/>
          <w:kern w:val="0"/>
          <w:sz w:val="28"/>
          <w:szCs w:val="20"/>
          <w:lang w:eastAsia="ru-RU"/>
          <w14:ligatures w14:val="none"/>
        </w:rPr>
        <w:t xml:space="preserve"> </w:t>
      </w:r>
      <w:r w:rsidR="008F52AC" w:rsidRPr="000759F0">
        <w:rPr>
          <w:rFonts w:ascii="Times New Roman" w:eastAsia="Calibri" w:hAnsi="Times New Roman" w:cs="Times New Roman"/>
          <w:kern w:val="0"/>
          <w:sz w:val="28"/>
          <w:szCs w:val="20"/>
          <w:lang w:eastAsia="ru-RU"/>
          <w14:ligatures w14:val="none"/>
        </w:rPr>
        <w:t xml:space="preserve">державної, </w:t>
      </w:r>
      <w:r w:rsidR="00C81E34">
        <w:rPr>
          <w:rFonts w:ascii="Times New Roman" w:eastAsia="Calibri" w:hAnsi="Times New Roman" w:cs="Times New Roman"/>
          <w:kern w:val="0"/>
          <w:sz w:val="28"/>
          <w:szCs w:val="20"/>
          <w:lang w:eastAsia="ru-RU"/>
          <w14:ligatures w14:val="none"/>
        </w:rPr>
        <w:t>6</w:t>
      </w:r>
      <w:r w:rsidR="008F52AC" w:rsidRPr="000759F0">
        <w:rPr>
          <w:rFonts w:ascii="Times New Roman" w:eastAsia="Calibri" w:hAnsi="Times New Roman" w:cs="Times New Roman"/>
          <w:kern w:val="0"/>
          <w:sz w:val="28"/>
          <w:szCs w:val="20"/>
          <w:lang w:eastAsia="ru-RU"/>
          <w14:ligatures w14:val="none"/>
        </w:rPr>
        <w:t xml:space="preserve"> – комунальної, </w:t>
      </w:r>
      <w:r w:rsidR="00C81E34">
        <w:rPr>
          <w:rFonts w:ascii="Times New Roman" w:eastAsia="Calibri" w:hAnsi="Times New Roman" w:cs="Times New Roman"/>
          <w:kern w:val="0"/>
          <w:sz w:val="28"/>
          <w:szCs w:val="20"/>
          <w:lang w:eastAsia="ru-RU"/>
          <w14:ligatures w14:val="none"/>
        </w:rPr>
        <w:t>5</w:t>
      </w:r>
      <w:r w:rsidR="008F52AC" w:rsidRPr="000759F0">
        <w:rPr>
          <w:rFonts w:ascii="Times New Roman" w:eastAsia="Calibri" w:hAnsi="Times New Roman" w:cs="Times New Roman"/>
          <w:kern w:val="0"/>
          <w:sz w:val="28"/>
          <w:szCs w:val="20"/>
          <w:lang w:eastAsia="ru-RU"/>
          <w14:ligatures w14:val="none"/>
        </w:rPr>
        <w:t xml:space="preserve"> – приватної форм</w:t>
      </w:r>
      <w:r w:rsidR="00C81E34">
        <w:rPr>
          <w:rFonts w:ascii="Times New Roman" w:eastAsia="Calibri" w:hAnsi="Times New Roman" w:cs="Times New Roman"/>
          <w:kern w:val="0"/>
          <w:sz w:val="28"/>
          <w:szCs w:val="20"/>
          <w:lang w:eastAsia="ru-RU"/>
          <w14:ligatures w14:val="none"/>
        </w:rPr>
        <w:t>и</w:t>
      </w:r>
      <w:r w:rsidR="008F52AC" w:rsidRPr="000759F0">
        <w:rPr>
          <w:rFonts w:ascii="Times New Roman" w:eastAsia="Calibri" w:hAnsi="Times New Roman" w:cs="Times New Roman"/>
          <w:kern w:val="0"/>
          <w:sz w:val="28"/>
          <w:szCs w:val="20"/>
          <w:lang w:eastAsia="ru-RU"/>
          <w14:ligatures w14:val="none"/>
        </w:rPr>
        <w:t xml:space="preserve"> власності</w:t>
      </w:r>
      <w:r w:rsidR="008F52AC">
        <w:rPr>
          <w:rFonts w:ascii="Times New Roman" w:eastAsia="Calibri" w:hAnsi="Times New Roman" w:cs="Times New Roman"/>
          <w:kern w:val="0"/>
          <w:sz w:val="28"/>
          <w:szCs w:val="20"/>
          <w:lang w:eastAsia="ru-RU"/>
          <w14:ligatures w14:val="none"/>
        </w:rPr>
        <w:t>,</w:t>
      </w:r>
      <w:r w:rsidR="008F52AC" w:rsidRPr="000759F0">
        <w:rPr>
          <w:rFonts w:ascii="Times New Roman" w:eastAsia="Calibri" w:hAnsi="Times New Roman" w:cs="Times New Roman"/>
          <w:kern w:val="0"/>
          <w:sz w:val="28"/>
          <w:szCs w:val="20"/>
          <w:lang w:eastAsia="ru-RU"/>
          <w14:ligatures w14:val="none"/>
        </w:rPr>
        <w:t xml:space="preserve"> </w:t>
      </w:r>
      <w:r w:rsidR="00C81E34">
        <w:rPr>
          <w:rFonts w:ascii="Times New Roman" w:eastAsia="Calibri" w:hAnsi="Times New Roman" w:cs="Times New Roman"/>
          <w:kern w:val="0"/>
          <w:sz w:val="28"/>
          <w:szCs w:val="20"/>
          <w:lang w:eastAsia="ru-RU"/>
          <w14:ligatures w14:val="none"/>
        </w:rPr>
        <w:t xml:space="preserve">де </w:t>
      </w:r>
      <w:r w:rsidR="002D6F1A" w:rsidRPr="000759F0">
        <w:rPr>
          <w:rFonts w:ascii="Times New Roman" w:eastAsia="Calibri" w:hAnsi="Times New Roman" w:cs="Times New Roman"/>
          <w:kern w:val="0"/>
          <w:sz w:val="28"/>
          <w:szCs w:val="20"/>
          <w:lang w:eastAsia="ru-RU"/>
          <w14:ligatures w14:val="none"/>
        </w:rPr>
        <w:t>навчається 10948 здобувач</w:t>
      </w:r>
      <w:r w:rsidR="003F575A">
        <w:rPr>
          <w:rFonts w:ascii="Times New Roman" w:eastAsia="Calibri" w:hAnsi="Times New Roman" w:cs="Times New Roman"/>
          <w:kern w:val="0"/>
          <w:sz w:val="28"/>
          <w:szCs w:val="20"/>
          <w:lang w:eastAsia="ru-RU"/>
          <w14:ligatures w14:val="none"/>
        </w:rPr>
        <w:t>ів</w:t>
      </w:r>
      <w:r w:rsidR="002D6F1A" w:rsidRPr="000759F0">
        <w:rPr>
          <w:rFonts w:ascii="Times New Roman" w:eastAsia="Calibri" w:hAnsi="Times New Roman" w:cs="Times New Roman"/>
          <w:kern w:val="0"/>
          <w:sz w:val="28"/>
          <w:szCs w:val="20"/>
          <w:lang w:eastAsia="ru-RU"/>
          <w14:ligatures w14:val="none"/>
        </w:rPr>
        <w:t xml:space="preserve"> освіти. </w:t>
      </w:r>
      <w:r w:rsidR="000667F9">
        <w:rPr>
          <w:rFonts w:ascii="Times New Roman" w:eastAsia="Calibri" w:hAnsi="Times New Roman" w:cs="Times New Roman"/>
          <w:kern w:val="0"/>
          <w:sz w:val="28"/>
          <w:szCs w:val="20"/>
          <w:lang w:eastAsia="ru-RU"/>
          <w14:ligatures w14:val="none"/>
        </w:rPr>
        <w:t>В</w:t>
      </w:r>
      <w:r w:rsidR="000667F9" w:rsidRPr="000759F0">
        <w:rPr>
          <w:rFonts w:ascii="Times New Roman" w:eastAsia="Calibri" w:hAnsi="Times New Roman" w:cs="Times New Roman"/>
          <w:kern w:val="0"/>
          <w:sz w:val="28"/>
          <w:szCs w:val="20"/>
          <w:lang w:eastAsia="ru-RU"/>
          <w14:ligatures w14:val="none"/>
        </w:rPr>
        <w:t>ідокремленими структурними підрозділами закладів вищої освіти</w:t>
      </w:r>
      <w:r w:rsidR="000667F9">
        <w:rPr>
          <w:rFonts w:ascii="Times New Roman" w:eastAsia="Calibri" w:hAnsi="Times New Roman" w:cs="Times New Roman"/>
          <w:kern w:val="0"/>
          <w:sz w:val="28"/>
          <w:szCs w:val="20"/>
          <w:lang w:eastAsia="ru-RU"/>
          <w14:ligatures w14:val="none"/>
        </w:rPr>
        <w:t xml:space="preserve"> </w:t>
      </w:r>
      <w:r w:rsidR="00A84C4A" w:rsidRPr="000759F0">
        <w:rPr>
          <w:rFonts w:ascii="Times New Roman" w:eastAsia="Calibri" w:hAnsi="Times New Roman" w:cs="Times New Roman"/>
          <w:kern w:val="0"/>
          <w:sz w:val="28"/>
          <w:szCs w:val="20"/>
          <w:lang w:eastAsia="ru-RU"/>
          <w14:ligatures w14:val="none"/>
        </w:rPr>
        <w:t>є</w:t>
      </w:r>
      <w:r w:rsidR="00A84C4A">
        <w:rPr>
          <w:rFonts w:ascii="Times New Roman" w:eastAsia="Calibri" w:hAnsi="Times New Roman" w:cs="Times New Roman"/>
          <w:kern w:val="0"/>
          <w:sz w:val="28"/>
          <w:szCs w:val="20"/>
          <w:lang w:eastAsia="ru-RU"/>
          <w14:ligatures w14:val="none"/>
        </w:rPr>
        <w:t xml:space="preserve"> </w:t>
      </w:r>
      <w:r w:rsidR="00A84C4A" w:rsidRPr="000759F0">
        <w:rPr>
          <w:rFonts w:ascii="Times New Roman" w:eastAsia="Calibri" w:hAnsi="Times New Roman" w:cs="Times New Roman"/>
          <w:kern w:val="0"/>
          <w:sz w:val="28"/>
          <w:szCs w:val="20"/>
          <w:lang w:eastAsia="ru-RU"/>
          <w14:ligatures w14:val="none"/>
        </w:rPr>
        <w:t>12</w:t>
      </w:r>
      <w:r w:rsidR="00A84C4A">
        <w:rPr>
          <w:rFonts w:ascii="Times New Roman" w:eastAsia="Calibri" w:hAnsi="Times New Roman" w:cs="Times New Roman"/>
          <w:kern w:val="0"/>
          <w:sz w:val="28"/>
          <w:szCs w:val="20"/>
          <w:lang w:eastAsia="ru-RU"/>
          <w14:ligatures w14:val="none"/>
        </w:rPr>
        <w:t xml:space="preserve">, </w:t>
      </w:r>
      <w:r w:rsidR="00A84C4A" w:rsidRPr="000759F0">
        <w:rPr>
          <w:rFonts w:ascii="Times New Roman" w:eastAsia="Calibri" w:hAnsi="Times New Roman" w:cs="Times New Roman"/>
          <w:kern w:val="0"/>
          <w:sz w:val="28"/>
          <w:szCs w:val="20"/>
          <w:lang w:eastAsia="ru-RU"/>
          <w14:ligatures w14:val="none"/>
        </w:rPr>
        <w:t>як окремі юридичні особи</w:t>
      </w:r>
      <w:r w:rsidR="00A84C4A">
        <w:rPr>
          <w:rFonts w:ascii="Times New Roman" w:eastAsia="Calibri" w:hAnsi="Times New Roman" w:cs="Times New Roman"/>
          <w:kern w:val="0"/>
          <w:sz w:val="28"/>
          <w:szCs w:val="20"/>
          <w:lang w:eastAsia="ru-RU"/>
          <w14:ligatures w14:val="none"/>
        </w:rPr>
        <w:t xml:space="preserve"> </w:t>
      </w:r>
      <w:r w:rsidR="00A84C4A" w:rsidRPr="000759F0">
        <w:rPr>
          <w:rFonts w:ascii="Times New Roman" w:eastAsia="Calibri" w:hAnsi="Times New Roman" w:cs="Times New Roman"/>
          <w:kern w:val="0"/>
          <w:sz w:val="28"/>
          <w:szCs w:val="20"/>
          <w:lang w:eastAsia="ru-RU"/>
          <w14:ligatures w14:val="none"/>
        </w:rPr>
        <w:t>функціонують</w:t>
      </w:r>
      <w:r w:rsidR="00A84C4A">
        <w:rPr>
          <w:rFonts w:ascii="Times New Roman" w:eastAsia="Calibri" w:hAnsi="Times New Roman" w:cs="Times New Roman"/>
          <w:kern w:val="0"/>
          <w:sz w:val="28"/>
          <w:szCs w:val="20"/>
          <w:lang w:eastAsia="ru-RU"/>
          <w14:ligatures w14:val="none"/>
        </w:rPr>
        <w:t xml:space="preserve"> </w:t>
      </w:r>
      <w:r w:rsidR="00C81E34">
        <w:rPr>
          <w:rFonts w:ascii="Times New Roman" w:eastAsia="Calibri" w:hAnsi="Times New Roman" w:cs="Times New Roman"/>
          <w:kern w:val="0"/>
          <w:sz w:val="28"/>
          <w:szCs w:val="20"/>
          <w:lang w:eastAsia="ru-RU"/>
          <w14:ligatures w14:val="none"/>
        </w:rPr>
        <w:t xml:space="preserve">8 </w:t>
      </w:r>
      <w:r w:rsidR="00A84C4A" w:rsidRPr="000667F9">
        <w:rPr>
          <w:rFonts w:ascii="Times New Roman" w:eastAsia="Calibri" w:hAnsi="Times New Roman" w:cs="Times New Roman"/>
          <w:kern w:val="0"/>
          <w:sz w:val="28"/>
          <w:szCs w:val="20"/>
          <w:lang w:eastAsia="ru-RU"/>
          <w14:ligatures w14:val="none"/>
        </w:rPr>
        <w:t>закладі</w:t>
      </w:r>
      <w:r w:rsidR="00A84C4A">
        <w:rPr>
          <w:rFonts w:ascii="Times New Roman" w:eastAsia="Calibri" w:hAnsi="Times New Roman" w:cs="Times New Roman"/>
          <w:kern w:val="0"/>
          <w:sz w:val="28"/>
          <w:szCs w:val="20"/>
          <w:lang w:eastAsia="ru-RU"/>
          <w14:ligatures w14:val="none"/>
        </w:rPr>
        <w:t>в</w:t>
      </w:r>
      <w:r w:rsidR="002D6F1A" w:rsidRPr="000759F0">
        <w:rPr>
          <w:rFonts w:ascii="Times New Roman" w:eastAsia="Calibri" w:hAnsi="Times New Roman" w:cs="Times New Roman"/>
          <w:kern w:val="0"/>
          <w:sz w:val="28"/>
          <w:szCs w:val="20"/>
          <w:lang w:eastAsia="ru-RU"/>
          <w14:ligatures w14:val="none"/>
        </w:rPr>
        <w:t>.</w:t>
      </w:r>
      <w:r w:rsidR="008F52AC">
        <w:rPr>
          <w:rFonts w:ascii="Times New Roman" w:eastAsia="Calibri" w:hAnsi="Times New Roman" w:cs="Times New Roman"/>
          <w:kern w:val="0"/>
          <w:sz w:val="28"/>
          <w:szCs w:val="20"/>
          <w:lang w:eastAsia="ru-RU"/>
          <w14:ligatures w14:val="none"/>
        </w:rPr>
        <w:t xml:space="preserve"> </w:t>
      </w:r>
    </w:p>
    <w:p w14:paraId="63C1793E" w14:textId="6E14C59D"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У 13 закладах вищої освіти навча</w:t>
      </w:r>
      <w:r w:rsidR="00EF2EBF">
        <w:rPr>
          <w:rFonts w:ascii="Times New Roman" w:eastAsia="Calibri" w:hAnsi="Times New Roman" w:cs="Times New Roman"/>
          <w:kern w:val="0"/>
          <w:sz w:val="28"/>
          <w:szCs w:val="20"/>
          <w:lang w:eastAsia="ru-RU"/>
          <w14:ligatures w14:val="none"/>
        </w:rPr>
        <w:t>ю</w:t>
      </w:r>
      <w:r w:rsidRPr="000759F0">
        <w:rPr>
          <w:rFonts w:ascii="Times New Roman" w:eastAsia="Calibri" w:hAnsi="Times New Roman" w:cs="Times New Roman"/>
          <w:kern w:val="0"/>
          <w:sz w:val="28"/>
          <w:szCs w:val="20"/>
          <w:lang w:eastAsia="ru-RU"/>
          <w14:ligatures w14:val="none"/>
        </w:rPr>
        <w:t xml:space="preserve">ться </w:t>
      </w:r>
      <w:r w:rsidR="003A533F">
        <w:rPr>
          <w:rFonts w:ascii="Times New Roman" w:eastAsia="Calibri" w:hAnsi="Times New Roman" w:cs="Times New Roman"/>
          <w:kern w:val="0"/>
          <w:sz w:val="28"/>
          <w:szCs w:val="20"/>
          <w:lang w:eastAsia="ru-RU"/>
          <w14:ligatures w14:val="none"/>
        </w:rPr>
        <w:t xml:space="preserve">понад </w:t>
      </w:r>
      <w:r w:rsidRPr="000759F0">
        <w:rPr>
          <w:rFonts w:ascii="Times New Roman" w:eastAsia="Calibri" w:hAnsi="Times New Roman" w:cs="Times New Roman"/>
          <w:kern w:val="0"/>
          <w:sz w:val="28"/>
          <w:szCs w:val="20"/>
          <w:lang w:eastAsia="ru-RU"/>
          <w14:ligatures w14:val="none"/>
        </w:rPr>
        <w:t>21</w:t>
      </w:r>
      <w:r w:rsidR="00EF2EBF">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6</w:t>
      </w:r>
      <w:r w:rsidR="00EF2EBF">
        <w:rPr>
          <w:rFonts w:ascii="Times New Roman" w:eastAsia="Calibri" w:hAnsi="Times New Roman" w:cs="Times New Roman"/>
          <w:kern w:val="0"/>
          <w:sz w:val="28"/>
          <w:szCs w:val="20"/>
          <w:lang w:eastAsia="ru-RU"/>
          <w14:ligatures w14:val="none"/>
        </w:rPr>
        <w:t xml:space="preserve"> тис.</w:t>
      </w:r>
      <w:r w:rsidRPr="000759F0">
        <w:rPr>
          <w:rFonts w:ascii="Times New Roman" w:eastAsia="Calibri" w:hAnsi="Times New Roman" w:cs="Times New Roman"/>
          <w:kern w:val="0"/>
          <w:sz w:val="28"/>
          <w:szCs w:val="20"/>
          <w:lang w:eastAsia="ru-RU"/>
          <w14:ligatures w14:val="none"/>
        </w:rPr>
        <w:t xml:space="preserve"> здобувач</w:t>
      </w:r>
      <w:r w:rsidR="00EF2EBF">
        <w:rPr>
          <w:rFonts w:ascii="Times New Roman" w:eastAsia="Calibri" w:hAnsi="Times New Roman" w:cs="Times New Roman"/>
          <w:kern w:val="0"/>
          <w:sz w:val="28"/>
          <w:szCs w:val="20"/>
          <w:lang w:eastAsia="ru-RU"/>
          <w14:ligatures w14:val="none"/>
        </w:rPr>
        <w:t>ів</w:t>
      </w:r>
      <w:r w:rsidRPr="000759F0">
        <w:rPr>
          <w:rFonts w:ascii="Times New Roman" w:eastAsia="Calibri" w:hAnsi="Times New Roman" w:cs="Times New Roman"/>
          <w:kern w:val="0"/>
          <w:sz w:val="28"/>
          <w:szCs w:val="20"/>
          <w:lang w:eastAsia="ru-RU"/>
          <w14:ligatures w14:val="none"/>
        </w:rPr>
        <w:t xml:space="preserve"> освіти. За формами власності мережа налічує </w:t>
      </w:r>
      <w:r w:rsidR="00AC1672">
        <w:rPr>
          <w:rFonts w:ascii="Times New Roman" w:eastAsia="Calibri" w:hAnsi="Times New Roman" w:cs="Times New Roman"/>
          <w:kern w:val="0"/>
          <w:sz w:val="28"/>
          <w:szCs w:val="20"/>
          <w:lang w:eastAsia="ru-RU"/>
          <w14:ligatures w14:val="none"/>
        </w:rPr>
        <w:t xml:space="preserve">6 </w:t>
      </w:r>
      <w:r w:rsidR="00AC1672" w:rsidRPr="00AC1672">
        <w:rPr>
          <w:rFonts w:ascii="Times New Roman" w:eastAsia="Calibri" w:hAnsi="Times New Roman" w:cs="Times New Roman"/>
          <w:kern w:val="0"/>
          <w:sz w:val="28"/>
          <w:szCs w:val="20"/>
          <w:lang w:eastAsia="ru-RU"/>
          <w14:ligatures w14:val="none"/>
        </w:rPr>
        <w:t>–</w:t>
      </w:r>
      <w:r w:rsidR="00AC1672">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державної, </w:t>
      </w:r>
      <w:r w:rsidR="00AC1672">
        <w:rPr>
          <w:rFonts w:ascii="Times New Roman" w:eastAsia="Calibri" w:hAnsi="Times New Roman" w:cs="Times New Roman"/>
          <w:kern w:val="0"/>
          <w:sz w:val="28"/>
          <w:szCs w:val="20"/>
          <w:lang w:eastAsia="ru-RU"/>
          <w14:ligatures w14:val="none"/>
        </w:rPr>
        <w:t>2</w:t>
      </w:r>
      <w:r w:rsidRPr="000759F0">
        <w:rPr>
          <w:rFonts w:ascii="Times New Roman" w:eastAsia="Calibri" w:hAnsi="Times New Roman" w:cs="Times New Roman"/>
          <w:kern w:val="0"/>
          <w:sz w:val="28"/>
          <w:szCs w:val="20"/>
          <w:lang w:eastAsia="ru-RU"/>
          <w14:ligatures w14:val="none"/>
        </w:rPr>
        <w:t xml:space="preserve"> </w:t>
      </w:r>
      <w:r w:rsidR="00AC1672" w:rsidRPr="00AC1672">
        <w:rPr>
          <w:rFonts w:ascii="Times New Roman" w:eastAsia="Calibri" w:hAnsi="Times New Roman" w:cs="Times New Roman"/>
          <w:kern w:val="0"/>
          <w:sz w:val="28"/>
          <w:szCs w:val="20"/>
          <w:lang w:eastAsia="ru-RU"/>
          <w14:ligatures w14:val="none"/>
        </w:rPr>
        <w:t>–</w:t>
      </w:r>
      <w:r w:rsidR="00AC1672">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комунальної, </w:t>
      </w:r>
      <w:r w:rsidR="00AC1672">
        <w:rPr>
          <w:rFonts w:ascii="Times New Roman" w:eastAsia="Calibri" w:hAnsi="Times New Roman" w:cs="Times New Roman"/>
          <w:kern w:val="0"/>
          <w:sz w:val="28"/>
          <w:szCs w:val="20"/>
          <w:lang w:eastAsia="ru-RU"/>
          <w14:ligatures w14:val="none"/>
        </w:rPr>
        <w:t>5</w:t>
      </w:r>
      <w:r w:rsidRPr="000759F0">
        <w:rPr>
          <w:rFonts w:ascii="Times New Roman" w:eastAsia="Calibri" w:hAnsi="Times New Roman" w:cs="Times New Roman"/>
          <w:kern w:val="0"/>
          <w:sz w:val="28"/>
          <w:szCs w:val="20"/>
          <w:lang w:eastAsia="ru-RU"/>
          <w14:ligatures w14:val="none"/>
        </w:rPr>
        <w:t xml:space="preserve"> </w:t>
      </w:r>
      <w:r w:rsidR="00AC1672" w:rsidRPr="00AC1672">
        <w:rPr>
          <w:rFonts w:ascii="Times New Roman" w:eastAsia="Calibri" w:hAnsi="Times New Roman" w:cs="Times New Roman"/>
          <w:kern w:val="0"/>
          <w:sz w:val="28"/>
          <w:szCs w:val="20"/>
          <w:lang w:eastAsia="ru-RU"/>
          <w14:ligatures w14:val="none"/>
        </w:rPr>
        <w:t>–</w:t>
      </w:r>
      <w:r w:rsidR="00AC1672">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приватної форм власності. За типами закладів функціонує дві академії, п’ять університетів, п’ять інститутів та одна філія університету.</w:t>
      </w:r>
    </w:p>
    <w:p w14:paraId="56C5F147" w14:textId="23587D2C"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Дозвіл на провадження освітньої діяльності в очному форматі </w:t>
      </w:r>
      <w:r w:rsidR="003A533F">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межах місткості укриттів та змішаному форматі отримали</w:t>
      </w:r>
      <w:r w:rsidR="00437571" w:rsidRPr="000759F0">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19 закладів фахової передвищої освіти із 20 (95%);</w:t>
      </w:r>
      <w:r w:rsidR="00437571" w:rsidRPr="000759F0">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11 закладів вищої освіти із 13 (85%).</w:t>
      </w:r>
    </w:p>
    <w:p w14:paraId="02C61B32" w14:textId="77777777"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Регіональне замовлення на підготовку фахівців у 2025 році у закладах фахової передвищої освіти, які фінансуються з обласного бюджету, виконано повністю.</w:t>
      </w:r>
    </w:p>
    <w:p w14:paraId="050DFDF2" w14:textId="00B287FC"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Наразі в області також функціонують</w:t>
      </w:r>
      <w:r w:rsidR="00D94514">
        <w:rPr>
          <w:rFonts w:ascii="Times New Roman" w:eastAsia="Calibri" w:hAnsi="Times New Roman" w:cs="Times New Roman"/>
          <w:kern w:val="0"/>
          <w:sz w:val="28"/>
          <w:szCs w:val="20"/>
          <w:lang w:eastAsia="ru-RU"/>
          <w14:ligatures w14:val="none"/>
        </w:rPr>
        <w:t xml:space="preserve"> 4</w:t>
      </w:r>
      <w:r w:rsidRPr="000759F0">
        <w:rPr>
          <w:rFonts w:ascii="Times New Roman" w:eastAsia="Calibri" w:hAnsi="Times New Roman" w:cs="Times New Roman"/>
          <w:kern w:val="0"/>
          <w:sz w:val="28"/>
          <w:szCs w:val="20"/>
          <w:lang w:eastAsia="ru-RU"/>
          <w14:ligatures w14:val="none"/>
        </w:rPr>
        <w:t xml:space="preserve"> заклади, релоковані з окупованих територій країни: Херсонський національний технічний університет, Харківський національний університет внутрішніх справ, Маріупольський будівельний фаховий коледж та Бахмутський фаховий коледж культури і мистецтв імені І. Карабиця. </w:t>
      </w:r>
    </w:p>
    <w:p w14:paraId="04D3E9E9" w14:textId="242FDFF8" w:rsidR="002D6F1A" w:rsidRPr="000759F0" w:rsidRDefault="002D6F1A"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За рахунок цільових субвенцій з державного бюджету освітнього характеру, виділених наприкінці 2024 та протягом 2025 років у загальній сумі 803 360,5 тис</w:t>
      </w:r>
      <w:r w:rsidR="00EC02B6">
        <w:rPr>
          <w:rFonts w:ascii="Times New Roman" w:hAnsi="Times New Roman" w:cs="Times New Roman"/>
          <w:sz w:val="28"/>
          <w:szCs w:val="28"/>
        </w:rPr>
        <w:t>.</w:t>
      </w:r>
      <w:r w:rsidRPr="000759F0">
        <w:rPr>
          <w:rFonts w:ascii="Times New Roman" w:hAnsi="Times New Roman" w:cs="Times New Roman"/>
          <w:sz w:val="28"/>
          <w:szCs w:val="28"/>
        </w:rPr>
        <w:t xml:space="preserve"> грн, а також співфінансування з місцевих бюджетів, в області проводилася робота зі створення умов для належного та безпечного освітнього процесу в обласних закладах освіти та закладах освіти територіальних громад за різними напрямками.</w:t>
      </w:r>
    </w:p>
    <w:p w14:paraId="50C15492" w14:textId="30D7B7CE" w:rsidR="002D6F1A" w:rsidRPr="00CC2D4C" w:rsidRDefault="002D6F1A" w:rsidP="00462F84">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CC2D4C">
        <w:rPr>
          <w:rFonts w:ascii="Times New Roman" w:eastAsia="Times New Roman" w:hAnsi="Times New Roman" w:cs="Times New Roman"/>
          <w:kern w:val="0"/>
          <w:sz w:val="28"/>
          <w:szCs w:val="28"/>
          <w:lang w:eastAsia="ru-RU"/>
          <w14:ligatures w14:val="none"/>
        </w:rPr>
        <w:t>На забезпечення викладання навчального предмета</w:t>
      </w:r>
      <w:r w:rsidR="00F53654" w:rsidRPr="00CC2D4C">
        <w:rPr>
          <w:rFonts w:ascii="Times New Roman" w:eastAsia="Times New Roman" w:hAnsi="Times New Roman" w:cs="Times New Roman"/>
          <w:kern w:val="0"/>
          <w:sz w:val="28"/>
          <w:szCs w:val="28"/>
          <w:lang w:eastAsia="ru-RU"/>
          <w14:ligatures w14:val="none"/>
        </w:rPr>
        <w:t xml:space="preserve"> “</w:t>
      </w:r>
      <w:r w:rsidRPr="00CC2D4C">
        <w:rPr>
          <w:rFonts w:ascii="Times New Roman" w:eastAsia="Times New Roman" w:hAnsi="Times New Roman" w:cs="Times New Roman"/>
          <w:kern w:val="0"/>
          <w:sz w:val="28"/>
          <w:szCs w:val="28"/>
          <w:lang w:eastAsia="ru-RU"/>
          <w14:ligatures w14:val="none"/>
        </w:rPr>
        <w:t>Захист України</w:t>
      </w:r>
      <w:r w:rsidR="0035408B" w:rsidRPr="00CC2D4C">
        <w:rPr>
          <w:rFonts w:ascii="Times New Roman" w:eastAsia="Times New Roman" w:hAnsi="Times New Roman" w:cs="Times New Roman"/>
          <w:kern w:val="0"/>
          <w:sz w:val="28"/>
          <w:szCs w:val="28"/>
          <w:lang w:eastAsia="ru-RU"/>
          <w14:ligatures w14:val="none"/>
        </w:rPr>
        <w:t xml:space="preserve">” </w:t>
      </w:r>
      <w:r w:rsidRPr="00CC2D4C">
        <w:rPr>
          <w:rFonts w:ascii="Times New Roman" w:eastAsia="Times New Roman" w:hAnsi="Times New Roman" w:cs="Times New Roman"/>
          <w:kern w:val="0"/>
          <w:sz w:val="28"/>
          <w:szCs w:val="28"/>
          <w:lang w:eastAsia="ru-RU"/>
          <w14:ligatures w14:val="none"/>
        </w:rPr>
        <w:t xml:space="preserve">з державного бюджету виділено 75 102,0 тис грн субвенції, </w:t>
      </w:r>
      <w:r w:rsidR="00B2069A" w:rsidRPr="00CC2D4C">
        <w:rPr>
          <w:rFonts w:ascii="Times New Roman" w:eastAsia="Calibri" w:hAnsi="Times New Roman" w:cs="Times New Roman"/>
          <w:kern w:val="0"/>
          <w:sz w:val="28"/>
          <w:szCs w:val="20"/>
          <w:lang w:eastAsia="ru-RU"/>
          <w14:ligatures w14:val="none"/>
        </w:rPr>
        <w:t>61 031,7 тис</w:t>
      </w:r>
      <w:r w:rsidR="00EC02B6">
        <w:rPr>
          <w:rFonts w:ascii="Times New Roman" w:eastAsia="Calibri" w:hAnsi="Times New Roman" w:cs="Times New Roman"/>
          <w:kern w:val="0"/>
          <w:sz w:val="28"/>
          <w:szCs w:val="20"/>
          <w:lang w:eastAsia="ru-RU"/>
          <w14:ligatures w14:val="none"/>
        </w:rPr>
        <w:t>.</w:t>
      </w:r>
      <w:r w:rsidR="00B2069A" w:rsidRPr="00CC2D4C">
        <w:rPr>
          <w:rFonts w:ascii="Times New Roman" w:eastAsia="Calibri" w:hAnsi="Times New Roman" w:cs="Times New Roman"/>
          <w:kern w:val="0"/>
          <w:sz w:val="28"/>
          <w:szCs w:val="20"/>
          <w:lang w:eastAsia="ru-RU"/>
          <w14:ligatures w14:val="none"/>
        </w:rPr>
        <w:t xml:space="preserve"> грн </w:t>
      </w:r>
      <w:r w:rsidRPr="00CC2D4C">
        <w:rPr>
          <w:rFonts w:ascii="Times New Roman" w:eastAsia="Calibri" w:hAnsi="Times New Roman" w:cs="Times New Roman"/>
          <w:kern w:val="0"/>
          <w:sz w:val="28"/>
          <w:szCs w:val="20"/>
          <w:lang w:eastAsia="ru-RU"/>
          <w14:ligatures w14:val="none"/>
        </w:rPr>
        <w:t>спрямовано до бюджетів територіальних громад</w:t>
      </w:r>
      <w:r w:rsidR="002F4394" w:rsidRPr="00CC2D4C">
        <w:rPr>
          <w:rFonts w:ascii="Times New Roman" w:eastAsia="Calibri" w:hAnsi="Times New Roman" w:cs="Times New Roman"/>
          <w:kern w:val="0"/>
          <w:sz w:val="28"/>
          <w:szCs w:val="20"/>
          <w:lang w:eastAsia="ru-RU"/>
          <w14:ligatures w14:val="none"/>
        </w:rPr>
        <w:t xml:space="preserve">, 14 070,3 тис грн – до </w:t>
      </w:r>
      <w:r w:rsidRPr="00CC2D4C">
        <w:rPr>
          <w:rFonts w:ascii="Times New Roman" w:eastAsia="Calibri" w:hAnsi="Times New Roman" w:cs="Times New Roman"/>
          <w:kern w:val="0"/>
          <w:sz w:val="28"/>
          <w:szCs w:val="20"/>
          <w:lang w:eastAsia="ru-RU"/>
          <w14:ligatures w14:val="none"/>
        </w:rPr>
        <w:t>обласного бюджету.</w:t>
      </w:r>
      <w:r w:rsidRPr="00CC2D4C">
        <w:rPr>
          <w:rFonts w:ascii="Times New Roman" w:eastAsia="Times New Roman" w:hAnsi="Times New Roman" w:cs="Times New Roman"/>
          <w:kern w:val="0"/>
          <w:sz w:val="28"/>
          <w:szCs w:val="28"/>
          <w:lang w:eastAsia="ru-RU"/>
          <w14:ligatures w14:val="none"/>
        </w:rPr>
        <w:t xml:space="preserve"> Місцевими бюджетами </w:t>
      </w:r>
      <w:r w:rsidR="00F50226" w:rsidRPr="00CC2D4C">
        <w:rPr>
          <w:rFonts w:ascii="Times New Roman" w:eastAsia="Times New Roman" w:hAnsi="Times New Roman" w:cs="Times New Roman"/>
          <w:kern w:val="0"/>
          <w:sz w:val="28"/>
          <w:szCs w:val="28"/>
          <w:lang w:eastAsia="ru-RU"/>
          <w14:ligatures w14:val="none"/>
        </w:rPr>
        <w:t xml:space="preserve">на співфінансування </w:t>
      </w:r>
      <w:r w:rsidRPr="00CC2D4C">
        <w:rPr>
          <w:rFonts w:ascii="Times New Roman" w:eastAsia="Times New Roman" w:hAnsi="Times New Roman" w:cs="Times New Roman"/>
          <w:kern w:val="0"/>
          <w:sz w:val="28"/>
          <w:szCs w:val="28"/>
          <w:lang w:eastAsia="ru-RU"/>
          <w14:ligatures w14:val="none"/>
        </w:rPr>
        <w:t>виділено 15 907,92</w:t>
      </w:r>
      <w:r w:rsidR="00F50226" w:rsidRPr="00CC2D4C">
        <w:rPr>
          <w:rFonts w:ascii="Times New Roman" w:eastAsia="Times New Roman" w:hAnsi="Times New Roman" w:cs="Times New Roman"/>
          <w:kern w:val="0"/>
          <w:sz w:val="28"/>
          <w:szCs w:val="28"/>
          <w:lang w:eastAsia="ru-RU"/>
          <w14:ligatures w14:val="none"/>
        </w:rPr>
        <w:t> </w:t>
      </w:r>
      <w:r w:rsidRPr="00CC2D4C">
        <w:rPr>
          <w:rFonts w:ascii="Times New Roman" w:eastAsia="Times New Roman" w:hAnsi="Times New Roman" w:cs="Times New Roman"/>
          <w:kern w:val="0"/>
          <w:sz w:val="28"/>
          <w:szCs w:val="28"/>
          <w:lang w:eastAsia="ru-RU"/>
          <w14:ligatures w14:val="none"/>
        </w:rPr>
        <w:t>тис.</w:t>
      </w:r>
      <w:r w:rsidR="00F50226" w:rsidRPr="00CC2D4C">
        <w:rPr>
          <w:rFonts w:ascii="Times New Roman" w:eastAsia="Times New Roman" w:hAnsi="Times New Roman" w:cs="Times New Roman"/>
          <w:kern w:val="0"/>
          <w:sz w:val="28"/>
          <w:szCs w:val="28"/>
          <w:lang w:eastAsia="ru-RU"/>
          <w14:ligatures w14:val="none"/>
        </w:rPr>
        <w:t> </w:t>
      </w:r>
      <w:r w:rsidRPr="00CC2D4C">
        <w:rPr>
          <w:rFonts w:ascii="Times New Roman" w:eastAsia="Times New Roman" w:hAnsi="Times New Roman" w:cs="Times New Roman"/>
          <w:kern w:val="0"/>
          <w:sz w:val="28"/>
          <w:szCs w:val="28"/>
          <w:lang w:eastAsia="ru-RU"/>
          <w14:ligatures w14:val="none"/>
        </w:rPr>
        <w:t xml:space="preserve">гривень. Кошти спрямовано </w:t>
      </w:r>
      <w:r w:rsidR="00F50226" w:rsidRPr="00CC2D4C">
        <w:rPr>
          <w:rFonts w:ascii="Times New Roman" w:eastAsia="Times New Roman" w:hAnsi="Times New Roman" w:cs="Times New Roman"/>
          <w:kern w:val="0"/>
          <w:sz w:val="28"/>
          <w:szCs w:val="28"/>
          <w:lang w:eastAsia="ru-RU"/>
          <w14:ligatures w14:val="none"/>
        </w:rPr>
        <w:t>для</w:t>
      </w:r>
      <w:r w:rsidRPr="00CC2D4C">
        <w:rPr>
          <w:rFonts w:ascii="Times New Roman" w:eastAsia="Times New Roman" w:hAnsi="Times New Roman" w:cs="Times New Roman"/>
          <w:kern w:val="0"/>
          <w:sz w:val="28"/>
          <w:szCs w:val="28"/>
          <w:lang w:eastAsia="ru-RU"/>
          <w14:ligatures w14:val="none"/>
        </w:rPr>
        <w:t xml:space="preserve"> створення 34 осередків </w:t>
      </w:r>
      <w:r w:rsidRPr="00CC2D4C">
        <w:rPr>
          <w:rFonts w:ascii="Times New Roman" w:eastAsia="Times New Roman" w:hAnsi="Times New Roman" w:cs="Times New Roman"/>
          <w:kern w:val="0"/>
          <w:sz w:val="28"/>
          <w:szCs w:val="28"/>
          <w:lang w:eastAsia="ru-RU"/>
          <w14:ligatures w14:val="none"/>
        </w:rPr>
        <w:lastRenderedPageBreak/>
        <w:t xml:space="preserve">викладання, </w:t>
      </w:r>
      <w:r w:rsidR="00C076FD" w:rsidRPr="00CC2D4C">
        <w:rPr>
          <w:rFonts w:ascii="Times New Roman" w:eastAsia="Times New Roman" w:hAnsi="Times New Roman" w:cs="Times New Roman"/>
          <w:kern w:val="0"/>
          <w:sz w:val="28"/>
          <w:szCs w:val="28"/>
          <w:lang w:eastAsia="ru-RU"/>
          <w14:ligatures w14:val="none"/>
        </w:rPr>
        <w:t xml:space="preserve">5 </w:t>
      </w:r>
      <w:r w:rsidRPr="00CC2D4C">
        <w:rPr>
          <w:rFonts w:ascii="Times New Roman" w:eastAsia="Times New Roman" w:hAnsi="Times New Roman" w:cs="Times New Roman"/>
          <w:kern w:val="0"/>
          <w:sz w:val="28"/>
          <w:szCs w:val="28"/>
          <w:lang w:eastAsia="ru-RU"/>
          <w14:ligatures w14:val="none"/>
        </w:rPr>
        <w:t xml:space="preserve">з яких – в обласних закладах. Державну субвенцію освоєно у сумі 70 575,28 тис. грн, або 94%, кошти співфінансування </w:t>
      </w:r>
      <w:r w:rsidR="00A96C48" w:rsidRPr="00CC2D4C">
        <w:rPr>
          <w:rFonts w:ascii="Times New Roman" w:eastAsia="Times New Roman" w:hAnsi="Times New Roman" w:cs="Times New Roman"/>
          <w:kern w:val="0"/>
          <w:sz w:val="28"/>
          <w:szCs w:val="28"/>
          <w:lang w:eastAsia="ru-RU"/>
          <w14:ligatures w14:val="none"/>
        </w:rPr>
        <w:t xml:space="preserve">– </w:t>
      </w:r>
      <w:r w:rsidRPr="00CC2D4C">
        <w:rPr>
          <w:rFonts w:ascii="Times New Roman" w:eastAsia="Times New Roman" w:hAnsi="Times New Roman" w:cs="Times New Roman"/>
          <w:kern w:val="0"/>
          <w:sz w:val="28"/>
          <w:szCs w:val="28"/>
          <w:lang w:eastAsia="ru-RU"/>
          <w14:ligatures w14:val="none"/>
        </w:rPr>
        <w:t>15 734,3</w:t>
      </w:r>
      <w:r w:rsidR="00A96C48" w:rsidRPr="00CC2D4C">
        <w:rPr>
          <w:rFonts w:ascii="Times New Roman" w:eastAsia="Times New Roman" w:hAnsi="Times New Roman" w:cs="Times New Roman"/>
          <w:kern w:val="0"/>
          <w:sz w:val="28"/>
          <w:szCs w:val="28"/>
          <w:lang w:eastAsia="ru-RU"/>
          <w14:ligatures w14:val="none"/>
        </w:rPr>
        <w:t xml:space="preserve"> грн</w:t>
      </w:r>
      <w:r w:rsidRPr="00CC2D4C">
        <w:rPr>
          <w:rFonts w:ascii="Times New Roman" w:eastAsia="Times New Roman" w:hAnsi="Times New Roman" w:cs="Times New Roman"/>
          <w:kern w:val="0"/>
          <w:sz w:val="28"/>
          <w:szCs w:val="28"/>
          <w:lang w:eastAsia="ru-RU"/>
          <w14:ligatures w14:val="none"/>
        </w:rPr>
        <w:t xml:space="preserve"> або 98,9</w:t>
      </w:r>
      <w:r w:rsidR="00876BA3" w:rsidRPr="00CC2D4C">
        <w:rPr>
          <w:rFonts w:ascii="Times New Roman" w:eastAsia="Times New Roman" w:hAnsi="Times New Roman" w:cs="Times New Roman"/>
          <w:kern w:val="0"/>
          <w:sz w:val="28"/>
          <w:szCs w:val="28"/>
          <w:lang w:eastAsia="ru-RU"/>
          <w14:ligatures w14:val="none"/>
        </w:rPr>
        <w:t> </w:t>
      </w:r>
      <w:r w:rsidR="00D94514" w:rsidRPr="00CC2D4C">
        <w:rPr>
          <w:rFonts w:ascii="Times New Roman" w:eastAsia="Times New Roman" w:hAnsi="Times New Roman" w:cs="Times New Roman"/>
          <w:kern w:val="0"/>
          <w:sz w:val="28"/>
          <w:szCs w:val="28"/>
          <w:lang w:eastAsia="ru-RU"/>
          <w14:ligatures w14:val="none"/>
        </w:rPr>
        <w:t>відсотка</w:t>
      </w:r>
      <w:r w:rsidRPr="00CC2D4C">
        <w:rPr>
          <w:rFonts w:ascii="Times New Roman" w:eastAsia="Times New Roman" w:hAnsi="Times New Roman" w:cs="Times New Roman"/>
          <w:kern w:val="0"/>
          <w:sz w:val="28"/>
          <w:szCs w:val="28"/>
          <w:lang w:eastAsia="ru-RU"/>
          <w14:ligatures w14:val="none"/>
        </w:rPr>
        <w:t xml:space="preserve">. За ці кошти </w:t>
      </w:r>
      <w:r w:rsidR="004D36BB" w:rsidRPr="00CC2D4C">
        <w:rPr>
          <w:rFonts w:ascii="Times New Roman" w:eastAsia="Times New Roman" w:hAnsi="Times New Roman" w:cs="Times New Roman"/>
          <w:kern w:val="0"/>
          <w:sz w:val="28"/>
          <w:szCs w:val="28"/>
          <w:lang w:eastAsia="ru-RU"/>
          <w14:ligatures w14:val="none"/>
        </w:rPr>
        <w:t xml:space="preserve">кабінети </w:t>
      </w:r>
      <w:r w:rsidRPr="00CC2D4C">
        <w:rPr>
          <w:rFonts w:ascii="Times New Roman" w:eastAsia="Times New Roman" w:hAnsi="Times New Roman" w:cs="Times New Roman"/>
          <w:kern w:val="0"/>
          <w:sz w:val="28"/>
          <w:szCs w:val="28"/>
          <w:lang w:eastAsia="ru-RU"/>
          <w14:ligatures w14:val="none"/>
        </w:rPr>
        <w:t>для викладання предмет</w:t>
      </w:r>
      <w:r w:rsidR="00876BA3" w:rsidRPr="00CC2D4C">
        <w:rPr>
          <w:rFonts w:ascii="Times New Roman" w:eastAsia="Times New Roman" w:hAnsi="Times New Roman" w:cs="Times New Roman"/>
          <w:kern w:val="0"/>
          <w:sz w:val="28"/>
          <w:szCs w:val="28"/>
          <w:lang w:eastAsia="ru-RU"/>
          <w14:ligatures w14:val="none"/>
        </w:rPr>
        <w:t>а</w:t>
      </w:r>
      <w:r w:rsidR="00F53654" w:rsidRPr="00CC2D4C">
        <w:rPr>
          <w:rFonts w:ascii="Times New Roman" w:eastAsia="Times New Roman" w:hAnsi="Times New Roman" w:cs="Times New Roman"/>
          <w:kern w:val="0"/>
          <w:sz w:val="28"/>
          <w:szCs w:val="28"/>
          <w:lang w:eastAsia="ru-RU"/>
          <w14:ligatures w14:val="none"/>
        </w:rPr>
        <w:t xml:space="preserve"> “</w:t>
      </w:r>
      <w:r w:rsidRPr="00CC2D4C">
        <w:rPr>
          <w:rFonts w:ascii="Times New Roman" w:eastAsia="Times New Roman" w:hAnsi="Times New Roman" w:cs="Times New Roman"/>
          <w:kern w:val="0"/>
          <w:sz w:val="28"/>
          <w:szCs w:val="28"/>
          <w:lang w:eastAsia="ru-RU"/>
          <w14:ligatures w14:val="none"/>
        </w:rPr>
        <w:t>Захист України</w:t>
      </w:r>
      <w:r w:rsidR="0035408B" w:rsidRPr="00CC2D4C">
        <w:rPr>
          <w:rFonts w:ascii="Times New Roman" w:eastAsia="Times New Roman" w:hAnsi="Times New Roman" w:cs="Times New Roman"/>
          <w:kern w:val="0"/>
          <w:sz w:val="28"/>
          <w:szCs w:val="28"/>
          <w:lang w:eastAsia="ru-RU"/>
          <w14:ligatures w14:val="none"/>
        </w:rPr>
        <w:t xml:space="preserve">” </w:t>
      </w:r>
      <w:r w:rsidR="004D36BB" w:rsidRPr="00CC2D4C">
        <w:rPr>
          <w:rFonts w:ascii="Times New Roman" w:eastAsia="Times New Roman" w:hAnsi="Times New Roman" w:cs="Times New Roman"/>
          <w:kern w:val="0"/>
          <w:sz w:val="28"/>
          <w:szCs w:val="28"/>
          <w:lang w:eastAsia="ru-RU"/>
          <w14:ligatures w14:val="none"/>
        </w:rPr>
        <w:t xml:space="preserve">укомплектовано </w:t>
      </w:r>
      <w:r w:rsidRPr="00CC2D4C">
        <w:rPr>
          <w:rFonts w:ascii="Times New Roman" w:eastAsia="Times New Roman" w:hAnsi="Times New Roman" w:cs="Times New Roman"/>
          <w:kern w:val="0"/>
          <w:sz w:val="28"/>
          <w:szCs w:val="28"/>
          <w:lang w:eastAsia="ru-RU"/>
          <w14:ligatures w14:val="none"/>
        </w:rPr>
        <w:t>меблями, дошками, фліпчартами, засобами навчання (спеціалізованим навчальним обладнанням, приладами, спорядженням, макетами, матеріалами, інструментами) та комп’ютерними симуляторами управління дронами.</w:t>
      </w:r>
    </w:p>
    <w:p w14:paraId="23D633D2" w14:textId="7C8E94C5" w:rsidR="002D6F1A" w:rsidRPr="000759F0" w:rsidRDefault="002D6F1A"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На забезпечення якісної, сучасної та доступної загальної середньої освіти</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Нова українська школа</w:t>
      </w:r>
      <w:r w:rsidR="0035408B">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з державного бюджету виділено 74 870,1 тис. гр</w:t>
      </w:r>
      <w:r w:rsidR="004544D6">
        <w:rPr>
          <w:rFonts w:ascii="Times New Roman" w:eastAsia="Aptos" w:hAnsi="Times New Roman" w:cs="Times New Roman"/>
          <w:sz w:val="28"/>
          <w:szCs w:val="28"/>
        </w:rPr>
        <w:t>ивень.</w:t>
      </w:r>
      <w:r w:rsidRPr="000759F0">
        <w:rPr>
          <w:rFonts w:ascii="Times New Roman" w:eastAsia="Aptos" w:hAnsi="Times New Roman" w:cs="Times New Roman"/>
          <w:sz w:val="28"/>
          <w:szCs w:val="28"/>
        </w:rPr>
        <w:t xml:space="preserve"> </w:t>
      </w:r>
      <w:r w:rsidR="00C57B78">
        <w:rPr>
          <w:rFonts w:ascii="Times New Roman" w:eastAsia="Aptos" w:hAnsi="Times New Roman" w:cs="Times New Roman"/>
          <w:sz w:val="28"/>
          <w:szCs w:val="28"/>
        </w:rPr>
        <w:t>До</w:t>
      </w:r>
      <w:r w:rsidRPr="000759F0">
        <w:rPr>
          <w:rFonts w:ascii="Times New Roman" w:eastAsia="Aptos" w:hAnsi="Times New Roman" w:cs="Times New Roman"/>
          <w:sz w:val="28"/>
          <w:szCs w:val="28"/>
        </w:rPr>
        <w:t xml:space="preserve"> бюджетів територіальних громад </w:t>
      </w:r>
      <w:r w:rsidR="00C57B78" w:rsidRPr="000759F0">
        <w:rPr>
          <w:rFonts w:ascii="Times New Roman" w:eastAsia="Aptos" w:hAnsi="Times New Roman" w:cs="Times New Roman"/>
          <w:sz w:val="28"/>
          <w:szCs w:val="28"/>
        </w:rPr>
        <w:t>спрямовано</w:t>
      </w:r>
      <w:r w:rsidR="00C57B78">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73 348,5 тис. грн</w:t>
      </w:r>
      <w:r w:rsidR="00C57B78">
        <w:rPr>
          <w:rFonts w:ascii="Times New Roman" w:eastAsia="Aptos" w:hAnsi="Times New Roman" w:cs="Times New Roman"/>
          <w:sz w:val="28"/>
          <w:szCs w:val="28"/>
        </w:rPr>
        <w:t>, до</w:t>
      </w:r>
      <w:r w:rsidRPr="000759F0">
        <w:rPr>
          <w:rFonts w:ascii="Times New Roman" w:eastAsia="Aptos" w:hAnsi="Times New Roman" w:cs="Times New Roman"/>
          <w:sz w:val="28"/>
          <w:szCs w:val="28"/>
        </w:rPr>
        <w:t xml:space="preserve"> обласного бюджету </w:t>
      </w:r>
      <w:r w:rsidR="00C57B78" w:rsidRPr="00C57B78">
        <w:rPr>
          <w:rFonts w:ascii="Times New Roman" w:eastAsia="Aptos" w:hAnsi="Times New Roman" w:cs="Times New Roman"/>
          <w:sz w:val="28"/>
          <w:szCs w:val="28"/>
        </w:rPr>
        <w:t>–</w:t>
      </w:r>
      <w:r w:rsidR="00C57B78">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1</w:t>
      </w:r>
      <w:r w:rsidR="00C57B78">
        <w:rPr>
          <w:rFonts w:ascii="Times New Roman" w:eastAsia="Aptos" w:hAnsi="Times New Roman" w:cs="Times New Roman"/>
          <w:sz w:val="28"/>
          <w:szCs w:val="28"/>
        </w:rPr>
        <w:t> </w:t>
      </w:r>
      <w:r w:rsidRPr="000759F0">
        <w:rPr>
          <w:rFonts w:ascii="Times New Roman" w:eastAsia="Aptos" w:hAnsi="Times New Roman" w:cs="Times New Roman"/>
          <w:sz w:val="28"/>
          <w:szCs w:val="28"/>
        </w:rPr>
        <w:t xml:space="preserve">521,6 тис. гривень. Місцевими бюджетами виділено кошти на співфінансування </w:t>
      </w:r>
      <w:r w:rsidR="00EA04B2">
        <w:rPr>
          <w:rFonts w:ascii="Times New Roman" w:eastAsia="Aptos" w:hAnsi="Times New Roman" w:cs="Times New Roman"/>
          <w:sz w:val="28"/>
          <w:szCs w:val="28"/>
        </w:rPr>
        <w:t>у</w:t>
      </w:r>
      <w:r w:rsidRPr="000759F0">
        <w:rPr>
          <w:rFonts w:ascii="Times New Roman" w:eastAsia="Aptos" w:hAnsi="Times New Roman" w:cs="Times New Roman"/>
          <w:sz w:val="28"/>
          <w:szCs w:val="28"/>
        </w:rPr>
        <w:t xml:space="preserve"> сумі 16 968,38 тис. гривень. Кошти державної субвенції освоєно у сумі 72 131,43 тис. грн або 96,3%, співфінансування</w:t>
      </w:r>
      <w:r w:rsidR="008C4551">
        <w:rPr>
          <w:rFonts w:ascii="Times New Roman" w:eastAsia="Aptos" w:hAnsi="Times New Roman" w:cs="Times New Roman"/>
          <w:sz w:val="28"/>
          <w:szCs w:val="28"/>
        </w:rPr>
        <w:t xml:space="preserve"> </w:t>
      </w:r>
      <w:r w:rsidR="006F43B7" w:rsidRPr="006F43B7">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у сумі 16 120,26</w:t>
      </w:r>
      <w:r w:rsidR="008C4551">
        <w:rPr>
          <w:rFonts w:ascii="Times New Roman" w:eastAsia="Aptos" w:hAnsi="Times New Roman" w:cs="Times New Roman"/>
          <w:sz w:val="28"/>
          <w:szCs w:val="28"/>
        </w:rPr>
        <w:t> </w:t>
      </w:r>
      <w:r w:rsidR="00576237">
        <w:rPr>
          <w:rFonts w:ascii="Times New Roman" w:eastAsia="Aptos" w:hAnsi="Times New Roman" w:cs="Times New Roman"/>
          <w:sz w:val="28"/>
          <w:szCs w:val="28"/>
        </w:rPr>
        <w:t>тис.</w:t>
      </w:r>
      <w:r w:rsidR="00EC02B6">
        <w:rPr>
          <w:rFonts w:ascii="Times New Roman" w:eastAsia="Aptos" w:hAnsi="Times New Roman" w:cs="Times New Roman"/>
          <w:sz w:val="28"/>
          <w:szCs w:val="28"/>
        </w:rPr>
        <w:t xml:space="preserve"> </w:t>
      </w:r>
      <w:r w:rsidR="00576237">
        <w:rPr>
          <w:rFonts w:ascii="Times New Roman" w:eastAsia="Aptos" w:hAnsi="Times New Roman" w:cs="Times New Roman"/>
          <w:sz w:val="28"/>
          <w:szCs w:val="28"/>
        </w:rPr>
        <w:t>грн</w:t>
      </w:r>
      <w:r w:rsidRPr="000759F0">
        <w:rPr>
          <w:rFonts w:ascii="Times New Roman" w:eastAsia="Aptos" w:hAnsi="Times New Roman" w:cs="Times New Roman"/>
          <w:sz w:val="28"/>
          <w:szCs w:val="28"/>
        </w:rPr>
        <w:t xml:space="preserve"> або 95</w:t>
      </w:r>
      <w:r w:rsidR="008C4551">
        <w:rPr>
          <w:rFonts w:ascii="Times New Roman" w:eastAsia="Aptos" w:hAnsi="Times New Roman" w:cs="Times New Roman"/>
          <w:sz w:val="28"/>
          <w:szCs w:val="28"/>
        </w:rPr>
        <w:t xml:space="preserve"> відсотків</w:t>
      </w:r>
      <w:r w:rsidRPr="000759F0">
        <w:rPr>
          <w:rFonts w:ascii="Times New Roman" w:eastAsia="Aptos" w:hAnsi="Times New Roman" w:cs="Times New Roman"/>
          <w:sz w:val="28"/>
          <w:szCs w:val="28"/>
        </w:rPr>
        <w:t xml:space="preserve">. Для навчальних закладів області придбано 1337 одиниць засобів навчання, меблів, </w:t>
      </w:r>
      <w:r w:rsidR="00A757D2" w:rsidRPr="000759F0">
        <w:rPr>
          <w:rFonts w:ascii="Times New Roman" w:eastAsia="Aptos" w:hAnsi="Times New Roman" w:cs="Times New Roman"/>
          <w:sz w:val="28"/>
          <w:szCs w:val="28"/>
        </w:rPr>
        <w:t>комп</w:t>
      </w:r>
      <w:r w:rsidR="00414F94" w:rsidRPr="00414F94">
        <w:rPr>
          <w:rFonts w:ascii="Times New Roman" w:eastAsia="Aptos" w:hAnsi="Times New Roman" w:cs="Times New Roman"/>
          <w:sz w:val="28"/>
          <w:szCs w:val="28"/>
        </w:rPr>
        <w:t>’</w:t>
      </w:r>
      <w:r w:rsidR="00A757D2" w:rsidRPr="000759F0">
        <w:rPr>
          <w:rFonts w:ascii="Times New Roman" w:eastAsia="Aptos" w:hAnsi="Times New Roman" w:cs="Times New Roman"/>
          <w:sz w:val="28"/>
          <w:szCs w:val="28"/>
        </w:rPr>
        <w:t>ютерного</w:t>
      </w:r>
      <w:r w:rsidRPr="000759F0">
        <w:rPr>
          <w:rFonts w:ascii="Times New Roman" w:eastAsia="Aptos" w:hAnsi="Times New Roman" w:cs="Times New Roman"/>
          <w:sz w:val="28"/>
          <w:szCs w:val="28"/>
        </w:rPr>
        <w:t xml:space="preserve"> та мультимедійного обладнання.</w:t>
      </w:r>
    </w:p>
    <w:p w14:paraId="6B8EB682" w14:textId="1751DF7D" w:rsidR="002D6F1A" w:rsidRPr="008D39A0" w:rsidRDefault="002D6F1A" w:rsidP="00462F84">
      <w:pPr>
        <w:spacing w:after="0" w:line="276" w:lineRule="auto"/>
        <w:ind w:firstLine="709"/>
        <w:jc w:val="both"/>
        <w:rPr>
          <w:rFonts w:ascii="Times New Roman" w:eastAsia="Aptos" w:hAnsi="Times New Roman" w:cs="Times New Roman"/>
          <w:b/>
          <w:bCs/>
          <w:sz w:val="28"/>
          <w:szCs w:val="28"/>
        </w:rPr>
      </w:pPr>
      <w:r w:rsidRPr="000759F0">
        <w:rPr>
          <w:rFonts w:ascii="Times New Roman" w:eastAsia="Aptos" w:hAnsi="Times New Roman" w:cs="Times New Roman"/>
          <w:sz w:val="28"/>
          <w:szCs w:val="28"/>
        </w:rPr>
        <w:t>На підвищення кваліфікації педагогічних працівників з державного бюджету виділено 5 908,5 тис. гривень. Кошти державної субвенції освоєно у сумі 1 968,28 тис. грн або 33,31</w:t>
      </w:r>
      <w:r w:rsidR="008314A5">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підвищ</w:t>
      </w:r>
      <w:r w:rsidR="003B10D1">
        <w:rPr>
          <w:rFonts w:ascii="Times New Roman" w:eastAsia="Aptos" w:hAnsi="Times New Roman" w:cs="Times New Roman"/>
          <w:sz w:val="28"/>
          <w:szCs w:val="28"/>
        </w:rPr>
        <w:t>или</w:t>
      </w:r>
      <w:r w:rsidRPr="000759F0">
        <w:rPr>
          <w:rFonts w:ascii="Times New Roman" w:eastAsia="Aptos" w:hAnsi="Times New Roman" w:cs="Times New Roman"/>
          <w:sz w:val="28"/>
          <w:szCs w:val="28"/>
        </w:rPr>
        <w:t xml:space="preserve"> </w:t>
      </w:r>
      <w:r w:rsidR="003B10D1" w:rsidRPr="000759F0">
        <w:rPr>
          <w:rFonts w:ascii="Times New Roman" w:eastAsia="Aptos" w:hAnsi="Times New Roman" w:cs="Times New Roman"/>
          <w:sz w:val="28"/>
          <w:szCs w:val="28"/>
        </w:rPr>
        <w:t>кваліфікацію</w:t>
      </w:r>
      <w:r w:rsidR="003B10D1">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7</w:t>
      </w:r>
      <w:r w:rsidR="003B10D1">
        <w:rPr>
          <w:rFonts w:ascii="Times New Roman" w:eastAsia="Aptos" w:hAnsi="Times New Roman" w:cs="Times New Roman"/>
          <w:sz w:val="28"/>
          <w:szCs w:val="28"/>
        </w:rPr>
        <w:t> </w:t>
      </w:r>
      <w:r w:rsidRPr="000759F0">
        <w:rPr>
          <w:rFonts w:ascii="Times New Roman" w:eastAsia="Aptos" w:hAnsi="Times New Roman" w:cs="Times New Roman"/>
          <w:sz w:val="28"/>
          <w:szCs w:val="28"/>
        </w:rPr>
        <w:t>493 науково-педагогічних працівник</w:t>
      </w:r>
      <w:r w:rsidR="008A0AF7">
        <w:rPr>
          <w:rFonts w:ascii="Times New Roman" w:eastAsia="Aptos" w:hAnsi="Times New Roman" w:cs="Times New Roman"/>
          <w:sz w:val="28"/>
          <w:szCs w:val="28"/>
        </w:rPr>
        <w:t>и</w:t>
      </w:r>
      <w:r w:rsidR="008314A5">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підготовлено 379 тренерів-педагогів та 48 супервізорів. </w:t>
      </w:r>
    </w:p>
    <w:p w14:paraId="5CFC9468" w14:textId="59D4EBDD" w:rsidR="002D6F1A" w:rsidRPr="000759F0" w:rsidRDefault="002D6F1A" w:rsidP="00462F84">
      <w:pPr>
        <w:spacing w:after="0" w:line="276" w:lineRule="auto"/>
        <w:ind w:firstLine="709"/>
        <w:jc w:val="both"/>
        <w:rPr>
          <w:rFonts w:ascii="Times New Roman" w:eastAsia="Times New Roman" w:hAnsi="Times New Roman" w:cs="Times New Roman"/>
          <w:kern w:val="0"/>
          <w:sz w:val="28"/>
          <w:szCs w:val="28"/>
          <w:lang w:eastAsia="ru-RU"/>
          <w14:ligatures w14:val="none"/>
        </w:rPr>
      </w:pPr>
      <w:r w:rsidRPr="000759F0">
        <w:rPr>
          <w:rFonts w:ascii="Times New Roman" w:eastAsia="Times New Roman" w:hAnsi="Times New Roman" w:cs="Times New Roman"/>
          <w:kern w:val="0"/>
          <w:sz w:val="28"/>
          <w:szCs w:val="28"/>
          <w:lang w:eastAsia="ru-RU"/>
          <w14:ligatures w14:val="none"/>
        </w:rPr>
        <w:t xml:space="preserve">На закупівлю мультимедійного обладнання з державного бюджету виділено 48 114,7 тис. грн субвенції, </w:t>
      </w:r>
      <w:r w:rsidRPr="000759F0">
        <w:rPr>
          <w:rFonts w:ascii="Times New Roman" w:eastAsia="Calibri" w:hAnsi="Times New Roman" w:cs="Times New Roman"/>
          <w:kern w:val="0"/>
          <w:sz w:val="28"/>
          <w:szCs w:val="28"/>
          <w:lang w:eastAsia="ru-RU"/>
          <w14:ligatures w14:val="none"/>
        </w:rPr>
        <w:t xml:space="preserve">які спрямовано до бюджетів територіальних  громад </w:t>
      </w:r>
      <w:r w:rsidR="006F43B7">
        <w:rPr>
          <w:rFonts w:ascii="Times New Roman" w:eastAsia="Calibri" w:hAnsi="Times New Roman" w:cs="Times New Roman"/>
          <w:kern w:val="0"/>
          <w:sz w:val="28"/>
          <w:szCs w:val="28"/>
          <w:lang w:eastAsia="ru-RU"/>
          <w14:ligatures w14:val="none"/>
        </w:rPr>
        <w:t xml:space="preserve">у </w:t>
      </w:r>
      <w:r w:rsidRPr="000759F0">
        <w:rPr>
          <w:rFonts w:ascii="Times New Roman" w:eastAsia="Calibri" w:hAnsi="Times New Roman" w:cs="Times New Roman"/>
          <w:kern w:val="0"/>
          <w:sz w:val="28"/>
          <w:szCs w:val="28"/>
          <w:lang w:eastAsia="ru-RU"/>
          <w14:ligatures w14:val="none"/>
        </w:rPr>
        <w:t>сумі 47 152,25 тис. грн</w:t>
      </w:r>
      <w:r w:rsidR="00A53BAC">
        <w:rPr>
          <w:rFonts w:ascii="Times New Roman" w:eastAsia="Calibri" w:hAnsi="Times New Roman" w:cs="Times New Roman"/>
          <w:kern w:val="0"/>
          <w:sz w:val="28"/>
          <w:szCs w:val="28"/>
          <w:lang w:eastAsia="ru-RU"/>
          <w14:ligatures w14:val="none"/>
        </w:rPr>
        <w:t>,</w:t>
      </w:r>
      <w:r w:rsidRPr="000759F0">
        <w:rPr>
          <w:rFonts w:ascii="Times New Roman" w:eastAsia="Calibri" w:hAnsi="Times New Roman" w:cs="Times New Roman"/>
          <w:kern w:val="0"/>
          <w:sz w:val="28"/>
          <w:szCs w:val="28"/>
          <w:lang w:eastAsia="ru-RU"/>
          <w14:ligatures w14:val="none"/>
        </w:rPr>
        <w:t xml:space="preserve"> та обласного бюджету </w:t>
      </w:r>
      <w:r w:rsidR="006F43B7" w:rsidRPr="006F43B7">
        <w:rPr>
          <w:rFonts w:ascii="Times New Roman" w:eastAsia="Calibri" w:hAnsi="Times New Roman" w:cs="Times New Roman"/>
          <w:kern w:val="0"/>
          <w:sz w:val="28"/>
          <w:szCs w:val="28"/>
          <w:lang w:eastAsia="ru-RU"/>
          <w14:ligatures w14:val="none"/>
        </w:rPr>
        <w:t>–</w:t>
      </w:r>
      <w:r w:rsidR="006F43B7">
        <w:rPr>
          <w:rFonts w:ascii="Times New Roman" w:eastAsia="Calibri" w:hAnsi="Times New Roman" w:cs="Times New Roman"/>
          <w:kern w:val="0"/>
          <w:sz w:val="28"/>
          <w:szCs w:val="28"/>
          <w:lang w:eastAsia="ru-RU"/>
          <w14:ligatures w14:val="none"/>
        </w:rPr>
        <w:t xml:space="preserve"> </w:t>
      </w:r>
      <w:r w:rsidRPr="000759F0">
        <w:rPr>
          <w:rFonts w:ascii="Times New Roman" w:eastAsia="Calibri" w:hAnsi="Times New Roman" w:cs="Times New Roman"/>
          <w:kern w:val="0"/>
          <w:sz w:val="28"/>
          <w:szCs w:val="28"/>
          <w:lang w:eastAsia="ru-RU"/>
          <w14:ligatures w14:val="none"/>
        </w:rPr>
        <w:t xml:space="preserve">962,45 тис. гривень. </w:t>
      </w:r>
      <w:r w:rsidRPr="000759F0">
        <w:rPr>
          <w:rFonts w:ascii="Times New Roman" w:eastAsia="Times New Roman" w:hAnsi="Times New Roman" w:cs="Times New Roman"/>
          <w:kern w:val="0"/>
          <w:sz w:val="28"/>
          <w:szCs w:val="28"/>
          <w:lang w:eastAsia="ru-RU"/>
          <w14:ligatures w14:val="none"/>
        </w:rPr>
        <w:t xml:space="preserve">Місцевими бюджетами виділено кошти на співфінансування </w:t>
      </w:r>
      <w:r w:rsidR="00A53BAC">
        <w:rPr>
          <w:rFonts w:ascii="Times New Roman" w:eastAsia="Times New Roman" w:hAnsi="Times New Roman" w:cs="Times New Roman"/>
          <w:kern w:val="0"/>
          <w:sz w:val="28"/>
          <w:szCs w:val="28"/>
          <w:lang w:eastAsia="ru-RU"/>
          <w14:ligatures w14:val="none"/>
        </w:rPr>
        <w:t>у</w:t>
      </w:r>
      <w:r w:rsidRPr="000759F0">
        <w:rPr>
          <w:rFonts w:ascii="Times New Roman" w:eastAsia="Times New Roman" w:hAnsi="Times New Roman" w:cs="Times New Roman"/>
          <w:kern w:val="0"/>
          <w:sz w:val="28"/>
          <w:szCs w:val="28"/>
          <w:lang w:eastAsia="ru-RU"/>
          <w14:ligatures w14:val="none"/>
        </w:rPr>
        <w:t xml:space="preserve"> сумі 11 586,88</w:t>
      </w:r>
      <w:r w:rsidR="00A53BAC">
        <w:rPr>
          <w:rFonts w:ascii="Times New Roman" w:eastAsia="Times New Roman" w:hAnsi="Times New Roman" w:cs="Times New Roman"/>
          <w:kern w:val="0"/>
          <w:sz w:val="28"/>
          <w:szCs w:val="28"/>
          <w:lang w:eastAsia="ru-RU"/>
          <w14:ligatures w14:val="none"/>
        </w:rPr>
        <w:t> </w:t>
      </w:r>
      <w:r w:rsidRPr="000759F0">
        <w:rPr>
          <w:rFonts w:ascii="Times New Roman" w:eastAsia="Times New Roman" w:hAnsi="Times New Roman" w:cs="Times New Roman"/>
          <w:kern w:val="0"/>
          <w:sz w:val="28"/>
          <w:szCs w:val="28"/>
          <w:lang w:eastAsia="ru-RU"/>
          <w14:ligatures w14:val="none"/>
        </w:rPr>
        <w:t xml:space="preserve">тис. гривень. </w:t>
      </w:r>
      <w:r w:rsidR="00C06817">
        <w:rPr>
          <w:rFonts w:ascii="Times New Roman" w:eastAsia="Times New Roman" w:hAnsi="Times New Roman" w:cs="Times New Roman"/>
          <w:kern w:val="0"/>
          <w:sz w:val="28"/>
          <w:szCs w:val="28"/>
          <w:lang w:eastAsia="ru-RU"/>
          <w14:ligatures w14:val="none"/>
        </w:rPr>
        <w:t xml:space="preserve">На </w:t>
      </w:r>
      <w:r w:rsidR="00C06817" w:rsidRPr="000759F0">
        <w:rPr>
          <w:rFonts w:ascii="Times New Roman" w:eastAsia="Times New Roman" w:hAnsi="Times New Roman" w:cs="Times New Roman"/>
          <w:kern w:val="0"/>
          <w:sz w:val="28"/>
          <w:szCs w:val="28"/>
          <w:lang w:eastAsia="ru-RU"/>
          <w14:ligatures w14:val="none"/>
        </w:rPr>
        <w:t>придбан</w:t>
      </w:r>
      <w:r w:rsidR="00C06817">
        <w:rPr>
          <w:rFonts w:ascii="Times New Roman" w:eastAsia="Times New Roman" w:hAnsi="Times New Roman" w:cs="Times New Roman"/>
          <w:kern w:val="0"/>
          <w:sz w:val="28"/>
          <w:szCs w:val="28"/>
          <w:lang w:eastAsia="ru-RU"/>
          <w14:ligatures w14:val="none"/>
        </w:rPr>
        <w:t>ня</w:t>
      </w:r>
      <w:r w:rsidR="00C06817" w:rsidRPr="000759F0">
        <w:rPr>
          <w:rFonts w:ascii="Times New Roman" w:eastAsia="Times New Roman" w:hAnsi="Times New Roman" w:cs="Times New Roman"/>
          <w:kern w:val="0"/>
          <w:sz w:val="28"/>
          <w:szCs w:val="28"/>
          <w:lang w:eastAsia="ru-RU"/>
          <w14:ligatures w14:val="none"/>
        </w:rPr>
        <w:t xml:space="preserve"> ноутбукі</w:t>
      </w:r>
      <w:r w:rsidR="00C06817">
        <w:rPr>
          <w:rFonts w:ascii="Times New Roman" w:eastAsia="Times New Roman" w:hAnsi="Times New Roman" w:cs="Times New Roman"/>
          <w:kern w:val="0"/>
          <w:sz w:val="28"/>
          <w:szCs w:val="28"/>
          <w:lang w:eastAsia="ru-RU"/>
          <w14:ligatures w14:val="none"/>
        </w:rPr>
        <w:t>в</w:t>
      </w:r>
      <w:r w:rsidR="00C06817" w:rsidRPr="000759F0">
        <w:rPr>
          <w:rFonts w:ascii="Times New Roman" w:eastAsia="Times New Roman" w:hAnsi="Times New Roman" w:cs="Times New Roman"/>
          <w:kern w:val="0"/>
          <w:sz w:val="28"/>
          <w:szCs w:val="28"/>
          <w:lang w:eastAsia="ru-RU"/>
          <w14:ligatures w14:val="none"/>
        </w:rPr>
        <w:t>, проєкційн</w:t>
      </w:r>
      <w:r w:rsidR="00C06817">
        <w:rPr>
          <w:rFonts w:ascii="Times New Roman" w:eastAsia="Times New Roman" w:hAnsi="Times New Roman" w:cs="Times New Roman"/>
          <w:kern w:val="0"/>
          <w:sz w:val="28"/>
          <w:szCs w:val="28"/>
          <w:lang w:eastAsia="ru-RU"/>
          <w14:ligatures w14:val="none"/>
        </w:rPr>
        <w:t>их</w:t>
      </w:r>
      <w:r w:rsidR="00C06817" w:rsidRPr="000759F0">
        <w:rPr>
          <w:rFonts w:ascii="Times New Roman" w:eastAsia="Times New Roman" w:hAnsi="Times New Roman" w:cs="Times New Roman"/>
          <w:kern w:val="0"/>
          <w:sz w:val="28"/>
          <w:szCs w:val="28"/>
          <w:lang w:eastAsia="ru-RU"/>
          <w14:ligatures w14:val="none"/>
        </w:rPr>
        <w:t xml:space="preserve"> екран</w:t>
      </w:r>
      <w:r w:rsidR="00C06817">
        <w:rPr>
          <w:rFonts w:ascii="Times New Roman" w:eastAsia="Times New Roman" w:hAnsi="Times New Roman" w:cs="Times New Roman"/>
          <w:kern w:val="0"/>
          <w:sz w:val="28"/>
          <w:szCs w:val="28"/>
          <w:lang w:eastAsia="ru-RU"/>
          <w14:ligatures w14:val="none"/>
        </w:rPr>
        <w:t>ів</w:t>
      </w:r>
      <w:r w:rsidR="00C06817" w:rsidRPr="000759F0">
        <w:rPr>
          <w:rFonts w:ascii="Times New Roman" w:eastAsia="Times New Roman" w:hAnsi="Times New Roman" w:cs="Times New Roman"/>
          <w:kern w:val="0"/>
          <w:sz w:val="28"/>
          <w:szCs w:val="28"/>
          <w:lang w:eastAsia="ru-RU"/>
          <w14:ligatures w14:val="none"/>
        </w:rPr>
        <w:t>, мультимедійн</w:t>
      </w:r>
      <w:r w:rsidR="00C06817">
        <w:rPr>
          <w:rFonts w:ascii="Times New Roman" w:eastAsia="Times New Roman" w:hAnsi="Times New Roman" w:cs="Times New Roman"/>
          <w:kern w:val="0"/>
          <w:sz w:val="28"/>
          <w:szCs w:val="28"/>
          <w:lang w:eastAsia="ru-RU"/>
          <w14:ligatures w14:val="none"/>
        </w:rPr>
        <w:t>их</w:t>
      </w:r>
      <w:r w:rsidR="00C06817" w:rsidRPr="000759F0">
        <w:rPr>
          <w:rFonts w:ascii="Times New Roman" w:eastAsia="Times New Roman" w:hAnsi="Times New Roman" w:cs="Times New Roman"/>
          <w:kern w:val="0"/>
          <w:sz w:val="28"/>
          <w:szCs w:val="28"/>
          <w:lang w:eastAsia="ru-RU"/>
          <w14:ligatures w14:val="none"/>
        </w:rPr>
        <w:t xml:space="preserve"> дош</w:t>
      </w:r>
      <w:r w:rsidR="00C06817">
        <w:rPr>
          <w:rFonts w:ascii="Times New Roman" w:eastAsia="Times New Roman" w:hAnsi="Times New Roman" w:cs="Times New Roman"/>
          <w:kern w:val="0"/>
          <w:sz w:val="28"/>
          <w:szCs w:val="28"/>
          <w:lang w:eastAsia="ru-RU"/>
          <w14:ligatures w14:val="none"/>
        </w:rPr>
        <w:t>ок</w:t>
      </w:r>
      <w:r w:rsidR="00C06817" w:rsidRPr="000759F0">
        <w:rPr>
          <w:rFonts w:ascii="Times New Roman" w:eastAsia="Times New Roman" w:hAnsi="Times New Roman" w:cs="Times New Roman"/>
          <w:kern w:val="0"/>
          <w:sz w:val="28"/>
          <w:szCs w:val="28"/>
          <w:lang w:eastAsia="ru-RU"/>
          <w14:ligatures w14:val="none"/>
        </w:rPr>
        <w:t>, проєктор</w:t>
      </w:r>
      <w:r w:rsidR="00C06817">
        <w:rPr>
          <w:rFonts w:ascii="Times New Roman" w:eastAsia="Times New Roman" w:hAnsi="Times New Roman" w:cs="Times New Roman"/>
          <w:kern w:val="0"/>
          <w:sz w:val="28"/>
          <w:szCs w:val="28"/>
          <w:lang w:eastAsia="ru-RU"/>
          <w14:ligatures w14:val="none"/>
        </w:rPr>
        <w:t>ів</w:t>
      </w:r>
      <w:r w:rsidR="00C06817" w:rsidRPr="000759F0">
        <w:rPr>
          <w:rFonts w:ascii="Times New Roman" w:eastAsia="Times New Roman" w:hAnsi="Times New Roman" w:cs="Times New Roman"/>
          <w:kern w:val="0"/>
          <w:sz w:val="28"/>
          <w:szCs w:val="28"/>
          <w:lang w:eastAsia="ru-RU"/>
          <w14:ligatures w14:val="none"/>
        </w:rPr>
        <w:t>, інтерактивн</w:t>
      </w:r>
      <w:r w:rsidR="00C06817">
        <w:rPr>
          <w:rFonts w:ascii="Times New Roman" w:eastAsia="Times New Roman" w:hAnsi="Times New Roman" w:cs="Times New Roman"/>
          <w:kern w:val="0"/>
          <w:sz w:val="28"/>
          <w:szCs w:val="28"/>
          <w:lang w:eastAsia="ru-RU"/>
          <w14:ligatures w14:val="none"/>
        </w:rPr>
        <w:t>их</w:t>
      </w:r>
      <w:r w:rsidR="00C06817" w:rsidRPr="000759F0">
        <w:rPr>
          <w:rFonts w:ascii="Times New Roman" w:eastAsia="Times New Roman" w:hAnsi="Times New Roman" w:cs="Times New Roman"/>
          <w:kern w:val="0"/>
          <w:sz w:val="28"/>
          <w:szCs w:val="28"/>
          <w:lang w:eastAsia="ru-RU"/>
          <w14:ligatures w14:val="none"/>
        </w:rPr>
        <w:t xml:space="preserve"> панел</w:t>
      </w:r>
      <w:r w:rsidR="00C06817">
        <w:rPr>
          <w:rFonts w:ascii="Times New Roman" w:eastAsia="Times New Roman" w:hAnsi="Times New Roman" w:cs="Times New Roman"/>
          <w:kern w:val="0"/>
          <w:sz w:val="28"/>
          <w:szCs w:val="28"/>
          <w:lang w:eastAsia="ru-RU"/>
          <w14:ligatures w14:val="none"/>
        </w:rPr>
        <w:t>ей</w:t>
      </w:r>
      <w:r w:rsidR="00C06817" w:rsidRPr="000759F0">
        <w:rPr>
          <w:rFonts w:ascii="Times New Roman" w:eastAsia="Times New Roman" w:hAnsi="Times New Roman" w:cs="Times New Roman"/>
          <w:kern w:val="0"/>
          <w:sz w:val="28"/>
          <w:szCs w:val="28"/>
          <w:lang w:eastAsia="ru-RU"/>
          <w14:ligatures w14:val="none"/>
        </w:rPr>
        <w:t xml:space="preserve"> </w:t>
      </w:r>
      <w:r w:rsidR="00465D86" w:rsidRPr="000759F0">
        <w:rPr>
          <w:rFonts w:ascii="Times New Roman" w:eastAsia="Times New Roman" w:hAnsi="Times New Roman" w:cs="Times New Roman"/>
          <w:kern w:val="0"/>
          <w:sz w:val="28"/>
          <w:szCs w:val="28"/>
          <w:lang w:eastAsia="ru-RU"/>
          <w14:ligatures w14:val="none"/>
        </w:rPr>
        <w:t>освоєно 48 065,</w:t>
      </w:r>
      <w:r w:rsidR="00465D86" w:rsidRPr="00465D86">
        <w:rPr>
          <w:rFonts w:ascii="Times New Roman" w:eastAsia="Times New Roman" w:hAnsi="Times New Roman" w:cs="Times New Roman"/>
          <w:kern w:val="0"/>
          <w:sz w:val="28"/>
          <w:szCs w:val="28"/>
          <w:lang w:eastAsia="ru-RU"/>
          <w14:ligatures w14:val="none"/>
        </w:rPr>
        <w:t>71 тис</w:t>
      </w:r>
      <w:r w:rsidR="00465D86" w:rsidRPr="000759F0">
        <w:rPr>
          <w:rFonts w:ascii="Times New Roman" w:eastAsia="Times New Roman" w:hAnsi="Times New Roman" w:cs="Times New Roman"/>
          <w:kern w:val="0"/>
          <w:sz w:val="28"/>
          <w:szCs w:val="28"/>
          <w:lang w:eastAsia="ru-RU"/>
          <w14:ligatures w14:val="none"/>
        </w:rPr>
        <w:t>. грн або 99,9%</w:t>
      </w:r>
      <w:r w:rsidR="00465D86">
        <w:rPr>
          <w:rFonts w:ascii="Times New Roman" w:eastAsia="Times New Roman" w:hAnsi="Times New Roman" w:cs="Times New Roman"/>
          <w:kern w:val="0"/>
          <w:sz w:val="28"/>
          <w:szCs w:val="28"/>
          <w:lang w:eastAsia="ru-RU"/>
          <w14:ligatures w14:val="none"/>
        </w:rPr>
        <w:t xml:space="preserve"> </w:t>
      </w:r>
      <w:r w:rsidRPr="000759F0">
        <w:rPr>
          <w:rFonts w:ascii="Times New Roman" w:eastAsia="Times New Roman" w:hAnsi="Times New Roman" w:cs="Times New Roman"/>
          <w:kern w:val="0"/>
          <w:sz w:val="28"/>
          <w:szCs w:val="28"/>
          <w:lang w:eastAsia="ru-RU"/>
          <w14:ligatures w14:val="none"/>
        </w:rPr>
        <w:t xml:space="preserve">державної субвенції </w:t>
      </w:r>
      <w:r w:rsidR="00465D86">
        <w:rPr>
          <w:rFonts w:ascii="Times New Roman" w:eastAsia="Times New Roman" w:hAnsi="Times New Roman" w:cs="Times New Roman"/>
          <w:kern w:val="0"/>
          <w:sz w:val="28"/>
          <w:szCs w:val="28"/>
          <w:lang w:eastAsia="ru-RU"/>
          <w14:ligatures w14:val="none"/>
        </w:rPr>
        <w:t xml:space="preserve">та </w:t>
      </w:r>
      <w:r w:rsidR="00465D86" w:rsidRPr="000759F0">
        <w:rPr>
          <w:rFonts w:ascii="Times New Roman" w:eastAsia="Times New Roman" w:hAnsi="Times New Roman" w:cs="Times New Roman"/>
          <w:kern w:val="0"/>
          <w:sz w:val="28"/>
          <w:szCs w:val="28"/>
          <w:lang w:eastAsia="ru-RU"/>
          <w14:ligatures w14:val="none"/>
        </w:rPr>
        <w:t xml:space="preserve">11 330,22 тис. грн або 97,8  %, </w:t>
      </w:r>
      <w:r w:rsidRPr="000759F0">
        <w:rPr>
          <w:rFonts w:ascii="Times New Roman" w:eastAsia="Times New Roman" w:hAnsi="Times New Roman" w:cs="Times New Roman"/>
          <w:kern w:val="0"/>
          <w:sz w:val="28"/>
          <w:szCs w:val="28"/>
          <w:lang w:eastAsia="ru-RU"/>
          <w14:ligatures w14:val="none"/>
        </w:rPr>
        <w:t>співфінансування.</w:t>
      </w:r>
    </w:p>
    <w:p w14:paraId="60D64B4C" w14:textId="2158E680" w:rsidR="002D6F1A" w:rsidRPr="000759F0" w:rsidRDefault="002D6F1A" w:rsidP="00462F84">
      <w:pPr>
        <w:spacing w:after="0" w:line="276" w:lineRule="auto"/>
        <w:ind w:firstLine="709"/>
        <w:jc w:val="both"/>
        <w:rPr>
          <w:rFonts w:ascii="Times New Roman" w:hAnsi="Times New Roman" w:cs="Times New Roman"/>
          <w:sz w:val="28"/>
          <w:szCs w:val="28"/>
        </w:rPr>
      </w:pPr>
      <w:r w:rsidRPr="000759F0">
        <w:rPr>
          <w:rFonts w:ascii="Times New Roman" w:eastAsia="Calibri" w:hAnsi="Times New Roman" w:cs="Times New Roman"/>
          <w:sz w:val="28"/>
          <w:szCs w:val="28"/>
        </w:rPr>
        <w:t xml:space="preserve">У </w:t>
      </w:r>
      <w:r w:rsidR="00D176D7">
        <w:rPr>
          <w:rFonts w:ascii="Times New Roman" w:eastAsia="Calibri" w:hAnsi="Times New Roman" w:cs="Times New Roman"/>
          <w:sz w:val="28"/>
          <w:szCs w:val="28"/>
        </w:rPr>
        <w:t>звітному періоді</w:t>
      </w:r>
      <w:r w:rsidRPr="000759F0">
        <w:rPr>
          <w:rFonts w:ascii="Times New Roman" w:eastAsia="Calibri" w:hAnsi="Times New Roman" w:cs="Times New Roman"/>
          <w:sz w:val="28"/>
          <w:szCs w:val="28"/>
        </w:rPr>
        <w:t xml:space="preserve"> в закладах загальної середньої освіти області реалізовувалося чотири проєкти </w:t>
      </w:r>
      <w:r w:rsidR="0039191A" w:rsidRPr="000759F0">
        <w:rPr>
          <w:rFonts w:ascii="Times New Roman" w:eastAsia="Calibri" w:hAnsi="Times New Roman" w:cs="Times New Roman"/>
          <w:sz w:val="28"/>
          <w:szCs w:val="28"/>
        </w:rPr>
        <w:t>з</w:t>
      </w:r>
      <w:r w:rsidRPr="000759F0">
        <w:rPr>
          <w:rFonts w:ascii="Times New Roman" w:eastAsia="Calibri" w:hAnsi="Times New Roman" w:cs="Times New Roman"/>
          <w:sz w:val="28"/>
          <w:szCs w:val="28"/>
        </w:rPr>
        <w:t xml:space="preserve"> модернізації харчоблоків на загальну суму  60951,266 тис. грн, </w:t>
      </w:r>
      <w:r w:rsidR="00E94237">
        <w:rPr>
          <w:rFonts w:ascii="Times New Roman" w:eastAsia="Calibri" w:hAnsi="Times New Roman" w:cs="Times New Roman"/>
          <w:sz w:val="28"/>
          <w:szCs w:val="28"/>
        </w:rPr>
        <w:t>з них</w:t>
      </w:r>
      <w:r w:rsidRPr="000759F0">
        <w:rPr>
          <w:rFonts w:ascii="Times New Roman" w:eastAsia="Calibri" w:hAnsi="Times New Roman" w:cs="Times New Roman"/>
          <w:sz w:val="28"/>
          <w:szCs w:val="28"/>
        </w:rPr>
        <w:t xml:space="preserve"> 44 238,000 тис.</w:t>
      </w:r>
      <w:r w:rsidR="00DF10BF">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грн </w:t>
      </w:r>
      <w:r w:rsidR="003075BA" w:rsidRPr="000759F0">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субвенція з державного бюджету та 16 713,266</w:t>
      </w:r>
      <w:r w:rsidR="0039191A" w:rsidRPr="000759F0">
        <w:rPr>
          <w:rFonts w:ascii="Times New Roman" w:eastAsia="Calibri" w:hAnsi="Times New Roman" w:cs="Times New Roman"/>
          <w:sz w:val="28"/>
          <w:szCs w:val="28"/>
        </w:rPr>
        <w:t> </w:t>
      </w:r>
      <w:r w:rsidRPr="000759F0">
        <w:rPr>
          <w:rFonts w:ascii="Times New Roman" w:eastAsia="Calibri" w:hAnsi="Times New Roman" w:cs="Times New Roman"/>
          <w:sz w:val="28"/>
          <w:szCs w:val="28"/>
        </w:rPr>
        <w:t>тис</w:t>
      </w:r>
      <w:r w:rsidR="00093205">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грн </w:t>
      </w:r>
      <w:r w:rsidR="003075BA" w:rsidRPr="000759F0">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кошти місцевих бюджетів. </w:t>
      </w:r>
    </w:p>
    <w:p w14:paraId="18138392" w14:textId="443A1E7E" w:rsidR="002D6F1A" w:rsidRPr="000759F0" w:rsidRDefault="003469BF" w:rsidP="00462F84">
      <w:pPr>
        <w:spacing w:after="0" w:line="276" w:lineRule="auto"/>
        <w:ind w:firstLine="709"/>
        <w:jc w:val="both"/>
        <w:rPr>
          <w:rFonts w:ascii="Times New Roman" w:eastAsia="Aptos" w:hAnsi="Times New Roman" w:cs="Times New Roman"/>
          <w:sz w:val="28"/>
          <w:szCs w:val="28"/>
        </w:rPr>
      </w:pPr>
      <w:r>
        <w:rPr>
          <w:rFonts w:ascii="Times New Roman" w:eastAsia="Calibri" w:hAnsi="Times New Roman" w:cs="Times New Roman"/>
          <w:sz w:val="28"/>
          <w:szCs w:val="28"/>
        </w:rPr>
        <w:t>Н</w:t>
      </w:r>
      <w:r w:rsidR="002D6F1A" w:rsidRPr="000759F0">
        <w:rPr>
          <w:rFonts w:ascii="Times New Roman" w:eastAsia="Calibri" w:hAnsi="Times New Roman" w:cs="Times New Roman"/>
          <w:sz w:val="28"/>
          <w:szCs w:val="28"/>
        </w:rPr>
        <w:t>а 01</w:t>
      </w:r>
      <w:r w:rsidR="00E94237">
        <w:rPr>
          <w:rFonts w:ascii="Times New Roman" w:eastAsia="Calibri" w:hAnsi="Times New Roman" w:cs="Times New Roman"/>
          <w:sz w:val="28"/>
          <w:szCs w:val="28"/>
        </w:rPr>
        <w:t xml:space="preserve"> січ</w:t>
      </w:r>
      <w:r w:rsidR="004E0D7A">
        <w:rPr>
          <w:rFonts w:ascii="Times New Roman" w:eastAsia="Calibri" w:hAnsi="Times New Roman" w:cs="Times New Roman"/>
          <w:sz w:val="28"/>
          <w:szCs w:val="28"/>
        </w:rPr>
        <w:t>ня</w:t>
      </w:r>
      <w:r w:rsidR="00E94237">
        <w:rPr>
          <w:rFonts w:ascii="Times New Roman" w:eastAsia="Calibri" w:hAnsi="Times New Roman" w:cs="Times New Roman"/>
          <w:sz w:val="28"/>
          <w:szCs w:val="28"/>
        </w:rPr>
        <w:t xml:space="preserve"> </w:t>
      </w:r>
      <w:r w:rsidR="002D6F1A" w:rsidRPr="000759F0">
        <w:rPr>
          <w:rFonts w:ascii="Times New Roman" w:eastAsia="Calibri" w:hAnsi="Times New Roman" w:cs="Times New Roman"/>
          <w:sz w:val="28"/>
          <w:szCs w:val="28"/>
        </w:rPr>
        <w:t xml:space="preserve">2026 року </w:t>
      </w:r>
      <w:r w:rsidR="004E0D7A">
        <w:rPr>
          <w:rFonts w:ascii="Times New Roman" w:eastAsia="Calibri" w:hAnsi="Times New Roman" w:cs="Times New Roman"/>
          <w:sz w:val="28"/>
          <w:szCs w:val="28"/>
        </w:rPr>
        <w:t>б</w:t>
      </w:r>
      <w:r w:rsidR="004E0D7A" w:rsidRPr="000759F0">
        <w:rPr>
          <w:rFonts w:ascii="Times New Roman" w:eastAsia="Calibri" w:hAnsi="Times New Roman" w:cs="Times New Roman"/>
          <w:sz w:val="28"/>
          <w:szCs w:val="28"/>
        </w:rPr>
        <w:t>удівельна готовність об</w:t>
      </w:r>
      <w:r w:rsidR="004E0D7A" w:rsidRPr="000759F0">
        <w:rPr>
          <w:rFonts w:ascii="Times New Roman" w:eastAsia="Calibri" w:hAnsi="Times New Roman" w:cs="Times New Roman"/>
          <w:sz w:val="28"/>
          <w:szCs w:val="28"/>
          <w:lang w:val="ru-RU"/>
        </w:rPr>
        <w:t>`</w:t>
      </w:r>
      <w:r w:rsidR="004E0D7A" w:rsidRPr="000759F0">
        <w:rPr>
          <w:rFonts w:ascii="Times New Roman" w:eastAsia="Calibri" w:hAnsi="Times New Roman" w:cs="Times New Roman"/>
          <w:sz w:val="28"/>
          <w:szCs w:val="28"/>
        </w:rPr>
        <w:t xml:space="preserve">єктів </w:t>
      </w:r>
      <w:r w:rsidR="00616CC3" w:rsidRPr="00616CC3">
        <w:rPr>
          <w:rFonts w:ascii="Times New Roman" w:eastAsia="Calibri" w:hAnsi="Times New Roman" w:cs="Times New Roman"/>
          <w:sz w:val="28"/>
          <w:szCs w:val="28"/>
        </w:rPr>
        <w:t xml:space="preserve">– </w:t>
      </w:r>
      <w:r w:rsidR="004E0D7A" w:rsidRPr="000759F0">
        <w:rPr>
          <w:rFonts w:ascii="Times New Roman" w:eastAsia="Calibri" w:hAnsi="Times New Roman" w:cs="Times New Roman"/>
          <w:sz w:val="28"/>
          <w:szCs w:val="28"/>
        </w:rPr>
        <w:t>10</w:t>
      </w:r>
      <w:r w:rsidR="004E0D7A">
        <w:rPr>
          <w:rFonts w:ascii="Times New Roman" w:eastAsia="Calibri" w:hAnsi="Times New Roman" w:cs="Times New Roman"/>
          <w:sz w:val="28"/>
          <w:szCs w:val="28"/>
        </w:rPr>
        <w:t>0</w:t>
      </w:r>
      <w:r w:rsidR="00616CC3">
        <w:rPr>
          <w:rFonts w:ascii="Times New Roman" w:eastAsia="Calibri" w:hAnsi="Times New Roman" w:cs="Times New Roman"/>
          <w:sz w:val="28"/>
          <w:szCs w:val="28"/>
        </w:rPr>
        <w:t xml:space="preserve"> %, </w:t>
      </w:r>
      <w:r w:rsidR="002D6F1A" w:rsidRPr="000759F0">
        <w:rPr>
          <w:rFonts w:ascii="Times New Roman" w:eastAsia="Calibri" w:hAnsi="Times New Roman" w:cs="Times New Roman"/>
          <w:sz w:val="28"/>
          <w:szCs w:val="28"/>
        </w:rPr>
        <w:t>роботи виконано на загальну суму 60</w:t>
      </w:r>
      <w:r w:rsidR="003075BA" w:rsidRPr="000759F0">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855,942</w:t>
      </w:r>
      <w:r w:rsidR="003075BA" w:rsidRPr="000759F0">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тис</w:t>
      </w:r>
      <w:r w:rsidR="00E94237">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грн, з них 44</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142,676</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тис.</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гр</w:t>
      </w:r>
      <w:r w:rsidR="00E94237">
        <w:rPr>
          <w:rFonts w:ascii="Times New Roman" w:eastAsia="Calibri" w:hAnsi="Times New Roman" w:cs="Times New Roman"/>
          <w:sz w:val="28"/>
          <w:szCs w:val="28"/>
        </w:rPr>
        <w:t>н</w:t>
      </w:r>
      <w:r w:rsidR="002D6F1A" w:rsidRPr="000759F0">
        <w:rPr>
          <w:rFonts w:ascii="Times New Roman" w:eastAsia="Calibri" w:hAnsi="Times New Roman" w:cs="Times New Roman"/>
          <w:sz w:val="28"/>
          <w:szCs w:val="28"/>
        </w:rPr>
        <w:t xml:space="preserve"> – субвенція з державного бюджету та 16</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713,266</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тис.</w:t>
      </w:r>
      <w:r w:rsidR="00093205">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гр</w:t>
      </w:r>
      <w:r w:rsidR="004E0D7A">
        <w:rPr>
          <w:rFonts w:ascii="Times New Roman" w:eastAsia="Calibri" w:hAnsi="Times New Roman" w:cs="Times New Roman"/>
          <w:sz w:val="28"/>
          <w:szCs w:val="28"/>
        </w:rPr>
        <w:t>н</w:t>
      </w:r>
      <w:r w:rsidR="002D6F1A" w:rsidRPr="000759F0">
        <w:rPr>
          <w:rFonts w:ascii="Times New Roman" w:eastAsia="Calibri" w:hAnsi="Times New Roman" w:cs="Times New Roman"/>
          <w:sz w:val="28"/>
          <w:szCs w:val="28"/>
        </w:rPr>
        <w:t xml:space="preserve"> – кошти місцевих бюджетів. </w:t>
      </w:r>
    </w:p>
    <w:p w14:paraId="3FAB2D2A" w14:textId="49E8A74A" w:rsidR="002D6F1A" w:rsidRPr="000759F0" w:rsidRDefault="002D6F1A" w:rsidP="00462F84">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0759F0">
        <w:rPr>
          <w:rFonts w:ascii="Times New Roman" w:eastAsia="Times New Roman" w:hAnsi="Times New Roman" w:cs="Times New Roman"/>
          <w:kern w:val="0"/>
          <w:sz w:val="28"/>
          <w:szCs w:val="28"/>
          <w:lang w:eastAsia="ru-RU"/>
          <w14:ligatures w14:val="none"/>
        </w:rPr>
        <w:t xml:space="preserve">Відповідно до постанов Кабінету Міністрів України щодо надання коштів </w:t>
      </w:r>
      <w:r w:rsidRPr="000759F0">
        <w:rPr>
          <w:rFonts w:ascii="Times New Roman" w:eastAsia="Times New Roman" w:hAnsi="Times New Roman" w:cs="Times New Roman"/>
          <w:bCs/>
          <w:kern w:val="0"/>
          <w:sz w:val="28"/>
          <w:szCs w:val="28"/>
          <w:lang w:eastAsia="ru-RU"/>
          <w14:ligatures w14:val="none"/>
        </w:rPr>
        <w:t xml:space="preserve">субвенції з державного бюджету місцевим бюджетам на забезпечення харчуванням учнів початкових класів закладів загальної середньої освіти у 2025 </w:t>
      </w:r>
      <w:r w:rsidRPr="000759F0">
        <w:rPr>
          <w:rFonts w:ascii="Times New Roman" w:eastAsia="Times New Roman" w:hAnsi="Times New Roman" w:cs="Times New Roman"/>
          <w:bCs/>
          <w:kern w:val="0"/>
          <w:sz w:val="28"/>
          <w:szCs w:val="28"/>
          <w:lang w:eastAsia="ru-RU"/>
          <w14:ligatures w14:val="none"/>
        </w:rPr>
        <w:lastRenderedPageBreak/>
        <w:t>році для Хмельницької області виділено 242 712,</w:t>
      </w:r>
      <w:r w:rsidR="005D394A">
        <w:rPr>
          <w:rFonts w:ascii="Times New Roman" w:eastAsia="Times New Roman" w:hAnsi="Times New Roman" w:cs="Times New Roman"/>
          <w:bCs/>
          <w:kern w:val="0"/>
          <w:sz w:val="28"/>
          <w:szCs w:val="28"/>
          <w:lang w:eastAsia="ru-RU"/>
          <w14:ligatures w14:val="none"/>
        </w:rPr>
        <w:t> </w:t>
      </w:r>
      <w:r w:rsidRPr="000759F0">
        <w:rPr>
          <w:rFonts w:ascii="Times New Roman" w:eastAsia="Times New Roman" w:hAnsi="Times New Roman" w:cs="Times New Roman"/>
          <w:bCs/>
          <w:kern w:val="0"/>
          <w:sz w:val="28"/>
          <w:szCs w:val="28"/>
          <w:lang w:eastAsia="ru-RU"/>
          <w14:ligatures w14:val="none"/>
        </w:rPr>
        <w:t>7</w:t>
      </w:r>
      <w:r w:rsidR="005D394A">
        <w:rPr>
          <w:rFonts w:ascii="Times New Roman" w:eastAsia="Times New Roman" w:hAnsi="Times New Roman" w:cs="Times New Roman"/>
          <w:bCs/>
          <w:kern w:val="0"/>
          <w:sz w:val="28"/>
          <w:szCs w:val="28"/>
          <w:lang w:eastAsia="ru-RU"/>
          <w14:ligatures w14:val="none"/>
        </w:rPr>
        <w:t> </w:t>
      </w:r>
      <w:r w:rsidRPr="000759F0">
        <w:rPr>
          <w:rFonts w:ascii="Times New Roman" w:eastAsia="Times New Roman" w:hAnsi="Times New Roman" w:cs="Times New Roman"/>
          <w:bCs/>
          <w:kern w:val="0"/>
          <w:sz w:val="28"/>
          <w:szCs w:val="28"/>
          <w:lang w:eastAsia="ru-RU"/>
          <w14:ligatures w14:val="none"/>
        </w:rPr>
        <w:t>тис.</w:t>
      </w:r>
      <w:r w:rsidR="005D394A">
        <w:rPr>
          <w:rFonts w:ascii="Times New Roman" w:eastAsia="Times New Roman" w:hAnsi="Times New Roman" w:cs="Times New Roman"/>
          <w:bCs/>
          <w:kern w:val="0"/>
          <w:sz w:val="28"/>
          <w:szCs w:val="28"/>
          <w:lang w:eastAsia="ru-RU"/>
          <w14:ligatures w14:val="none"/>
        </w:rPr>
        <w:t> </w:t>
      </w:r>
      <w:r w:rsidRPr="000759F0">
        <w:rPr>
          <w:rFonts w:ascii="Times New Roman" w:eastAsia="Times New Roman" w:hAnsi="Times New Roman" w:cs="Times New Roman"/>
          <w:bCs/>
          <w:kern w:val="0"/>
          <w:sz w:val="28"/>
          <w:szCs w:val="28"/>
          <w:lang w:eastAsia="ru-RU"/>
          <w14:ligatures w14:val="none"/>
        </w:rPr>
        <w:t>грн,</w:t>
      </w:r>
      <w:r w:rsidRPr="000759F0">
        <w:rPr>
          <w:rFonts w:ascii="Times New Roman" w:eastAsia="Times New Roman" w:hAnsi="Times New Roman" w:cs="Times New Roman"/>
          <w:kern w:val="0"/>
          <w:sz w:val="28"/>
          <w:szCs w:val="28"/>
          <w:lang w:eastAsia="ru-RU"/>
          <w14:ligatures w14:val="none"/>
        </w:rPr>
        <w:t xml:space="preserve"> освоєно 182 752,8</w:t>
      </w:r>
      <w:r w:rsidR="005D394A">
        <w:rPr>
          <w:rFonts w:ascii="Times New Roman" w:eastAsia="Times New Roman" w:hAnsi="Times New Roman" w:cs="Times New Roman"/>
          <w:kern w:val="0"/>
          <w:sz w:val="28"/>
          <w:szCs w:val="28"/>
          <w:lang w:eastAsia="ru-RU"/>
          <w14:ligatures w14:val="none"/>
        </w:rPr>
        <w:t> </w:t>
      </w:r>
      <w:r w:rsidRPr="000759F0">
        <w:rPr>
          <w:rFonts w:ascii="Times New Roman" w:eastAsia="Times New Roman" w:hAnsi="Times New Roman" w:cs="Times New Roman"/>
          <w:kern w:val="0"/>
          <w:sz w:val="28"/>
          <w:szCs w:val="28"/>
          <w:lang w:eastAsia="ru-RU"/>
          <w14:ligatures w14:val="none"/>
        </w:rPr>
        <w:t>тис. грн або 72,3</w:t>
      </w:r>
      <w:r w:rsidR="003075BA" w:rsidRPr="000759F0">
        <w:rPr>
          <w:rFonts w:ascii="Times New Roman" w:eastAsia="Times New Roman" w:hAnsi="Times New Roman" w:cs="Times New Roman"/>
          <w:kern w:val="0"/>
          <w:sz w:val="28"/>
          <w:szCs w:val="28"/>
          <w:lang w:eastAsia="ru-RU"/>
          <w14:ligatures w14:val="none"/>
        </w:rPr>
        <w:t xml:space="preserve"> відсотка</w:t>
      </w:r>
      <w:r w:rsidRPr="000759F0">
        <w:rPr>
          <w:rFonts w:ascii="Times New Roman" w:eastAsia="Times New Roman" w:hAnsi="Times New Roman" w:cs="Times New Roman"/>
          <w:kern w:val="0"/>
          <w:sz w:val="28"/>
          <w:szCs w:val="28"/>
          <w:lang w:eastAsia="ru-RU"/>
          <w14:ligatures w14:val="none"/>
        </w:rPr>
        <w:t xml:space="preserve">. </w:t>
      </w:r>
    </w:p>
    <w:p w14:paraId="24F075C8" w14:textId="381C5A3F" w:rsidR="002D6F1A" w:rsidRPr="000759F0" w:rsidRDefault="003075BA" w:rsidP="00462F84">
      <w:pPr>
        <w:spacing w:after="0" w:line="276" w:lineRule="auto"/>
        <w:ind w:firstLine="708"/>
        <w:jc w:val="both"/>
        <w:rPr>
          <w:rFonts w:ascii="Times New Roman" w:eastAsia="Times New Roman" w:hAnsi="Times New Roman" w:cs="Times New Roman"/>
          <w:kern w:val="0"/>
          <w:sz w:val="28"/>
          <w:szCs w:val="28"/>
          <w:lang w:eastAsia="ru-RU"/>
          <w14:ligatures w14:val="none"/>
        </w:rPr>
      </w:pPr>
      <w:r w:rsidRPr="000759F0">
        <w:rPr>
          <w:rFonts w:ascii="Times New Roman" w:eastAsia="Times New Roman" w:hAnsi="Times New Roman" w:cs="Times New Roman"/>
          <w:kern w:val="0"/>
          <w:sz w:val="28"/>
          <w:szCs w:val="28"/>
          <w:lang w:eastAsia="ru-RU"/>
          <w14:ligatures w14:val="none"/>
        </w:rPr>
        <w:t xml:space="preserve">Надання послуг гарячого харчування забезпечують </w:t>
      </w:r>
      <w:r w:rsidR="002D6F1A" w:rsidRPr="000759F0">
        <w:rPr>
          <w:rFonts w:ascii="Times New Roman" w:eastAsia="Times New Roman" w:hAnsi="Times New Roman" w:cs="Times New Roman"/>
          <w:kern w:val="0"/>
          <w:sz w:val="28"/>
          <w:szCs w:val="28"/>
          <w:lang w:eastAsia="ru-RU"/>
          <w14:ligatures w14:val="none"/>
        </w:rPr>
        <w:t>480 із 482 закладів загальної середньої освіти. Самостійно організовують харчування 444 заклади, користуються послугами аутсорсингу 29 закладів, кейтерингу – 7.</w:t>
      </w:r>
    </w:p>
    <w:p w14:paraId="5349EE26" w14:textId="0057AAE6" w:rsidR="002D6F1A" w:rsidRPr="000759F0" w:rsidRDefault="007A7E48" w:rsidP="00462F84">
      <w:pPr>
        <w:spacing w:after="0" w:line="276" w:lineRule="auto"/>
        <w:ind w:firstLine="708"/>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Б</w:t>
      </w:r>
      <w:r w:rsidR="002D6F1A" w:rsidRPr="000759F0">
        <w:rPr>
          <w:rFonts w:ascii="Times New Roman" w:eastAsia="Times New Roman" w:hAnsi="Times New Roman" w:cs="Times New Roman"/>
          <w:kern w:val="0"/>
          <w:sz w:val="28"/>
          <w:szCs w:val="28"/>
          <w:lang w:eastAsia="ru-RU"/>
          <w14:ligatures w14:val="none"/>
        </w:rPr>
        <w:t xml:space="preserve">езоплатним одноразовим гарячим харчуванням </w:t>
      </w:r>
      <w:r w:rsidRPr="000759F0">
        <w:rPr>
          <w:rFonts w:ascii="Times New Roman" w:eastAsia="Times New Roman" w:hAnsi="Times New Roman" w:cs="Times New Roman"/>
          <w:kern w:val="0"/>
          <w:sz w:val="28"/>
          <w:szCs w:val="28"/>
          <w:lang w:eastAsia="ru-RU"/>
          <w14:ligatures w14:val="none"/>
        </w:rPr>
        <w:t xml:space="preserve">забезпечено </w:t>
      </w:r>
      <w:r w:rsidR="002D6F1A" w:rsidRPr="000759F0">
        <w:rPr>
          <w:rFonts w:ascii="Times New Roman" w:eastAsia="Times New Roman" w:hAnsi="Times New Roman" w:cs="Times New Roman"/>
          <w:kern w:val="0"/>
          <w:sz w:val="28"/>
          <w:szCs w:val="28"/>
          <w:lang w:eastAsia="ru-RU"/>
          <w14:ligatures w14:val="none"/>
        </w:rPr>
        <w:t xml:space="preserve">63631 учня, </w:t>
      </w:r>
      <w:r w:rsidR="00A01339">
        <w:rPr>
          <w:rFonts w:ascii="Times New Roman" w:eastAsia="Times New Roman" w:hAnsi="Times New Roman" w:cs="Times New Roman"/>
          <w:kern w:val="0"/>
          <w:sz w:val="28"/>
          <w:szCs w:val="28"/>
          <w:lang w:eastAsia="ru-RU"/>
          <w14:ligatures w14:val="none"/>
        </w:rPr>
        <w:t>а саме</w:t>
      </w:r>
      <w:r w:rsidR="002D6F1A" w:rsidRPr="000759F0">
        <w:rPr>
          <w:rFonts w:ascii="Times New Roman" w:eastAsia="Times New Roman" w:hAnsi="Times New Roman" w:cs="Times New Roman"/>
          <w:kern w:val="0"/>
          <w:sz w:val="28"/>
          <w:szCs w:val="28"/>
          <w:lang w:eastAsia="ru-RU"/>
          <w14:ligatures w14:val="none"/>
        </w:rPr>
        <w:t xml:space="preserve">: 40460 учнів початкових класів </w:t>
      </w:r>
      <w:r w:rsidR="00225616" w:rsidRPr="00225616">
        <w:rPr>
          <w:rFonts w:ascii="Times New Roman" w:eastAsia="Times New Roman" w:hAnsi="Times New Roman" w:cs="Times New Roman"/>
          <w:kern w:val="0"/>
          <w:sz w:val="28"/>
          <w:szCs w:val="28"/>
          <w:lang w:eastAsia="ru-RU"/>
          <w14:ligatures w14:val="none"/>
        </w:rPr>
        <w:t>–</w:t>
      </w:r>
      <w:r w:rsidR="00225616">
        <w:rPr>
          <w:rFonts w:ascii="Times New Roman" w:eastAsia="Times New Roman" w:hAnsi="Times New Roman" w:cs="Times New Roman"/>
          <w:kern w:val="0"/>
          <w:sz w:val="28"/>
          <w:szCs w:val="28"/>
          <w:lang w:eastAsia="ru-RU"/>
          <w14:ligatures w14:val="none"/>
        </w:rPr>
        <w:t xml:space="preserve"> </w:t>
      </w:r>
      <w:r w:rsidR="002D6F1A" w:rsidRPr="000759F0">
        <w:rPr>
          <w:rFonts w:ascii="Times New Roman" w:eastAsia="Times New Roman" w:hAnsi="Times New Roman" w:cs="Times New Roman"/>
          <w:kern w:val="0"/>
          <w:sz w:val="28"/>
          <w:szCs w:val="28"/>
          <w:lang w:eastAsia="ru-RU"/>
          <w14:ligatures w14:val="none"/>
        </w:rPr>
        <w:t>коштом субвенції з державного бюджету місцевим бюджетам</w:t>
      </w:r>
      <w:r w:rsidR="00225616">
        <w:rPr>
          <w:rFonts w:ascii="Times New Roman" w:eastAsia="Times New Roman" w:hAnsi="Times New Roman" w:cs="Times New Roman"/>
          <w:kern w:val="0"/>
          <w:sz w:val="28"/>
          <w:szCs w:val="28"/>
          <w:lang w:eastAsia="ru-RU"/>
          <w14:ligatures w14:val="none"/>
        </w:rPr>
        <w:t>,</w:t>
      </w:r>
      <w:r w:rsidR="00D62C57" w:rsidRPr="000759F0">
        <w:rPr>
          <w:rFonts w:ascii="Times New Roman" w:eastAsia="Times New Roman" w:hAnsi="Times New Roman" w:cs="Times New Roman"/>
          <w:kern w:val="0"/>
          <w:sz w:val="28"/>
          <w:szCs w:val="28"/>
          <w:lang w:eastAsia="ru-RU"/>
          <w14:ligatures w14:val="none"/>
        </w:rPr>
        <w:t xml:space="preserve"> </w:t>
      </w:r>
      <w:r w:rsidR="002D6F1A" w:rsidRPr="000759F0">
        <w:rPr>
          <w:rFonts w:ascii="Times New Roman" w:eastAsia="Times New Roman" w:hAnsi="Times New Roman" w:cs="Times New Roman"/>
          <w:kern w:val="0"/>
          <w:sz w:val="28"/>
          <w:szCs w:val="28"/>
          <w:lang w:eastAsia="ru-RU"/>
          <w14:ligatures w14:val="none"/>
        </w:rPr>
        <w:t>8723 учні 5-11 класів, які належать до пільгових категорій</w:t>
      </w:r>
      <w:r w:rsidR="00225616">
        <w:rPr>
          <w:rFonts w:ascii="Times New Roman" w:eastAsia="Times New Roman" w:hAnsi="Times New Roman" w:cs="Times New Roman"/>
          <w:kern w:val="0"/>
          <w:sz w:val="28"/>
          <w:szCs w:val="28"/>
          <w:lang w:eastAsia="ru-RU"/>
          <w14:ligatures w14:val="none"/>
        </w:rPr>
        <w:t>,</w:t>
      </w:r>
      <w:r w:rsidR="002D6F1A" w:rsidRPr="000759F0">
        <w:rPr>
          <w:rFonts w:ascii="Times New Roman" w:eastAsia="Times New Roman" w:hAnsi="Times New Roman" w:cs="Times New Roman"/>
          <w:kern w:val="0"/>
          <w:sz w:val="28"/>
          <w:szCs w:val="28"/>
          <w:lang w:eastAsia="ru-RU"/>
          <w14:ligatures w14:val="none"/>
        </w:rPr>
        <w:t xml:space="preserve"> визначених </w:t>
      </w:r>
      <w:r w:rsidR="00225616">
        <w:rPr>
          <w:rFonts w:ascii="Times New Roman" w:eastAsia="Times New Roman" w:hAnsi="Times New Roman" w:cs="Times New Roman"/>
          <w:kern w:val="0"/>
          <w:sz w:val="28"/>
          <w:szCs w:val="28"/>
          <w:lang w:eastAsia="ru-RU"/>
          <w14:ligatures w14:val="none"/>
        </w:rPr>
        <w:t>у</w:t>
      </w:r>
      <w:r w:rsidR="002D6F1A" w:rsidRPr="000759F0">
        <w:rPr>
          <w:rFonts w:ascii="Times New Roman" w:eastAsia="Times New Roman" w:hAnsi="Times New Roman" w:cs="Times New Roman"/>
          <w:kern w:val="0"/>
          <w:sz w:val="28"/>
          <w:szCs w:val="28"/>
          <w:lang w:eastAsia="ru-RU"/>
          <w14:ligatures w14:val="none"/>
        </w:rPr>
        <w:t xml:space="preserve"> Порядку організації харчування у закладах освіти та дитячих закладах оздоровлення та відпочинку, затверджен</w:t>
      </w:r>
      <w:r w:rsidR="002522CA">
        <w:rPr>
          <w:rFonts w:ascii="Times New Roman" w:eastAsia="Times New Roman" w:hAnsi="Times New Roman" w:cs="Times New Roman"/>
          <w:kern w:val="0"/>
          <w:sz w:val="28"/>
          <w:szCs w:val="28"/>
          <w:lang w:eastAsia="ru-RU"/>
          <w14:ligatures w14:val="none"/>
        </w:rPr>
        <w:t>ому</w:t>
      </w:r>
      <w:r w:rsidR="002D6F1A" w:rsidRPr="000759F0">
        <w:rPr>
          <w:rFonts w:ascii="Times New Roman" w:eastAsia="Times New Roman" w:hAnsi="Times New Roman" w:cs="Times New Roman"/>
          <w:kern w:val="0"/>
          <w:sz w:val="28"/>
          <w:szCs w:val="28"/>
          <w:lang w:eastAsia="ru-RU"/>
          <w14:ligatures w14:val="none"/>
        </w:rPr>
        <w:t xml:space="preserve"> постановою К</w:t>
      </w:r>
      <w:r w:rsidR="00A01339">
        <w:rPr>
          <w:rFonts w:ascii="Times New Roman" w:eastAsia="Times New Roman" w:hAnsi="Times New Roman" w:cs="Times New Roman"/>
          <w:kern w:val="0"/>
          <w:sz w:val="28"/>
          <w:szCs w:val="28"/>
          <w:lang w:eastAsia="ru-RU"/>
          <w14:ligatures w14:val="none"/>
        </w:rPr>
        <w:t xml:space="preserve">абінету </w:t>
      </w:r>
      <w:r w:rsidR="002D6F1A" w:rsidRPr="000759F0">
        <w:rPr>
          <w:rFonts w:ascii="Times New Roman" w:eastAsia="Times New Roman" w:hAnsi="Times New Roman" w:cs="Times New Roman"/>
          <w:kern w:val="0"/>
          <w:sz w:val="28"/>
          <w:szCs w:val="28"/>
          <w:lang w:eastAsia="ru-RU"/>
          <w14:ligatures w14:val="none"/>
        </w:rPr>
        <w:t>М</w:t>
      </w:r>
      <w:r w:rsidR="00A01339">
        <w:rPr>
          <w:rFonts w:ascii="Times New Roman" w:eastAsia="Times New Roman" w:hAnsi="Times New Roman" w:cs="Times New Roman"/>
          <w:kern w:val="0"/>
          <w:sz w:val="28"/>
          <w:szCs w:val="28"/>
          <w:lang w:eastAsia="ru-RU"/>
          <w14:ligatures w14:val="none"/>
        </w:rPr>
        <w:t xml:space="preserve">іністрів </w:t>
      </w:r>
      <w:r w:rsidR="002D6F1A" w:rsidRPr="000759F0">
        <w:rPr>
          <w:rFonts w:ascii="Times New Roman" w:eastAsia="Times New Roman" w:hAnsi="Times New Roman" w:cs="Times New Roman"/>
          <w:kern w:val="0"/>
          <w:sz w:val="28"/>
          <w:szCs w:val="28"/>
          <w:lang w:eastAsia="ru-RU"/>
          <w14:ligatures w14:val="none"/>
        </w:rPr>
        <w:t>У</w:t>
      </w:r>
      <w:r w:rsidR="00A01339">
        <w:rPr>
          <w:rFonts w:ascii="Times New Roman" w:eastAsia="Times New Roman" w:hAnsi="Times New Roman" w:cs="Times New Roman"/>
          <w:kern w:val="0"/>
          <w:sz w:val="28"/>
          <w:szCs w:val="28"/>
          <w:lang w:eastAsia="ru-RU"/>
          <w14:ligatures w14:val="none"/>
        </w:rPr>
        <w:t>країни</w:t>
      </w:r>
      <w:r w:rsidR="002D6F1A" w:rsidRPr="000759F0">
        <w:rPr>
          <w:rFonts w:ascii="Times New Roman" w:eastAsia="Times New Roman" w:hAnsi="Times New Roman" w:cs="Times New Roman"/>
          <w:kern w:val="0"/>
          <w:sz w:val="28"/>
          <w:szCs w:val="28"/>
          <w:lang w:eastAsia="ru-RU"/>
          <w14:ligatures w14:val="none"/>
        </w:rPr>
        <w:t xml:space="preserve"> від 24</w:t>
      </w:r>
      <w:r w:rsidR="00A01339">
        <w:rPr>
          <w:rFonts w:ascii="Times New Roman" w:eastAsia="Times New Roman" w:hAnsi="Times New Roman" w:cs="Times New Roman"/>
          <w:kern w:val="0"/>
          <w:sz w:val="28"/>
          <w:szCs w:val="28"/>
          <w:lang w:eastAsia="ru-RU"/>
          <w14:ligatures w14:val="none"/>
        </w:rPr>
        <w:t> </w:t>
      </w:r>
      <w:r w:rsidR="002D6F1A" w:rsidRPr="000759F0">
        <w:rPr>
          <w:rFonts w:ascii="Times New Roman" w:eastAsia="Times New Roman" w:hAnsi="Times New Roman" w:cs="Times New Roman"/>
          <w:kern w:val="0"/>
          <w:sz w:val="28"/>
          <w:szCs w:val="28"/>
          <w:lang w:eastAsia="ru-RU"/>
          <w14:ligatures w14:val="none"/>
        </w:rPr>
        <w:t>березня 2021 р</w:t>
      </w:r>
      <w:r w:rsidR="00232FE8">
        <w:rPr>
          <w:rFonts w:ascii="Times New Roman" w:eastAsia="Times New Roman" w:hAnsi="Times New Roman" w:cs="Times New Roman"/>
          <w:kern w:val="0"/>
          <w:sz w:val="28"/>
          <w:szCs w:val="28"/>
          <w:lang w:eastAsia="ru-RU"/>
          <w14:ligatures w14:val="none"/>
        </w:rPr>
        <w:t>оку</w:t>
      </w:r>
      <w:r w:rsidR="002D6F1A" w:rsidRPr="000759F0">
        <w:rPr>
          <w:rFonts w:ascii="Times New Roman" w:eastAsia="Times New Roman" w:hAnsi="Times New Roman" w:cs="Times New Roman"/>
          <w:kern w:val="0"/>
          <w:sz w:val="28"/>
          <w:szCs w:val="28"/>
          <w:lang w:eastAsia="ru-RU"/>
          <w14:ligatures w14:val="none"/>
        </w:rPr>
        <w:t xml:space="preserve"> № 305</w:t>
      </w:r>
      <w:r w:rsidR="00232FE8">
        <w:rPr>
          <w:rFonts w:ascii="Times New Roman" w:eastAsia="Times New Roman" w:hAnsi="Times New Roman" w:cs="Times New Roman"/>
          <w:kern w:val="0"/>
          <w:sz w:val="28"/>
          <w:szCs w:val="28"/>
          <w:lang w:eastAsia="ru-RU"/>
          <w14:ligatures w14:val="none"/>
        </w:rPr>
        <w:t>,</w:t>
      </w:r>
      <w:r w:rsidR="00D62C57" w:rsidRPr="000759F0">
        <w:rPr>
          <w:rFonts w:ascii="Times New Roman" w:eastAsia="Times New Roman" w:hAnsi="Times New Roman" w:cs="Times New Roman"/>
          <w:kern w:val="0"/>
          <w:sz w:val="28"/>
          <w:szCs w:val="28"/>
          <w:lang w:eastAsia="ru-RU"/>
          <w14:ligatures w14:val="none"/>
        </w:rPr>
        <w:t xml:space="preserve"> </w:t>
      </w:r>
      <w:r w:rsidR="002D6F1A" w:rsidRPr="000759F0">
        <w:rPr>
          <w:rFonts w:ascii="Times New Roman" w:eastAsia="Times New Roman" w:hAnsi="Times New Roman" w:cs="Times New Roman"/>
          <w:kern w:val="0"/>
          <w:sz w:val="28"/>
          <w:szCs w:val="28"/>
          <w:lang w:eastAsia="ru-RU"/>
          <w14:ligatures w14:val="none"/>
        </w:rPr>
        <w:t xml:space="preserve">14448 учнів 5-11 класів </w:t>
      </w:r>
      <w:r w:rsidR="00F8729A">
        <w:rPr>
          <w:rFonts w:ascii="Times New Roman" w:eastAsia="Times New Roman" w:hAnsi="Times New Roman" w:cs="Times New Roman"/>
          <w:kern w:val="0"/>
          <w:sz w:val="28"/>
          <w:szCs w:val="28"/>
          <w:lang w:eastAsia="ru-RU"/>
          <w14:ligatures w14:val="none"/>
        </w:rPr>
        <w:t>у</w:t>
      </w:r>
      <w:r w:rsidR="002D6F1A" w:rsidRPr="000759F0">
        <w:rPr>
          <w:rFonts w:ascii="Times New Roman" w:eastAsia="Times New Roman" w:hAnsi="Times New Roman" w:cs="Times New Roman"/>
          <w:kern w:val="0"/>
          <w:sz w:val="28"/>
          <w:szCs w:val="28"/>
          <w:lang w:eastAsia="ru-RU"/>
          <w14:ligatures w14:val="none"/>
        </w:rPr>
        <w:t>разливих категорій</w:t>
      </w:r>
      <w:r w:rsidR="00F8729A">
        <w:rPr>
          <w:rFonts w:ascii="Times New Roman" w:eastAsia="Times New Roman" w:hAnsi="Times New Roman" w:cs="Times New Roman"/>
          <w:kern w:val="0"/>
          <w:sz w:val="28"/>
          <w:szCs w:val="28"/>
          <w:lang w:eastAsia="ru-RU"/>
          <w14:ligatures w14:val="none"/>
        </w:rPr>
        <w:t>,</w:t>
      </w:r>
      <w:r w:rsidR="002D6F1A" w:rsidRPr="000759F0">
        <w:rPr>
          <w:rFonts w:ascii="Times New Roman" w:eastAsia="Times New Roman" w:hAnsi="Times New Roman" w:cs="Times New Roman"/>
          <w:kern w:val="0"/>
          <w:sz w:val="28"/>
          <w:szCs w:val="28"/>
          <w:lang w:eastAsia="ru-RU"/>
          <w14:ligatures w14:val="none"/>
        </w:rPr>
        <w:t xml:space="preserve"> </w:t>
      </w:r>
      <w:r w:rsidR="00F8729A" w:rsidRPr="000759F0">
        <w:rPr>
          <w:rFonts w:ascii="Times New Roman" w:eastAsia="Times New Roman" w:hAnsi="Times New Roman" w:cs="Times New Roman"/>
          <w:kern w:val="0"/>
          <w:sz w:val="28"/>
          <w:szCs w:val="28"/>
          <w:lang w:eastAsia="ru-RU"/>
          <w14:ligatures w14:val="none"/>
        </w:rPr>
        <w:t xml:space="preserve">рішення </w:t>
      </w:r>
      <w:r w:rsidR="002D6F1A" w:rsidRPr="000759F0">
        <w:rPr>
          <w:rFonts w:ascii="Times New Roman" w:eastAsia="Times New Roman" w:hAnsi="Times New Roman" w:cs="Times New Roman"/>
          <w:kern w:val="0"/>
          <w:sz w:val="28"/>
          <w:szCs w:val="28"/>
          <w:lang w:eastAsia="ru-RU"/>
          <w14:ligatures w14:val="none"/>
        </w:rPr>
        <w:t>про безоплатне харчування яких прийнято окремими органами місцевого самоврядування.</w:t>
      </w:r>
    </w:p>
    <w:p w14:paraId="1A4841FF" w14:textId="6763671A" w:rsidR="002D6F1A" w:rsidRPr="000759F0" w:rsidRDefault="002D6F1A" w:rsidP="00A62035">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У 2024/2025 навчальному році відібрано 100 закладів загальної середньої освіти з 15 територіальних громад Хмельницької області для участі у Програмі шкільного харчування В</w:t>
      </w:r>
      <w:r w:rsidR="00232FE8">
        <w:rPr>
          <w:rFonts w:ascii="Times New Roman" w:eastAsia="Aptos" w:hAnsi="Times New Roman" w:cs="Times New Roman"/>
          <w:sz w:val="28"/>
          <w:szCs w:val="28"/>
        </w:rPr>
        <w:t xml:space="preserve">сесвітньої </w:t>
      </w:r>
      <w:r w:rsidR="00800764">
        <w:rPr>
          <w:rFonts w:ascii="Times New Roman" w:eastAsia="Aptos" w:hAnsi="Times New Roman" w:cs="Times New Roman"/>
          <w:sz w:val="28"/>
          <w:szCs w:val="28"/>
        </w:rPr>
        <w:t>продовольчої</w:t>
      </w:r>
      <w:r w:rsidR="00232FE8">
        <w:rPr>
          <w:rFonts w:ascii="Times New Roman" w:eastAsia="Aptos" w:hAnsi="Times New Roman" w:cs="Times New Roman"/>
          <w:sz w:val="28"/>
          <w:szCs w:val="28"/>
        </w:rPr>
        <w:t xml:space="preserve"> прог</w:t>
      </w:r>
      <w:r w:rsidR="00800764">
        <w:rPr>
          <w:rFonts w:ascii="Times New Roman" w:eastAsia="Aptos" w:hAnsi="Times New Roman" w:cs="Times New Roman"/>
          <w:sz w:val="28"/>
          <w:szCs w:val="28"/>
        </w:rPr>
        <w:t>р</w:t>
      </w:r>
      <w:r w:rsidR="00232FE8">
        <w:rPr>
          <w:rFonts w:ascii="Times New Roman" w:eastAsia="Aptos" w:hAnsi="Times New Roman" w:cs="Times New Roman"/>
          <w:sz w:val="28"/>
          <w:szCs w:val="28"/>
        </w:rPr>
        <w:t>ами</w:t>
      </w:r>
      <w:r w:rsidRPr="000759F0">
        <w:rPr>
          <w:rFonts w:ascii="Times New Roman" w:eastAsia="Aptos" w:hAnsi="Times New Roman" w:cs="Times New Roman"/>
          <w:sz w:val="28"/>
          <w:szCs w:val="28"/>
        </w:rPr>
        <w:t xml:space="preserve"> О</w:t>
      </w:r>
      <w:r w:rsidR="00800764">
        <w:rPr>
          <w:rFonts w:ascii="Times New Roman" w:eastAsia="Aptos" w:hAnsi="Times New Roman" w:cs="Times New Roman"/>
          <w:sz w:val="28"/>
          <w:szCs w:val="28"/>
        </w:rPr>
        <w:t xml:space="preserve">рганізації </w:t>
      </w:r>
      <w:r w:rsidR="00922444">
        <w:rPr>
          <w:rFonts w:ascii="Times New Roman" w:eastAsia="Aptos" w:hAnsi="Times New Roman" w:cs="Times New Roman"/>
          <w:sz w:val="28"/>
          <w:szCs w:val="28"/>
        </w:rPr>
        <w:t>О</w:t>
      </w:r>
      <w:r w:rsidR="00800764">
        <w:rPr>
          <w:rFonts w:ascii="Times New Roman" w:eastAsia="Aptos" w:hAnsi="Times New Roman" w:cs="Times New Roman"/>
          <w:sz w:val="28"/>
          <w:szCs w:val="28"/>
        </w:rPr>
        <w:t xml:space="preserve">б’єднаних </w:t>
      </w:r>
      <w:r w:rsidR="00922444">
        <w:rPr>
          <w:rFonts w:ascii="Times New Roman" w:eastAsia="Aptos" w:hAnsi="Times New Roman" w:cs="Times New Roman"/>
          <w:sz w:val="28"/>
          <w:szCs w:val="28"/>
        </w:rPr>
        <w:t>Н</w:t>
      </w:r>
      <w:r w:rsidR="00800764">
        <w:rPr>
          <w:rFonts w:ascii="Times New Roman" w:eastAsia="Aptos" w:hAnsi="Times New Roman" w:cs="Times New Roman"/>
          <w:sz w:val="28"/>
          <w:szCs w:val="28"/>
        </w:rPr>
        <w:t>ацій</w:t>
      </w:r>
      <w:r w:rsidRPr="000759F0">
        <w:rPr>
          <w:rFonts w:ascii="Times New Roman" w:eastAsia="Aptos" w:hAnsi="Times New Roman" w:cs="Times New Roman"/>
          <w:sz w:val="28"/>
          <w:szCs w:val="28"/>
        </w:rPr>
        <w:t>. Згідно з постановами Кабінету Міністрів України від 20</w:t>
      </w:r>
      <w:r w:rsidR="000C76CB">
        <w:rPr>
          <w:rFonts w:ascii="Times New Roman" w:eastAsia="Aptos" w:hAnsi="Times New Roman" w:cs="Times New Roman"/>
          <w:sz w:val="28"/>
          <w:szCs w:val="28"/>
        </w:rPr>
        <w:t> </w:t>
      </w:r>
      <w:r w:rsidRPr="000759F0">
        <w:rPr>
          <w:rFonts w:ascii="Times New Roman" w:eastAsia="Aptos" w:hAnsi="Times New Roman" w:cs="Times New Roman"/>
          <w:sz w:val="28"/>
          <w:szCs w:val="28"/>
        </w:rPr>
        <w:t xml:space="preserve">грудня </w:t>
      </w:r>
      <w:r w:rsidR="000C76CB">
        <w:rPr>
          <w:rFonts w:ascii="Times New Roman" w:eastAsia="Aptos" w:hAnsi="Times New Roman" w:cs="Times New Roman"/>
          <w:sz w:val="28"/>
          <w:szCs w:val="28"/>
        </w:rPr>
        <w:t>2</w:t>
      </w:r>
      <w:r w:rsidRPr="000759F0">
        <w:rPr>
          <w:rFonts w:ascii="Times New Roman" w:eastAsia="Aptos" w:hAnsi="Times New Roman" w:cs="Times New Roman"/>
          <w:sz w:val="28"/>
          <w:szCs w:val="28"/>
        </w:rPr>
        <w:t>024 р</w:t>
      </w:r>
      <w:r w:rsidR="0020722D">
        <w:rPr>
          <w:rFonts w:ascii="Times New Roman" w:eastAsia="Aptos" w:hAnsi="Times New Roman" w:cs="Times New Roman"/>
          <w:sz w:val="28"/>
          <w:szCs w:val="28"/>
        </w:rPr>
        <w:t>оку</w:t>
      </w:r>
      <w:r w:rsidRPr="000759F0">
        <w:rPr>
          <w:rFonts w:ascii="Times New Roman" w:eastAsia="Aptos" w:hAnsi="Times New Roman" w:cs="Times New Roman"/>
          <w:sz w:val="28"/>
          <w:szCs w:val="28"/>
        </w:rPr>
        <w:t xml:space="preserve"> № 1451, від 07 березня 2025 р</w:t>
      </w:r>
      <w:r w:rsidR="0020722D">
        <w:rPr>
          <w:rFonts w:ascii="Times New Roman" w:eastAsia="Aptos" w:hAnsi="Times New Roman" w:cs="Times New Roman"/>
          <w:sz w:val="28"/>
          <w:szCs w:val="28"/>
        </w:rPr>
        <w:t>оку</w:t>
      </w:r>
      <w:r w:rsidRPr="000759F0">
        <w:rPr>
          <w:rFonts w:ascii="Times New Roman" w:eastAsia="Aptos" w:hAnsi="Times New Roman" w:cs="Times New Roman"/>
          <w:sz w:val="28"/>
          <w:szCs w:val="28"/>
        </w:rPr>
        <w:t xml:space="preserve"> № 248, від 16 травня 2025 р</w:t>
      </w:r>
      <w:r w:rsidR="0020722D">
        <w:rPr>
          <w:rFonts w:ascii="Times New Roman" w:eastAsia="Aptos" w:hAnsi="Times New Roman" w:cs="Times New Roman"/>
          <w:sz w:val="28"/>
          <w:szCs w:val="28"/>
        </w:rPr>
        <w:t>оку</w:t>
      </w:r>
      <w:r w:rsidRPr="000759F0">
        <w:rPr>
          <w:rFonts w:ascii="Times New Roman" w:eastAsia="Aptos" w:hAnsi="Times New Roman" w:cs="Times New Roman"/>
          <w:sz w:val="28"/>
          <w:szCs w:val="28"/>
        </w:rPr>
        <w:t xml:space="preserve"> №</w:t>
      </w:r>
      <w:r w:rsidR="000C76CB">
        <w:rPr>
          <w:rFonts w:ascii="Times New Roman" w:eastAsia="Aptos" w:hAnsi="Times New Roman" w:cs="Times New Roman"/>
          <w:sz w:val="28"/>
          <w:szCs w:val="28"/>
        </w:rPr>
        <w:t> </w:t>
      </w:r>
      <w:r w:rsidRPr="000759F0">
        <w:rPr>
          <w:rFonts w:ascii="Times New Roman" w:eastAsia="Aptos" w:hAnsi="Times New Roman" w:cs="Times New Roman"/>
          <w:sz w:val="28"/>
          <w:szCs w:val="28"/>
        </w:rPr>
        <w:t>561 для області виділено кошт</w:t>
      </w:r>
      <w:r w:rsidR="0020722D">
        <w:rPr>
          <w:rFonts w:ascii="Times New Roman" w:eastAsia="Aptos" w:hAnsi="Times New Roman" w:cs="Times New Roman"/>
          <w:sz w:val="28"/>
          <w:szCs w:val="28"/>
        </w:rPr>
        <w:t>и</w:t>
      </w:r>
      <w:r w:rsidRPr="000759F0">
        <w:rPr>
          <w:rFonts w:ascii="Times New Roman" w:eastAsia="Aptos" w:hAnsi="Times New Roman" w:cs="Times New Roman"/>
          <w:sz w:val="28"/>
          <w:szCs w:val="28"/>
        </w:rPr>
        <w:t xml:space="preserve"> </w:t>
      </w:r>
      <w:r w:rsidR="0020722D">
        <w:rPr>
          <w:rFonts w:ascii="Times New Roman" w:eastAsia="Aptos" w:hAnsi="Times New Roman" w:cs="Times New Roman"/>
          <w:sz w:val="28"/>
          <w:szCs w:val="28"/>
        </w:rPr>
        <w:t xml:space="preserve">субвенції </w:t>
      </w:r>
      <w:r w:rsidRPr="000759F0">
        <w:rPr>
          <w:rFonts w:ascii="Times New Roman" w:eastAsia="Aptos" w:hAnsi="Times New Roman" w:cs="Times New Roman"/>
          <w:sz w:val="28"/>
          <w:szCs w:val="28"/>
        </w:rPr>
        <w:t>на загальну суму 6</w:t>
      </w:r>
      <w:r w:rsidR="00D62C57" w:rsidRPr="000759F0">
        <w:rPr>
          <w:rFonts w:ascii="Times New Roman" w:eastAsia="Aptos" w:hAnsi="Times New Roman" w:cs="Times New Roman"/>
          <w:sz w:val="28"/>
          <w:szCs w:val="28"/>
        </w:rPr>
        <w:t> </w:t>
      </w:r>
      <w:r w:rsidRPr="000759F0">
        <w:rPr>
          <w:rFonts w:ascii="Times New Roman" w:eastAsia="Aptos" w:hAnsi="Times New Roman" w:cs="Times New Roman"/>
          <w:sz w:val="28"/>
          <w:szCs w:val="28"/>
        </w:rPr>
        <w:t>243,6</w:t>
      </w:r>
      <w:r w:rsidR="00D62C57" w:rsidRPr="000759F0">
        <w:rPr>
          <w:rFonts w:ascii="Times New Roman" w:eastAsia="Aptos" w:hAnsi="Times New Roman" w:cs="Times New Roman"/>
          <w:sz w:val="28"/>
          <w:szCs w:val="28"/>
        </w:rPr>
        <w:t> </w:t>
      </w:r>
      <w:r w:rsidRPr="000759F0">
        <w:rPr>
          <w:rFonts w:ascii="Times New Roman" w:eastAsia="Aptos" w:hAnsi="Times New Roman" w:cs="Times New Roman"/>
          <w:sz w:val="28"/>
          <w:szCs w:val="28"/>
        </w:rPr>
        <w:t>тис.</w:t>
      </w:r>
      <w:r w:rsidR="0020722D">
        <w:rPr>
          <w:rFonts w:ascii="Times New Roman" w:eastAsia="Aptos" w:hAnsi="Times New Roman" w:cs="Times New Roman"/>
          <w:sz w:val="28"/>
          <w:szCs w:val="28"/>
        </w:rPr>
        <w:t> грн</w:t>
      </w:r>
      <w:r w:rsidR="00926F83">
        <w:rPr>
          <w:rFonts w:ascii="Times New Roman" w:eastAsia="Aptos" w:hAnsi="Times New Roman" w:cs="Times New Roman"/>
          <w:sz w:val="28"/>
          <w:szCs w:val="28"/>
        </w:rPr>
        <w:t>, з</w:t>
      </w:r>
      <w:r w:rsidRPr="000759F0">
        <w:rPr>
          <w:rFonts w:ascii="Times New Roman" w:eastAsia="Aptos" w:hAnsi="Times New Roman" w:cs="Times New Roman"/>
          <w:sz w:val="28"/>
          <w:szCs w:val="28"/>
        </w:rPr>
        <w:t xml:space="preserve">а рахунок </w:t>
      </w:r>
      <w:r w:rsidR="00926F83">
        <w:rPr>
          <w:rFonts w:ascii="Times New Roman" w:eastAsia="Aptos" w:hAnsi="Times New Roman" w:cs="Times New Roman"/>
          <w:sz w:val="28"/>
          <w:szCs w:val="28"/>
        </w:rPr>
        <w:t>яких</w:t>
      </w:r>
      <w:r w:rsidRPr="000759F0">
        <w:rPr>
          <w:rFonts w:ascii="Times New Roman" w:eastAsia="Aptos" w:hAnsi="Times New Roman" w:cs="Times New Roman"/>
          <w:sz w:val="28"/>
          <w:szCs w:val="28"/>
        </w:rPr>
        <w:t xml:space="preserve"> покращеним харчуванням забезпечен</w:t>
      </w:r>
      <w:r w:rsidR="00926F83">
        <w:rPr>
          <w:rFonts w:ascii="Times New Roman" w:eastAsia="Aptos" w:hAnsi="Times New Roman" w:cs="Times New Roman"/>
          <w:sz w:val="28"/>
          <w:szCs w:val="28"/>
        </w:rPr>
        <w:t>о</w:t>
      </w:r>
      <w:r w:rsidRPr="000759F0">
        <w:rPr>
          <w:rFonts w:ascii="Times New Roman" w:eastAsia="Aptos" w:hAnsi="Times New Roman" w:cs="Times New Roman"/>
          <w:sz w:val="28"/>
          <w:szCs w:val="28"/>
        </w:rPr>
        <w:t xml:space="preserve"> 6</w:t>
      </w:r>
      <w:r w:rsidR="00926F83">
        <w:rPr>
          <w:rFonts w:ascii="Times New Roman" w:eastAsia="Aptos" w:hAnsi="Times New Roman" w:cs="Times New Roman"/>
          <w:sz w:val="28"/>
          <w:szCs w:val="28"/>
        </w:rPr>
        <w:t> </w:t>
      </w:r>
      <w:r w:rsidRPr="000759F0">
        <w:rPr>
          <w:rFonts w:ascii="Times New Roman" w:eastAsia="Aptos" w:hAnsi="Times New Roman" w:cs="Times New Roman"/>
          <w:sz w:val="28"/>
          <w:szCs w:val="28"/>
        </w:rPr>
        <w:t>398</w:t>
      </w:r>
      <w:r w:rsidR="00926F83">
        <w:rPr>
          <w:rFonts w:ascii="Times New Roman" w:eastAsia="Aptos" w:hAnsi="Times New Roman" w:cs="Times New Roman"/>
          <w:sz w:val="28"/>
          <w:szCs w:val="28"/>
        </w:rPr>
        <w:t> </w:t>
      </w:r>
      <w:r w:rsidRPr="000759F0">
        <w:rPr>
          <w:rFonts w:ascii="Times New Roman" w:eastAsia="Aptos" w:hAnsi="Times New Roman" w:cs="Times New Roman"/>
          <w:sz w:val="28"/>
          <w:szCs w:val="28"/>
        </w:rPr>
        <w:t>учнів початкових класів</w:t>
      </w:r>
      <w:r w:rsidR="00A62035">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освоєно 6</w:t>
      </w:r>
      <w:r w:rsidR="00D62C57" w:rsidRPr="000759F0">
        <w:rPr>
          <w:rFonts w:ascii="Times New Roman" w:eastAsia="Aptos" w:hAnsi="Times New Roman" w:cs="Times New Roman"/>
          <w:sz w:val="28"/>
          <w:szCs w:val="28"/>
        </w:rPr>
        <w:t> </w:t>
      </w:r>
      <w:r w:rsidRPr="000759F0">
        <w:rPr>
          <w:rFonts w:ascii="Times New Roman" w:eastAsia="Aptos" w:hAnsi="Times New Roman" w:cs="Times New Roman"/>
          <w:sz w:val="28"/>
          <w:szCs w:val="28"/>
        </w:rPr>
        <w:t>185,1</w:t>
      </w:r>
      <w:r w:rsidR="00D62C57" w:rsidRPr="000759F0">
        <w:rPr>
          <w:rFonts w:ascii="Times New Roman" w:eastAsia="Aptos" w:hAnsi="Times New Roman" w:cs="Times New Roman"/>
          <w:sz w:val="28"/>
          <w:szCs w:val="28"/>
        </w:rPr>
        <w:t> </w:t>
      </w:r>
      <w:r w:rsidRPr="000759F0">
        <w:rPr>
          <w:rFonts w:ascii="Times New Roman" w:eastAsia="Aptos" w:hAnsi="Times New Roman" w:cs="Times New Roman"/>
          <w:sz w:val="28"/>
          <w:szCs w:val="28"/>
        </w:rPr>
        <w:t>тис.</w:t>
      </w:r>
      <w:r w:rsidR="00A62035">
        <w:rPr>
          <w:rFonts w:ascii="Times New Roman" w:eastAsia="Aptos" w:hAnsi="Times New Roman" w:cs="Times New Roman"/>
          <w:sz w:val="28"/>
          <w:szCs w:val="28"/>
        </w:rPr>
        <w:t> </w:t>
      </w:r>
      <w:r w:rsidRPr="000759F0">
        <w:rPr>
          <w:rFonts w:ascii="Times New Roman" w:eastAsia="Aptos" w:hAnsi="Times New Roman" w:cs="Times New Roman"/>
          <w:sz w:val="28"/>
          <w:szCs w:val="28"/>
        </w:rPr>
        <w:t>грн, що становить 99,1</w:t>
      </w:r>
      <w:r w:rsidR="00926F83">
        <w:rPr>
          <w:rFonts w:ascii="Times New Roman" w:eastAsia="Aptos" w:hAnsi="Times New Roman" w:cs="Times New Roman"/>
          <w:sz w:val="28"/>
          <w:szCs w:val="28"/>
        </w:rPr>
        <w:t> </w:t>
      </w:r>
      <w:r w:rsidR="00D62C57" w:rsidRPr="000759F0">
        <w:rPr>
          <w:rFonts w:ascii="Times New Roman" w:eastAsia="Aptos" w:hAnsi="Times New Roman" w:cs="Times New Roman"/>
          <w:sz w:val="28"/>
          <w:szCs w:val="28"/>
        </w:rPr>
        <w:t>відсо</w:t>
      </w:r>
      <w:r w:rsidR="00BE180F" w:rsidRPr="000759F0">
        <w:rPr>
          <w:rFonts w:ascii="Times New Roman" w:eastAsia="Aptos" w:hAnsi="Times New Roman" w:cs="Times New Roman"/>
          <w:sz w:val="28"/>
          <w:szCs w:val="28"/>
        </w:rPr>
        <w:t>т</w:t>
      </w:r>
      <w:r w:rsidR="00D62C57" w:rsidRPr="000759F0">
        <w:rPr>
          <w:rFonts w:ascii="Times New Roman" w:eastAsia="Aptos" w:hAnsi="Times New Roman" w:cs="Times New Roman"/>
          <w:sz w:val="28"/>
          <w:szCs w:val="28"/>
        </w:rPr>
        <w:t>ка</w:t>
      </w:r>
      <w:r w:rsidRPr="000759F0">
        <w:rPr>
          <w:rFonts w:ascii="Times New Roman" w:eastAsia="Aptos" w:hAnsi="Times New Roman" w:cs="Times New Roman"/>
          <w:sz w:val="28"/>
          <w:szCs w:val="28"/>
        </w:rPr>
        <w:t>.</w:t>
      </w:r>
    </w:p>
    <w:p w14:paraId="61188696" w14:textId="1156A528"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Організація харчування дітей у закладах дошкільної освіти здійснювалася відповідно до вимог чинного законодавства</w:t>
      </w:r>
      <w:r w:rsidR="00E30910">
        <w:rPr>
          <w:rFonts w:ascii="Times New Roman" w:eastAsia="Calibri" w:hAnsi="Times New Roman" w:cs="Times New Roman"/>
          <w:kern w:val="0"/>
          <w:sz w:val="28"/>
          <w:szCs w:val="20"/>
          <w:lang w:eastAsia="ru-RU"/>
          <w14:ligatures w14:val="none"/>
        </w:rPr>
        <w:t>,</w:t>
      </w:r>
      <w:r w:rsidRPr="000759F0">
        <w:rPr>
          <w:rFonts w:ascii="Times New Roman" w:eastAsia="Calibri" w:hAnsi="Times New Roman" w:cs="Times New Roman"/>
          <w:kern w:val="0"/>
          <w:sz w:val="28"/>
          <w:szCs w:val="20"/>
          <w:lang w:eastAsia="ru-RU"/>
          <w14:ligatures w14:val="none"/>
        </w:rPr>
        <w:t xml:space="preserve"> забезпеч</w:t>
      </w:r>
      <w:r w:rsidR="00E30910">
        <w:rPr>
          <w:rFonts w:ascii="Times New Roman" w:eastAsia="Calibri" w:hAnsi="Times New Roman" w:cs="Times New Roman"/>
          <w:kern w:val="0"/>
          <w:sz w:val="28"/>
          <w:szCs w:val="20"/>
          <w:lang w:eastAsia="ru-RU"/>
          <w14:ligatures w14:val="none"/>
        </w:rPr>
        <w:t>увалося</w:t>
      </w:r>
      <w:r w:rsidRPr="000759F0">
        <w:rPr>
          <w:rFonts w:ascii="Times New Roman" w:eastAsia="Calibri" w:hAnsi="Times New Roman" w:cs="Times New Roman"/>
          <w:kern w:val="0"/>
          <w:sz w:val="28"/>
          <w:szCs w:val="20"/>
          <w:lang w:eastAsia="ru-RU"/>
          <w14:ligatures w14:val="none"/>
        </w:rPr>
        <w:t xml:space="preserve"> опти</w:t>
      </w:r>
      <w:r w:rsidRPr="000759F0">
        <w:rPr>
          <w:rFonts w:ascii="Times New Roman" w:eastAsia="Calibri" w:hAnsi="Times New Roman" w:cs="Times New Roman"/>
          <w:kern w:val="0"/>
          <w:sz w:val="28"/>
          <w:szCs w:val="20"/>
          <w:lang w:eastAsia="ru-RU"/>
          <w14:ligatures w14:val="none"/>
        </w:rPr>
        <w:softHyphen/>
        <w:t>мальн</w:t>
      </w:r>
      <w:r w:rsidR="00E30910">
        <w:rPr>
          <w:rFonts w:ascii="Times New Roman" w:eastAsia="Calibri" w:hAnsi="Times New Roman" w:cs="Times New Roman"/>
          <w:kern w:val="0"/>
          <w:sz w:val="28"/>
          <w:szCs w:val="20"/>
          <w:lang w:eastAsia="ru-RU"/>
          <w14:ligatures w14:val="none"/>
        </w:rPr>
        <w:t>е</w:t>
      </w:r>
      <w:r w:rsidRPr="000759F0">
        <w:rPr>
          <w:rFonts w:ascii="Times New Roman" w:eastAsia="Calibri" w:hAnsi="Times New Roman" w:cs="Times New Roman"/>
          <w:kern w:val="0"/>
          <w:sz w:val="28"/>
          <w:szCs w:val="20"/>
          <w:lang w:eastAsia="ru-RU"/>
          <w14:ligatures w14:val="none"/>
        </w:rPr>
        <w:t>, збалансован</w:t>
      </w:r>
      <w:r w:rsidR="00E30910">
        <w:rPr>
          <w:rFonts w:ascii="Times New Roman" w:eastAsia="Calibri" w:hAnsi="Times New Roman" w:cs="Times New Roman"/>
          <w:kern w:val="0"/>
          <w:sz w:val="28"/>
          <w:szCs w:val="20"/>
          <w:lang w:eastAsia="ru-RU"/>
          <w14:ligatures w14:val="none"/>
        </w:rPr>
        <w:t>е</w:t>
      </w:r>
      <w:r w:rsidRPr="000759F0">
        <w:rPr>
          <w:rFonts w:ascii="Times New Roman" w:eastAsia="Calibri" w:hAnsi="Times New Roman" w:cs="Times New Roman"/>
          <w:kern w:val="0"/>
          <w:sz w:val="28"/>
          <w:szCs w:val="20"/>
          <w:lang w:eastAsia="ru-RU"/>
          <w14:ligatures w14:val="none"/>
        </w:rPr>
        <w:t xml:space="preserve"> харчування відповідно до фізіологічних потреб.</w:t>
      </w:r>
    </w:p>
    <w:p w14:paraId="04F0161E" w14:textId="37D4C350" w:rsidR="002D6F1A" w:rsidRPr="000759F0" w:rsidRDefault="002D6F1A" w:rsidP="00462F84">
      <w:pPr>
        <w:spacing w:after="0" w:line="276" w:lineRule="auto"/>
        <w:ind w:firstLine="708"/>
        <w:jc w:val="both"/>
        <w:rPr>
          <w:rFonts w:ascii="Times New Roman" w:eastAsia="Calibri" w:hAnsi="Times New Roman" w:cs="Times New Roman"/>
          <w:kern w:val="0"/>
          <w:sz w:val="28"/>
          <w:szCs w:val="20"/>
          <w:lang w:eastAsia="ru-RU"/>
          <w14:ligatures w14:val="none"/>
        </w:rPr>
      </w:pPr>
      <w:r w:rsidRPr="000759F0">
        <w:rPr>
          <w:rFonts w:ascii="Times New Roman" w:eastAsia="Calibri" w:hAnsi="Times New Roman" w:cs="Times New Roman"/>
          <w:kern w:val="0"/>
          <w:sz w:val="28"/>
          <w:szCs w:val="20"/>
          <w:lang w:eastAsia="ru-RU"/>
          <w14:ligatures w14:val="none"/>
        </w:rPr>
        <w:t xml:space="preserve">У закладах дошкільної освіти </w:t>
      </w:r>
      <w:r w:rsidR="00B5377A">
        <w:rPr>
          <w:rFonts w:ascii="Times New Roman" w:eastAsia="Calibri" w:hAnsi="Times New Roman" w:cs="Times New Roman"/>
          <w:kern w:val="0"/>
          <w:sz w:val="28"/>
          <w:szCs w:val="20"/>
          <w:lang w:eastAsia="ru-RU"/>
          <w14:ligatures w14:val="none"/>
        </w:rPr>
        <w:t>повністю</w:t>
      </w:r>
      <w:r w:rsidR="00B5377A" w:rsidRPr="000759F0">
        <w:rPr>
          <w:rFonts w:ascii="Times New Roman" w:eastAsia="Calibri" w:hAnsi="Times New Roman" w:cs="Times New Roman"/>
          <w:kern w:val="0"/>
          <w:sz w:val="28"/>
          <w:szCs w:val="20"/>
          <w:lang w:eastAsia="ru-RU"/>
          <w14:ligatures w14:val="none"/>
        </w:rPr>
        <w:t xml:space="preserve"> звільнено </w:t>
      </w:r>
      <w:r w:rsidRPr="000759F0">
        <w:rPr>
          <w:rFonts w:ascii="Times New Roman" w:eastAsia="Calibri" w:hAnsi="Times New Roman" w:cs="Times New Roman"/>
          <w:kern w:val="0"/>
          <w:sz w:val="28"/>
          <w:szCs w:val="20"/>
          <w:lang w:eastAsia="ru-RU"/>
          <w14:ligatures w14:val="none"/>
        </w:rPr>
        <w:t>від плати за харчування 5631 дитин</w:t>
      </w:r>
      <w:r w:rsidR="009A1136">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пільгових категорій, на 50-100% –180 дітей із багатодітних сімей. За рішенням органів </w:t>
      </w:r>
      <w:r w:rsidR="00224539" w:rsidRPr="000759F0">
        <w:rPr>
          <w:rFonts w:ascii="Times New Roman" w:eastAsia="Calibri" w:hAnsi="Times New Roman" w:cs="Times New Roman"/>
          <w:kern w:val="0"/>
          <w:sz w:val="28"/>
          <w:szCs w:val="20"/>
          <w:lang w:eastAsia="ru-RU"/>
          <w14:ligatures w14:val="none"/>
        </w:rPr>
        <w:t>місцев</w:t>
      </w:r>
      <w:r w:rsidR="00224539">
        <w:rPr>
          <w:rFonts w:ascii="Times New Roman" w:eastAsia="Calibri" w:hAnsi="Times New Roman" w:cs="Times New Roman"/>
          <w:kern w:val="0"/>
          <w:sz w:val="28"/>
          <w:szCs w:val="20"/>
          <w:lang w:eastAsia="ru-RU"/>
          <w14:ligatures w14:val="none"/>
        </w:rPr>
        <w:t>ого</w:t>
      </w:r>
      <w:r w:rsidR="00224539" w:rsidRPr="000759F0">
        <w:rPr>
          <w:rFonts w:ascii="Times New Roman" w:eastAsia="Calibri" w:hAnsi="Times New Roman" w:cs="Times New Roman"/>
          <w:kern w:val="0"/>
          <w:sz w:val="28"/>
          <w:szCs w:val="20"/>
          <w:lang w:eastAsia="ru-RU"/>
          <w14:ligatures w14:val="none"/>
        </w:rPr>
        <w:t xml:space="preserve"> </w:t>
      </w:r>
      <w:r w:rsidRPr="000759F0">
        <w:rPr>
          <w:rFonts w:ascii="Times New Roman" w:eastAsia="Calibri" w:hAnsi="Times New Roman" w:cs="Times New Roman"/>
          <w:kern w:val="0"/>
          <w:sz w:val="28"/>
          <w:szCs w:val="20"/>
          <w:lang w:eastAsia="ru-RU"/>
          <w14:ligatures w14:val="none"/>
        </w:rPr>
        <w:t xml:space="preserve">самоврядування звільнено від плати за харчування 4314 дітей учасників бойових дій та 1406 дітей із сімей, що перебували </w:t>
      </w:r>
      <w:r w:rsidR="00224539">
        <w:rPr>
          <w:rFonts w:ascii="Times New Roman" w:eastAsia="Calibri" w:hAnsi="Times New Roman" w:cs="Times New Roman"/>
          <w:kern w:val="0"/>
          <w:sz w:val="28"/>
          <w:szCs w:val="20"/>
          <w:lang w:eastAsia="ru-RU"/>
          <w14:ligatures w14:val="none"/>
        </w:rPr>
        <w:t>у</w:t>
      </w:r>
      <w:r w:rsidRPr="000759F0">
        <w:rPr>
          <w:rFonts w:ascii="Times New Roman" w:eastAsia="Calibri" w:hAnsi="Times New Roman" w:cs="Times New Roman"/>
          <w:kern w:val="0"/>
          <w:sz w:val="28"/>
          <w:szCs w:val="20"/>
          <w:lang w:eastAsia="ru-RU"/>
          <w14:ligatures w14:val="none"/>
        </w:rPr>
        <w:t xml:space="preserve"> складних життєвих обставинах.</w:t>
      </w:r>
    </w:p>
    <w:p w14:paraId="3F7164CA" w14:textId="49A607D6" w:rsidR="002D6F1A" w:rsidRPr="00A62500" w:rsidRDefault="002D6F1A" w:rsidP="00462F84">
      <w:pPr>
        <w:spacing w:after="0" w:line="276" w:lineRule="auto"/>
        <w:ind w:firstLine="708"/>
        <w:jc w:val="both"/>
        <w:rPr>
          <w:rFonts w:ascii="Times New Roman" w:eastAsia="Aptos" w:hAnsi="Times New Roman" w:cs="Times New Roman"/>
          <w:kern w:val="0"/>
          <w:sz w:val="28"/>
          <w:szCs w:val="20"/>
          <w14:ligatures w14:val="none"/>
        </w:rPr>
      </w:pPr>
      <w:r w:rsidRPr="000759F0">
        <w:rPr>
          <w:rFonts w:ascii="Times New Roman" w:eastAsia="Aptos" w:hAnsi="Times New Roman" w:cs="Times New Roman"/>
          <w:kern w:val="0"/>
          <w:sz w:val="28"/>
          <w:szCs w:val="28"/>
          <w14:ligatures w14:val="none"/>
        </w:rPr>
        <w:t xml:space="preserve">На реалізацію субвенції з державного бюджету місцевим бюджетам </w:t>
      </w:r>
      <w:r w:rsidR="009163AF">
        <w:rPr>
          <w:rFonts w:ascii="Times New Roman" w:eastAsia="Aptos" w:hAnsi="Times New Roman" w:cs="Times New Roman"/>
          <w:kern w:val="0"/>
          <w:sz w:val="28"/>
          <w:szCs w:val="28"/>
          <w14:ligatures w14:val="none"/>
        </w:rPr>
        <w:t>у</w:t>
      </w:r>
      <w:r w:rsidR="00D7043D">
        <w:rPr>
          <w:rFonts w:ascii="Times New Roman" w:eastAsia="Aptos" w:hAnsi="Times New Roman" w:cs="Times New Roman"/>
          <w:kern w:val="0"/>
          <w:sz w:val="28"/>
          <w:szCs w:val="28"/>
          <w14:ligatures w14:val="none"/>
        </w:rPr>
        <w:t xml:space="preserve"> рамках</w:t>
      </w:r>
      <w:r w:rsidRPr="000759F0">
        <w:rPr>
          <w:rFonts w:ascii="Times New Roman" w:eastAsia="Aptos" w:hAnsi="Times New Roman" w:cs="Times New Roman"/>
          <w:kern w:val="0"/>
          <w:sz w:val="28"/>
          <w:szCs w:val="28"/>
          <w14:ligatures w14:val="none"/>
        </w:rPr>
        <w:t xml:space="preserve"> публічного інвестиційного проєкту на облаштування безпечних умов у закладах освіти (протипожежний захист), зокрема військових (військово-морських, військово-спортивних) ліцеях, ліцеях із посиленою військово-фізичною підготовкою для 18 закладів загальної середньої освіти виділено 17 300,0 </w:t>
      </w:r>
      <w:r w:rsidRPr="000759F0">
        <w:rPr>
          <w:rFonts w:ascii="Times New Roman" w:eastAsia="Aptos" w:hAnsi="Times New Roman" w:cs="Times New Roman"/>
          <w:kern w:val="0"/>
          <w:sz w:val="28"/>
          <w:szCs w:val="20"/>
          <w14:ligatures w14:val="none"/>
        </w:rPr>
        <w:t>тис. гр</w:t>
      </w:r>
      <w:r w:rsidR="009163AF">
        <w:rPr>
          <w:rFonts w:ascii="Times New Roman" w:eastAsia="Aptos" w:hAnsi="Times New Roman" w:cs="Times New Roman"/>
          <w:kern w:val="0"/>
          <w:sz w:val="28"/>
          <w:szCs w:val="20"/>
          <w14:ligatures w14:val="none"/>
        </w:rPr>
        <w:t>н</w:t>
      </w:r>
      <w:r w:rsidR="009B5714">
        <w:rPr>
          <w:rFonts w:ascii="Times New Roman" w:eastAsia="Aptos" w:hAnsi="Times New Roman" w:cs="Times New Roman"/>
          <w:kern w:val="0"/>
          <w:sz w:val="28"/>
          <w:szCs w:val="20"/>
          <w14:ligatures w14:val="none"/>
        </w:rPr>
        <w:t xml:space="preserve">, </w:t>
      </w:r>
      <w:r w:rsidR="009163AF">
        <w:rPr>
          <w:rFonts w:ascii="Times New Roman" w:eastAsia="Aptos" w:hAnsi="Times New Roman" w:cs="Times New Roman"/>
          <w:kern w:val="0"/>
          <w:sz w:val="28"/>
          <w:szCs w:val="20"/>
          <w14:ligatures w14:val="none"/>
        </w:rPr>
        <w:t>таку ж</w:t>
      </w:r>
      <w:r w:rsidR="009B5714">
        <w:rPr>
          <w:rFonts w:ascii="Times New Roman" w:eastAsia="Aptos" w:hAnsi="Times New Roman" w:cs="Times New Roman"/>
          <w:kern w:val="0"/>
          <w:sz w:val="28"/>
          <w:szCs w:val="20"/>
          <w14:ligatures w14:val="none"/>
        </w:rPr>
        <w:t xml:space="preserve"> суму</w:t>
      </w:r>
      <w:r w:rsidR="001F3711" w:rsidRPr="000759F0">
        <w:rPr>
          <w:rFonts w:ascii="Times New Roman" w:eastAsia="Aptos" w:hAnsi="Times New Roman" w:cs="Times New Roman"/>
          <w:kern w:val="0"/>
          <w:sz w:val="28"/>
          <w:szCs w:val="20"/>
          <w14:ligatures w14:val="none"/>
        </w:rPr>
        <w:t xml:space="preserve"> </w:t>
      </w:r>
      <w:r w:rsidRPr="000759F0">
        <w:rPr>
          <w:rFonts w:ascii="Times New Roman" w:eastAsia="Aptos" w:hAnsi="Times New Roman" w:cs="Times New Roman"/>
          <w:kern w:val="0"/>
          <w:sz w:val="28"/>
          <w:szCs w:val="20"/>
          <w14:ligatures w14:val="none"/>
        </w:rPr>
        <w:t xml:space="preserve">виділено </w:t>
      </w:r>
      <w:r w:rsidR="009B5714" w:rsidRPr="000759F0">
        <w:rPr>
          <w:rFonts w:ascii="Times New Roman" w:eastAsia="Aptos" w:hAnsi="Times New Roman" w:cs="Times New Roman"/>
          <w:kern w:val="0"/>
          <w:sz w:val="28"/>
          <w:szCs w:val="20"/>
          <w14:ligatures w14:val="none"/>
        </w:rPr>
        <w:t>як частк</w:t>
      </w:r>
      <w:r w:rsidR="001F3711">
        <w:rPr>
          <w:rFonts w:ascii="Times New Roman" w:eastAsia="Aptos" w:hAnsi="Times New Roman" w:cs="Times New Roman"/>
          <w:kern w:val="0"/>
          <w:sz w:val="28"/>
          <w:szCs w:val="20"/>
          <w14:ligatures w14:val="none"/>
        </w:rPr>
        <w:t xml:space="preserve">у </w:t>
      </w:r>
      <w:r w:rsidR="009B5714" w:rsidRPr="000759F0">
        <w:rPr>
          <w:rFonts w:ascii="Times New Roman" w:eastAsia="Aptos" w:hAnsi="Times New Roman" w:cs="Times New Roman"/>
          <w:kern w:val="0"/>
          <w:sz w:val="28"/>
          <w:szCs w:val="20"/>
          <w14:ligatures w14:val="none"/>
        </w:rPr>
        <w:t xml:space="preserve">співфінансування </w:t>
      </w:r>
      <w:r w:rsidR="009B5714">
        <w:rPr>
          <w:rFonts w:ascii="Times New Roman" w:eastAsia="Aptos" w:hAnsi="Times New Roman" w:cs="Times New Roman"/>
          <w:kern w:val="0"/>
          <w:sz w:val="28"/>
          <w:szCs w:val="20"/>
          <w14:ligatures w14:val="none"/>
        </w:rPr>
        <w:t>з</w:t>
      </w:r>
      <w:r w:rsidRPr="000759F0">
        <w:rPr>
          <w:rFonts w:ascii="Times New Roman" w:eastAsia="Aptos" w:hAnsi="Times New Roman" w:cs="Times New Roman"/>
          <w:kern w:val="0"/>
          <w:sz w:val="28"/>
          <w:szCs w:val="20"/>
          <w14:ligatures w14:val="none"/>
        </w:rPr>
        <w:t xml:space="preserve"> місцевих бюджетів. </w:t>
      </w:r>
      <w:r w:rsidR="00A62500" w:rsidRPr="00A62500">
        <w:rPr>
          <w:rFonts w:ascii="Times New Roman" w:eastAsia="Aptos" w:hAnsi="Times New Roman" w:cs="Times New Roman"/>
          <w:kern w:val="0"/>
          <w:sz w:val="28"/>
          <w:szCs w:val="20"/>
          <w14:ligatures w14:val="none"/>
        </w:rPr>
        <w:t xml:space="preserve">Необхідність </w:t>
      </w:r>
      <w:r w:rsidRPr="00A62500">
        <w:rPr>
          <w:rFonts w:ascii="Times New Roman" w:eastAsia="Aptos" w:hAnsi="Times New Roman" w:cs="Times New Roman"/>
          <w:kern w:val="0"/>
          <w:sz w:val="28"/>
          <w:szCs w:val="20"/>
          <w14:ligatures w14:val="none"/>
        </w:rPr>
        <w:t>коригування проєктно-кошторисн</w:t>
      </w:r>
      <w:r w:rsidR="009163AF" w:rsidRPr="00A62500">
        <w:rPr>
          <w:rFonts w:ascii="Times New Roman" w:eastAsia="Aptos" w:hAnsi="Times New Roman" w:cs="Times New Roman"/>
          <w:kern w:val="0"/>
          <w:sz w:val="28"/>
          <w:szCs w:val="20"/>
          <w14:ligatures w14:val="none"/>
        </w:rPr>
        <w:t>ої</w:t>
      </w:r>
      <w:r w:rsidRPr="00A62500">
        <w:rPr>
          <w:rFonts w:ascii="Times New Roman" w:eastAsia="Aptos" w:hAnsi="Times New Roman" w:cs="Times New Roman"/>
          <w:kern w:val="0"/>
          <w:sz w:val="28"/>
          <w:szCs w:val="20"/>
          <w14:ligatures w14:val="none"/>
        </w:rPr>
        <w:t xml:space="preserve"> документаці</w:t>
      </w:r>
      <w:r w:rsidR="009163AF" w:rsidRPr="00A62500">
        <w:rPr>
          <w:rFonts w:ascii="Times New Roman" w:eastAsia="Aptos" w:hAnsi="Times New Roman" w:cs="Times New Roman"/>
          <w:kern w:val="0"/>
          <w:sz w:val="28"/>
          <w:szCs w:val="20"/>
          <w14:ligatures w14:val="none"/>
        </w:rPr>
        <w:t>ї</w:t>
      </w:r>
      <w:r w:rsidRPr="00A62500">
        <w:rPr>
          <w:rFonts w:ascii="Times New Roman" w:eastAsia="Aptos" w:hAnsi="Times New Roman" w:cs="Times New Roman"/>
          <w:kern w:val="0"/>
          <w:sz w:val="28"/>
          <w:szCs w:val="20"/>
          <w14:ligatures w14:val="none"/>
        </w:rPr>
        <w:t xml:space="preserve"> </w:t>
      </w:r>
      <w:r w:rsidR="00A62500" w:rsidRPr="00A62500">
        <w:rPr>
          <w:rFonts w:ascii="Times New Roman" w:eastAsia="Aptos" w:hAnsi="Times New Roman" w:cs="Times New Roman"/>
          <w:kern w:val="0"/>
          <w:sz w:val="28"/>
          <w:szCs w:val="20"/>
          <w14:ligatures w14:val="none"/>
        </w:rPr>
        <w:t>не дал</w:t>
      </w:r>
      <w:r w:rsidR="00550462">
        <w:rPr>
          <w:rFonts w:ascii="Times New Roman" w:eastAsia="Aptos" w:hAnsi="Times New Roman" w:cs="Times New Roman"/>
          <w:kern w:val="0"/>
          <w:sz w:val="28"/>
          <w:szCs w:val="20"/>
          <w14:ligatures w14:val="none"/>
        </w:rPr>
        <w:t>а</w:t>
      </w:r>
      <w:r w:rsidR="00A62500" w:rsidRPr="00A62500">
        <w:rPr>
          <w:rFonts w:ascii="Times New Roman" w:eastAsia="Aptos" w:hAnsi="Times New Roman" w:cs="Times New Roman"/>
          <w:kern w:val="0"/>
          <w:sz w:val="28"/>
          <w:szCs w:val="20"/>
          <w14:ligatures w14:val="none"/>
        </w:rPr>
        <w:t xml:space="preserve"> можливості використати кошти  у повному обсязі.</w:t>
      </w:r>
    </w:p>
    <w:p w14:paraId="21DAC24B" w14:textId="28101EDE" w:rsidR="002D6F1A" w:rsidRPr="000759F0" w:rsidRDefault="002D6F1A" w:rsidP="00462F84">
      <w:pPr>
        <w:pStyle w:val="af8"/>
        <w:spacing w:line="276" w:lineRule="auto"/>
        <w:ind w:firstLine="708"/>
        <w:jc w:val="both"/>
        <w:rPr>
          <w:rFonts w:eastAsiaTheme="minorEastAsia"/>
          <w:szCs w:val="28"/>
          <w:lang w:eastAsia="uk-UA"/>
        </w:rPr>
      </w:pPr>
      <w:r w:rsidRPr="000759F0">
        <w:rPr>
          <w:szCs w:val="28"/>
        </w:rPr>
        <w:lastRenderedPageBreak/>
        <w:t xml:space="preserve">На 2025 рік передбачено </w:t>
      </w:r>
      <w:bookmarkStart w:id="1" w:name="_Hlk218670047"/>
      <w:r w:rsidRPr="000759F0">
        <w:rPr>
          <w:szCs w:val="28"/>
        </w:rPr>
        <w:t xml:space="preserve">субвенцію </w:t>
      </w:r>
      <w:bookmarkStart w:id="2" w:name="_Hlk201146620"/>
      <w:r w:rsidRPr="000759F0">
        <w:rPr>
          <w:szCs w:val="28"/>
        </w:rPr>
        <w:t xml:space="preserve">з державного бюджету місцевим бюджетам на надання державної підтримки особам з особливими освітніми потребами для оплати праці педагогічних працівників за проведення корекційно-розвиткових годин </w:t>
      </w:r>
      <w:r w:rsidR="0031297A">
        <w:rPr>
          <w:szCs w:val="28"/>
        </w:rPr>
        <w:t>у</w:t>
      </w:r>
      <w:r w:rsidRPr="000759F0">
        <w:rPr>
          <w:szCs w:val="28"/>
        </w:rPr>
        <w:t xml:space="preserve"> сумі </w:t>
      </w:r>
      <w:bookmarkEnd w:id="1"/>
      <w:bookmarkEnd w:id="2"/>
      <w:r w:rsidRPr="000759F0">
        <w:rPr>
          <w:szCs w:val="28"/>
        </w:rPr>
        <w:t xml:space="preserve">22 963,9 тис. грн для </w:t>
      </w:r>
      <w:r w:rsidRPr="00926417">
        <w:rPr>
          <w:szCs w:val="28"/>
        </w:rPr>
        <w:t>3200 осіб</w:t>
      </w:r>
      <w:bookmarkStart w:id="3" w:name="_Hlk217908534"/>
      <w:r w:rsidR="00926417" w:rsidRPr="00926417">
        <w:rPr>
          <w:szCs w:val="28"/>
        </w:rPr>
        <w:t xml:space="preserve">, </w:t>
      </w:r>
      <w:r w:rsidRPr="00926417">
        <w:rPr>
          <w:szCs w:val="28"/>
        </w:rPr>
        <w:t xml:space="preserve">субвенцію </w:t>
      </w:r>
      <w:r w:rsidR="005072F0" w:rsidRPr="000759F0">
        <w:rPr>
          <w:szCs w:val="28"/>
        </w:rPr>
        <w:t>профінансовано в повному обсязі</w:t>
      </w:r>
      <w:r w:rsidR="005072F0" w:rsidRPr="00926417">
        <w:rPr>
          <w:szCs w:val="28"/>
        </w:rPr>
        <w:t xml:space="preserve"> </w:t>
      </w:r>
      <w:r w:rsidR="005072F0">
        <w:rPr>
          <w:szCs w:val="28"/>
        </w:rPr>
        <w:t xml:space="preserve">та </w:t>
      </w:r>
      <w:r w:rsidRPr="00926417">
        <w:rPr>
          <w:szCs w:val="28"/>
        </w:rPr>
        <w:t xml:space="preserve">освоєно </w:t>
      </w:r>
      <w:r w:rsidR="006B5790" w:rsidRPr="00926417">
        <w:rPr>
          <w:szCs w:val="28"/>
        </w:rPr>
        <w:t xml:space="preserve">на </w:t>
      </w:r>
      <w:r w:rsidR="006B5790" w:rsidRPr="00926417">
        <w:rPr>
          <w:rFonts w:eastAsia="Calibri"/>
        </w:rPr>
        <w:t>96,2% (</w:t>
      </w:r>
      <w:r w:rsidRPr="00926417">
        <w:rPr>
          <w:szCs w:val="28"/>
        </w:rPr>
        <w:t>22 086,0</w:t>
      </w:r>
      <w:r w:rsidR="00926417">
        <w:rPr>
          <w:szCs w:val="28"/>
        </w:rPr>
        <w:t> </w:t>
      </w:r>
      <w:r w:rsidRPr="00926417">
        <w:rPr>
          <w:szCs w:val="28"/>
        </w:rPr>
        <w:t>тис.</w:t>
      </w:r>
      <w:r w:rsidR="00926417">
        <w:rPr>
          <w:szCs w:val="28"/>
        </w:rPr>
        <w:t> </w:t>
      </w:r>
      <w:r w:rsidRPr="00926417">
        <w:rPr>
          <w:szCs w:val="28"/>
        </w:rPr>
        <w:t>гр</w:t>
      </w:r>
      <w:r w:rsidR="00DF10BF">
        <w:rPr>
          <w:szCs w:val="28"/>
        </w:rPr>
        <w:t>иве</w:t>
      </w:r>
      <w:r w:rsidRPr="00926417">
        <w:rPr>
          <w:szCs w:val="28"/>
        </w:rPr>
        <w:t>н</w:t>
      </w:r>
      <w:r w:rsidR="00DF10BF">
        <w:rPr>
          <w:szCs w:val="28"/>
        </w:rPr>
        <w:t>ь</w:t>
      </w:r>
      <w:r w:rsidR="006B5790" w:rsidRPr="00926417">
        <w:rPr>
          <w:szCs w:val="28"/>
        </w:rPr>
        <w:t>).</w:t>
      </w:r>
      <w:r w:rsidRPr="000759F0">
        <w:rPr>
          <w:szCs w:val="28"/>
        </w:rPr>
        <w:t xml:space="preserve"> </w:t>
      </w:r>
      <w:bookmarkEnd w:id="3"/>
      <w:r w:rsidR="00D5181D" w:rsidRPr="000759F0">
        <w:rPr>
          <w:rFonts w:eastAsia="Calibri"/>
        </w:rPr>
        <w:t xml:space="preserve">Залишки </w:t>
      </w:r>
      <w:r w:rsidR="00BE180F" w:rsidRPr="000759F0">
        <w:rPr>
          <w:rFonts w:eastAsia="Calibri"/>
        </w:rPr>
        <w:t>її</w:t>
      </w:r>
      <w:r w:rsidRPr="000759F0">
        <w:rPr>
          <w:szCs w:val="28"/>
        </w:rPr>
        <w:t xml:space="preserve"> розподілено між бюджетами територіальних громад області для </w:t>
      </w:r>
      <w:r w:rsidR="00AF55F9" w:rsidRPr="000759F0">
        <w:rPr>
          <w:szCs w:val="28"/>
        </w:rPr>
        <w:t>958</w:t>
      </w:r>
      <w:r w:rsidR="00DF10BF">
        <w:rPr>
          <w:szCs w:val="28"/>
        </w:rPr>
        <w:t> </w:t>
      </w:r>
      <w:r w:rsidRPr="000759F0">
        <w:rPr>
          <w:szCs w:val="28"/>
        </w:rPr>
        <w:t>дітей дошкільного віку та 2238 дітей шкільного віку, які навчаються в інклюзивних та спеціальних класах закладів освіти у 2025/2026 навчальному році.</w:t>
      </w:r>
    </w:p>
    <w:p w14:paraId="5C090281" w14:textId="0D76730A" w:rsidR="002D6F1A" w:rsidRPr="000759F0" w:rsidRDefault="004B37A5" w:rsidP="00462F84">
      <w:pPr>
        <w:spacing w:after="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Торік</w:t>
      </w:r>
      <w:r w:rsidR="0015033E" w:rsidRPr="000759F0">
        <w:rPr>
          <w:rFonts w:ascii="Times New Roman" w:eastAsia="Calibri" w:hAnsi="Times New Roman" w:cs="Times New Roman"/>
          <w:sz w:val="28"/>
          <w:szCs w:val="28"/>
        </w:rPr>
        <w:t xml:space="preserve"> </w:t>
      </w:r>
      <w:r w:rsidR="0015033E">
        <w:rPr>
          <w:rFonts w:ascii="Times New Roman" w:eastAsia="Calibri" w:hAnsi="Times New Roman" w:cs="Times New Roman"/>
          <w:sz w:val="28"/>
          <w:szCs w:val="28"/>
        </w:rPr>
        <w:t>д</w:t>
      </w:r>
      <w:r w:rsidR="002D6F1A" w:rsidRPr="000759F0">
        <w:rPr>
          <w:rFonts w:ascii="Times New Roman" w:eastAsia="Calibri" w:hAnsi="Times New Roman" w:cs="Times New Roman"/>
          <w:sz w:val="28"/>
          <w:szCs w:val="28"/>
        </w:rPr>
        <w:t xml:space="preserve">ля створення навчально-практичних центрів сучасної професійної  освіти на базі </w:t>
      </w:r>
      <w:r w:rsidR="0031297A">
        <w:rPr>
          <w:rFonts w:ascii="Times New Roman" w:eastAsia="Calibri" w:hAnsi="Times New Roman" w:cs="Times New Roman"/>
          <w:sz w:val="28"/>
          <w:szCs w:val="28"/>
        </w:rPr>
        <w:t>В</w:t>
      </w:r>
      <w:r w:rsidR="002D6F1A" w:rsidRPr="000759F0">
        <w:rPr>
          <w:rFonts w:ascii="Times New Roman" w:eastAsia="Calibri" w:hAnsi="Times New Roman" w:cs="Times New Roman"/>
          <w:sz w:val="28"/>
          <w:szCs w:val="28"/>
        </w:rPr>
        <w:t xml:space="preserve">ищого професійного училища № 36 с. Балин та закладу професійної  освіти “Подільський професійний коледж” з державного бюджету виділено субвенцію </w:t>
      </w:r>
      <w:r w:rsidR="0031297A">
        <w:rPr>
          <w:rFonts w:ascii="Times New Roman" w:eastAsia="Calibri" w:hAnsi="Times New Roman" w:cs="Times New Roman"/>
          <w:sz w:val="28"/>
          <w:szCs w:val="28"/>
        </w:rPr>
        <w:t>у</w:t>
      </w:r>
      <w:r w:rsidR="002D6F1A" w:rsidRPr="000759F0">
        <w:rPr>
          <w:rFonts w:ascii="Times New Roman" w:eastAsia="Calibri" w:hAnsi="Times New Roman" w:cs="Times New Roman"/>
          <w:sz w:val="28"/>
          <w:szCs w:val="28"/>
        </w:rPr>
        <w:t xml:space="preserve"> сумі 13 759,6 тис. грн та співфінансування з місцевих бюджетів 6 745,9 тис. гр</w:t>
      </w:r>
      <w:r w:rsidR="0015033E">
        <w:rPr>
          <w:rFonts w:ascii="Times New Roman" w:eastAsia="Calibri" w:hAnsi="Times New Roman" w:cs="Times New Roman"/>
          <w:sz w:val="28"/>
          <w:szCs w:val="28"/>
        </w:rPr>
        <w:t>ивень. Н</w:t>
      </w:r>
      <w:r w:rsidR="002D6F1A" w:rsidRPr="000759F0">
        <w:rPr>
          <w:rFonts w:ascii="Times New Roman" w:eastAsia="Calibri" w:hAnsi="Times New Roman" w:cs="Times New Roman"/>
          <w:sz w:val="28"/>
          <w:szCs w:val="28"/>
        </w:rPr>
        <w:t>а 01</w:t>
      </w:r>
      <w:r w:rsidR="007929D2">
        <w:rPr>
          <w:rFonts w:ascii="Times New Roman" w:eastAsia="Calibri" w:hAnsi="Times New Roman" w:cs="Times New Roman"/>
          <w:sz w:val="28"/>
          <w:szCs w:val="28"/>
        </w:rPr>
        <w:t xml:space="preserve"> січня </w:t>
      </w:r>
      <w:r w:rsidR="002D6F1A" w:rsidRPr="000759F0">
        <w:rPr>
          <w:rFonts w:ascii="Times New Roman" w:eastAsia="Calibri" w:hAnsi="Times New Roman" w:cs="Times New Roman"/>
          <w:sz w:val="28"/>
          <w:szCs w:val="28"/>
        </w:rPr>
        <w:t>2026 року використано 11</w:t>
      </w:r>
      <w:r w:rsidR="0015033E">
        <w:rPr>
          <w:rFonts w:ascii="Times New Roman" w:eastAsia="Calibri" w:hAnsi="Times New Roman" w:cs="Times New Roman"/>
          <w:sz w:val="28"/>
          <w:szCs w:val="28"/>
        </w:rPr>
        <w:t> </w:t>
      </w:r>
      <w:r w:rsidR="002D6F1A" w:rsidRPr="000759F0">
        <w:rPr>
          <w:rFonts w:ascii="Times New Roman" w:eastAsia="Calibri" w:hAnsi="Times New Roman" w:cs="Times New Roman"/>
          <w:sz w:val="28"/>
          <w:szCs w:val="28"/>
        </w:rPr>
        <w:t>200,0 тис. грн державної субвенції та 6 900,0 тис. грн співфінансування з обласного бюджету і власних надходжень закладів.</w:t>
      </w:r>
    </w:p>
    <w:p w14:paraId="60B1EEC5" w14:textId="29E23885" w:rsidR="002D6F1A" w:rsidRPr="000759F0" w:rsidRDefault="002D6F1A" w:rsidP="00462F84">
      <w:pPr>
        <w:spacing w:after="0" w:line="276" w:lineRule="auto"/>
        <w:ind w:firstLine="709"/>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На розроблення проєктної документації для реалізації публічного інвестиційного проєкту</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Використання  альтернативних джерел електроенергії</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w:t>
      </w:r>
      <w:r w:rsidR="007929D2">
        <w:rPr>
          <w:rFonts w:ascii="Times New Roman" w:eastAsia="Calibri" w:hAnsi="Times New Roman" w:cs="Times New Roman"/>
          <w:sz w:val="28"/>
          <w:szCs w:val="28"/>
        </w:rPr>
        <w:t>сонячні електростанції</w:t>
      </w:r>
      <w:r w:rsidRPr="000759F0">
        <w:rPr>
          <w:rFonts w:ascii="Times New Roman" w:eastAsia="Calibri" w:hAnsi="Times New Roman" w:cs="Times New Roman"/>
          <w:sz w:val="28"/>
          <w:szCs w:val="28"/>
        </w:rPr>
        <w:t xml:space="preserve">), спрямованого на забезпечення енергоефективності </w:t>
      </w:r>
      <w:r w:rsidR="0030321C">
        <w:rPr>
          <w:rFonts w:ascii="Times New Roman" w:eastAsia="Calibri" w:hAnsi="Times New Roman" w:cs="Times New Roman"/>
          <w:sz w:val="28"/>
          <w:szCs w:val="28"/>
        </w:rPr>
        <w:t xml:space="preserve">у </w:t>
      </w:r>
      <w:r w:rsidRPr="000759F0">
        <w:rPr>
          <w:rFonts w:ascii="Times New Roman" w:eastAsia="Calibri" w:hAnsi="Times New Roman" w:cs="Times New Roman"/>
          <w:sz w:val="28"/>
          <w:szCs w:val="28"/>
        </w:rPr>
        <w:t>Державному професійно-технічному навчальному закладі</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Красилівський професійний ліцей</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за рахунок коштів державної субвенції у сумі 66,0 тис. грн та 40,5 тис. грн співфінансування з обласного бюджету і власних надходжень закладу розроблено проєктно</w:t>
      </w:r>
      <w:r w:rsidR="0030321C">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кошторисну документацію. </w:t>
      </w:r>
    </w:p>
    <w:p w14:paraId="2521E897" w14:textId="6284EB58"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 xml:space="preserve">Навчання дітей з особливими освітніми потребами організовано у спеціальних закладах, спеціальних класах та інклюзивно. </w:t>
      </w:r>
      <w:r w:rsidR="00A44DA4">
        <w:rPr>
          <w:rFonts w:ascii="Times New Roman" w:eastAsia="Calibri" w:hAnsi="Times New Roman" w:cs="Times New Roman"/>
          <w:sz w:val="28"/>
          <w:szCs w:val="20"/>
          <w:lang w:eastAsia="ru-RU"/>
        </w:rPr>
        <w:t>Минулоріч у</w:t>
      </w:r>
      <w:r w:rsidRPr="000759F0">
        <w:rPr>
          <w:rFonts w:ascii="Times New Roman" w:eastAsia="Calibri" w:hAnsi="Times New Roman" w:cs="Times New Roman"/>
          <w:sz w:val="28"/>
          <w:szCs w:val="20"/>
          <w:lang w:eastAsia="ru-RU"/>
        </w:rPr>
        <w:t xml:space="preserve"> системі освіти функціонувало 10 закладів обласної/міської комунальної власності для навчання та виховання дітей з особливими освітніми потребами</w:t>
      </w:r>
      <w:r w:rsidR="000E5447">
        <w:rPr>
          <w:rFonts w:ascii="Times New Roman" w:eastAsia="Calibri" w:hAnsi="Times New Roman" w:cs="Times New Roman"/>
          <w:sz w:val="28"/>
          <w:szCs w:val="20"/>
          <w:lang w:eastAsia="ru-RU"/>
        </w:rPr>
        <w:t xml:space="preserve"> (</w:t>
      </w:r>
      <w:r w:rsidR="00AA535D">
        <w:rPr>
          <w:rFonts w:ascii="Times New Roman" w:eastAsia="Calibri" w:hAnsi="Times New Roman" w:cs="Times New Roman"/>
          <w:sz w:val="28"/>
          <w:szCs w:val="20"/>
          <w:lang w:eastAsia="ru-RU"/>
        </w:rPr>
        <w:t>у</w:t>
      </w:r>
      <w:r w:rsidR="0037216C">
        <w:rPr>
          <w:rFonts w:ascii="Times New Roman" w:eastAsia="Calibri" w:hAnsi="Times New Roman" w:cs="Times New Roman"/>
          <w:sz w:val="28"/>
          <w:szCs w:val="20"/>
          <w:lang w:eastAsia="ru-RU"/>
        </w:rPr>
        <w:t xml:space="preserve"> тому числі       </w:t>
      </w:r>
      <w:r w:rsidR="000E5447" w:rsidRPr="000759F0">
        <w:rPr>
          <w:rFonts w:ascii="Times New Roman" w:eastAsia="Calibri" w:hAnsi="Times New Roman" w:cs="Times New Roman"/>
          <w:sz w:val="28"/>
          <w:szCs w:val="20"/>
          <w:lang w:eastAsia="ru-RU"/>
        </w:rPr>
        <w:t>8 –</w:t>
      </w:r>
      <w:r w:rsidR="000E5447">
        <w:rPr>
          <w:rFonts w:ascii="Times New Roman" w:eastAsia="Calibri" w:hAnsi="Times New Roman" w:cs="Times New Roman"/>
          <w:sz w:val="28"/>
          <w:szCs w:val="20"/>
          <w:lang w:eastAsia="ru-RU"/>
        </w:rPr>
        <w:t xml:space="preserve"> </w:t>
      </w:r>
      <w:r w:rsidR="000E5447" w:rsidRPr="000759F0">
        <w:rPr>
          <w:rFonts w:ascii="Times New Roman" w:eastAsia="Calibri" w:hAnsi="Times New Roman" w:cs="Times New Roman"/>
          <w:sz w:val="28"/>
          <w:szCs w:val="20"/>
          <w:lang w:eastAsia="ru-RU"/>
        </w:rPr>
        <w:t>з ціло</w:t>
      </w:r>
      <w:r w:rsidR="000E5447" w:rsidRPr="000759F0">
        <w:rPr>
          <w:rFonts w:ascii="Times New Roman" w:eastAsia="Calibri" w:hAnsi="Times New Roman" w:cs="Times New Roman"/>
          <w:sz w:val="28"/>
          <w:szCs w:val="20"/>
          <w:lang w:eastAsia="ru-RU"/>
        </w:rPr>
        <w:softHyphen/>
        <w:t>добовим перебуванням</w:t>
      </w:r>
      <w:r w:rsidR="000E5447">
        <w:rPr>
          <w:rFonts w:ascii="Times New Roman" w:eastAsia="Calibri" w:hAnsi="Times New Roman" w:cs="Times New Roman"/>
          <w:sz w:val="28"/>
          <w:szCs w:val="20"/>
          <w:lang w:eastAsia="ru-RU"/>
        </w:rPr>
        <w:t>)</w:t>
      </w:r>
      <w:r w:rsidRPr="000759F0">
        <w:rPr>
          <w:rFonts w:ascii="Times New Roman" w:eastAsia="Calibri" w:hAnsi="Times New Roman" w:cs="Times New Roman"/>
          <w:sz w:val="28"/>
          <w:szCs w:val="20"/>
          <w:lang w:eastAsia="ru-RU"/>
        </w:rPr>
        <w:t>, 4</w:t>
      </w:r>
      <w:r w:rsidR="00662A49">
        <w:rPr>
          <w:rFonts w:ascii="Times New Roman" w:eastAsia="Calibri" w:hAnsi="Times New Roman" w:cs="Times New Roman"/>
          <w:sz w:val="28"/>
          <w:szCs w:val="20"/>
          <w:lang w:eastAsia="ru-RU"/>
        </w:rPr>
        <w:t xml:space="preserve"> </w:t>
      </w:r>
      <w:r w:rsidRPr="000759F0">
        <w:rPr>
          <w:rFonts w:ascii="Times New Roman" w:eastAsia="Calibri" w:hAnsi="Times New Roman" w:cs="Times New Roman"/>
          <w:sz w:val="28"/>
          <w:szCs w:val="20"/>
          <w:lang w:eastAsia="ru-RU"/>
        </w:rPr>
        <w:t>спеціальні школи для дітей з інтелектуальними порушеннями, 1</w:t>
      </w:r>
      <w:r w:rsidR="000E5447" w:rsidRPr="000E5447">
        <w:rPr>
          <w:rFonts w:ascii="Times New Roman" w:eastAsia="Calibri" w:hAnsi="Times New Roman" w:cs="Times New Roman"/>
          <w:sz w:val="28"/>
          <w:szCs w:val="20"/>
          <w:lang w:eastAsia="ru-RU"/>
        </w:rPr>
        <w:t xml:space="preserve"> –</w:t>
      </w:r>
      <w:r w:rsidR="00AA535D">
        <w:rPr>
          <w:rFonts w:ascii="Times New Roman" w:eastAsia="Calibri" w:hAnsi="Times New Roman" w:cs="Times New Roman"/>
          <w:sz w:val="28"/>
          <w:szCs w:val="20"/>
          <w:lang w:eastAsia="ru-RU"/>
        </w:rPr>
        <w:t xml:space="preserve"> </w:t>
      </w:r>
      <w:r w:rsidRPr="000759F0">
        <w:rPr>
          <w:rFonts w:ascii="Times New Roman" w:eastAsia="Calibri" w:hAnsi="Times New Roman" w:cs="Times New Roman"/>
          <w:sz w:val="28"/>
          <w:szCs w:val="20"/>
          <w:lang w:eastAsia="ru-RU"/>
        </w:rPr>
        <w:t>з порушенням зору, 2 –</w:t>
      </w:r>
      <w:r w:rsidR="00662A49">
        <w:rPr>
          <w:rFonts w:ascii="Times New Roman" w:eastAsia="Calibri" w:hAnsi="Times New Roman" w:cs="Times New Roman"/>
          <w:sz w:val="28"/>
          <w:szCs w:val="20"/>
          <w:lang w:eastAsia="ru-RU"/>
        </w:rPr>
        <w:t xml:space="preserve"> </w:t>
      </w:r>
      <w:r w:rsidRPr="000759F0">
        <w:rPr>
          <w:rFonts w:ascii="Times New Roman" w:eastAsia="Calibri" w:hAnsi="Times New Roman" w:cs="Times New Roman"/>
          <w:sz w:val="28"/>
          <w:szCs w:val="20"/>
          <w:lang w:eastAsia="ru-RU"/>
        </w:rPr>
        <w:t>з порушенням слуху та</w:t>
      </w:r>
      <w:r w:rsidR="00EE5D1E">
        <w:rPr>
          <w:rFonts w:ascii="Times New Roman" w:eastAsia="Calibri" w:hAnsi="Times New Roman" w:cs="Times New Roman"/>
          <w:sz w:val="28"/>
          <w:szCs w:val="20"/>
          <w:lang w:eastAsia="ru-RU"/>
        </w:rPr>
        <w:t xml:space="preserve"> мовлення,</w:t>
      </w:r>
      <w:r w:rsidRPr="000759F0">
        <w:rPr>
          <w:rFonts w:ascii="Times New Roman" w:eastAsia="Calibri" w:hAnsi="Times New Roman" w:cs="Times New Roman"/>
          <w:sz w:val="28"/>
          <w:szCs w:val="20"/>
          <w:lang w:eastAsia="ru-RU"/>
        </w:rPr>
        <w:t xml:space="preserve"> </w:t>
      </w:r>
      <w:r w:rsidR="00E033A4">
        <w:rPr>
          <w:rFonts w:ascii="Times New Roman" w:eastAsia="Calibri" w:hAnsi="Times New Roman" w:cs="Times New Roman"/>
          <w:sz w:val="28"/>
          <w:szCs w:val="20"/>
          <w:lang w:eastAsia="ru-RU"/>
        </w:rPr>
        <w:t xml:space="preserve">а також </w:t>
      </w:r>
      <w:r w:rsidRPr="000759F0">
        <w:rPr>
          <w:rFonts w:ascii="Times New Roman" w:eastAsia="Calibri" w:hAnsi="Times New Roman" w:cs="Times New Roman"/>
          <w:sz w:val="28"/>
          <w:szCs w:val="20"/>
          <w:lang w:eastAsia="ru-RU"/>
        </w:rPr>
        <w:t xml:space="preserve">3 навчально-реабілітаційних центри. Учнівський контингент </w:t>
      </w:r>
      <w:r w:rsidR="00E033A4">
        <w:rPr>
          <w:rFonts w:ascii="Times New Roman" w:eastAsia="Calibri" w:hAnsi="Times New Roman" w:cs="Times New Roman"/>
          <w:sz w:val="28"/>
          <w:szCs w:val="20"/>
          <w:lang w:eastAsia="ru-RU"/>
        </w:rPr>
        <w:t xml:space="preserve"> становить</w:t>
      </w:r>
      <w:r w:rsidRPr="000759F0">
        <w:rPr>
          <w:rFonts w:ascii="Times New Roman" w:eastAsia="Calibri" w:hAnsi="Times New Roman" w:cs="Times New Roman"/>
          <w:sz w:val="28"/>
          <w:szCs w:val="20"/>
          <w:lang w:eastAsia="ru-RU"/>
        </w:rPr>
        <w:t xml:space="preserve"> 1206 дітей (90 % від проєктної потужності), що на 10 учнів більше у порівнянні із 2024 роком.</w:t>
      </w:r>
    </w:p>
    <w:p w14:paraId="20E4A759" w14:textId="552087E5" w:rsidR="002D6F1A" w:rsidRPr="000759F0" w:rsidRDefault="002D6F1A" w:rsidP="00462F84">
      <w:pPr>
        <w:spacing w:after="0" w:line="276" w:lineRule="auto"/>
        <w:ind w:firstLine="674"/>
        <w:jc w:val="both"/>
      </w:pPr>
      <w:r w:rsidRPr="000759F0">
        <w:rPr>
          <w:rFonts w:ascii="Times New Roman" w:eastAsia="Calibri" w:hAnsi="Times New Roman" w:cs="Times New Roman"/>
          <w:sz w:val="28"/>
          <w:szCs w:val="20"/>
          <w:lang w:eastAsia="ru-RU"/>
        </w:rPr>
        <w:t xml:space="preserve">Проєктна потужність приміщень для цілодобового перебування (пансіону) дітей з особливими освітніми потребами – 656, у закладах перебуває 510 дітей (77 % від проєктної потужності). </w:t>
      </w:r>
      <w:r w:rsidRPr="000759F0">
        <w:rPr>
          <w:rFonts w:ascii="Times New Roman" w:hAnsi="Times New Roman" w:cs="Times New Roman"/>
          <w:sz w:val="28"/>
          <w:szCs w:val="28"/>
        </w:rPr>
        <w:t xml:space="preserve">У двох закладах освіти з цілодобовим перебуванням дітей навчаються та цілодобово перебувають 6 </w:t>
      </w:r>
      <w:r w:rsidR="00E033A4">
        <w:rPr>
          <w:rFonts w:ascii="Times New Roman" w:hAnsi="Times New Roman" w:cs="Times New Roman"/>
          <w:sz w:val="28"/>
          <w:szCs w:val="28"/>
        </w:rPr>
        <w:t>ВПО</w:t>
      </w:r>
      <w:r w:rsidRPr="000759F0">
        <w:rPr>
          <w:rFonts w:ascii="Times New Roman" w:hAnsi="Times New Roman" w:cs="Times New Roman"/>
          <w:sz w:val="28"/>
          <w:szCs w:val="28"/>
        </w:rPr>
        <w:t xml:space="preserve"> з інвалідністю</w:t>
      </w:r>
      <w:r w:rsidRPr="000759F0">
        <w:rPr>
          <w:sz w:val="28"/>
          <w:szCs w:val="28"/>
        </w:rPr>
        <w:t xml:space="preserve"> </w:t>
      </w:r>
      <w:r w:rsidRPr="000759F0">
        <w:rPr>
          <w:rFonts w:ascii="Times New Roman" w:hAnsi="Times New Roman" w:cs="Times New Roman"/>
          <w:sz w:val="28"/>
          <w:szCs w:val="28"/>
        </w:rPr>
        <w:t>з порушеннями зору та опорно-рухового апарату (1 – Кам’янець-Подільська спеціальна школа Хмельницької обласної ради; 5 – Ізяславський навчально-реабілітаційний центр Хмельницької обласної ради).</w:t>
      </w:r>
    </w:p>
    <w:p w14:paraId="7EF4C789" w14:textId="642727F6"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lastRenderedPageBreak/>
        <w:t>У 309 закладах загальної середньої освіти (64,1 % від загальної кількості) створено 1495 класів з інклюзивним навчанням для 2282 дітей та у 168 закладах дошкільної освіти (28,6 % від загальної кількості) функціонувало 416 груп для 1027 дітей з особливими освітніми потребами. Уведено 1464 ставки асистента вчителя та 506,5 ставки асистента вихо</w:t>
      </w:r>
      <w:r w:rsidRPr="000759F0">
        <w:rPr>
          <w:rFonts w:ascii="Times New Roman" w:eastAsia="Calibri" w:hAnsi="Times New Roman" w:cs="Times New Roman"/>
          <w:sz w:val="28"/>
          <w:szCs w:val="20"/>
          <w:lang w:eastAsia="ru-RU"/>
        </w:rPr>
        <w:softHyphen/>
        <w:t>вателя. Крім того, соціальну послугу супроводу дітей дошкільного та шкільного віку з особливими освітніми потребами надають 44 асистенти дитини (37 – шкільного, 7 – дошкільного віку).</w:t>
      </w:r>
    </w:p>
    <w:p w14:paraId="0F97DA8B" w14:textId="4D34E55A"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Інклюзивне навчання організовано в одному закладі професійно</w:t>
      </w:r>
      <w:r w:rsidR="00DB1F99">
        <w:rPr>
          <w:rFonts w:ascii="Times New Roman" w:eastAsia="Calibri" w:hAnsi="Times New Roman" w:cs="Times New Roman"/>
          <w:sz w:val="28"/>
          <w:szCs w:val="20"/>
          <w:lang w:eastAsia="ru-RU"/>
        </w:rPr>
        <w:t>ї</w:t>
      </w:r>
      <w:r w:rsidRPr="000759F0">
        <w:rPr>
          <w:rFonts w:ascii="Times New Roman" w:eastAsia="Calibri" w:hAnsi="Times New Roman" w:cs="Times New Roman"/>
          <w:sz w:val="28"/>
          <w:szCs w:val="20"/>
          <w:lang w:eastAsia="ru-RU"/>
        </w:rPr>
        <w:t xml:space="preserve"> (професійно-технічної) освіти для 4 здобувачів освіти. </w:t>
      </w:r>
    </w:p>
    <w:p w14:paraId="4FA7BF11" w14:textId="02DA8055" w:rsidR="002D6F1A" w:rsidRPr="000759F0" w:rsidRDefault="002D6F1A"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У 2025 році кошти з державного бюджету на придбання спеціальних засобів корекції не виділялися.</w:t>
      </w:r>
    </w:p>
    <w:p w14:paraId="7159CE55" w14:textId="77777777"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В одному закладі Шепетівської міської територіальної громади функціонувало 3 спеціальних класи, в яких навчалося 26 дітей з особливими освітніми потребами.</w:t>
      </w:r>
    </w:p>
    <w:p w14:paraId="1D4D86F2" w14:textId="149BF43B"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Наразі на балансі закладів освіти області нараховується 26 спеціальних шкільних автобусів, обладнаних місцями для перевезення дітей з особливими потребами, які здійснюють підвезення учнів та педагогічних працівників до закладів загальної  середньої освіти області та у зворотному напрям</w:t>
      </w:r>
      <w:r w:rsidR="00202337">
        <w:rPr>
          <w:rFonts w:ascii="Times New Roman" w:eastAsia="Calibri" w:hAnsi="Times New Roman" w:cs="Times New Roman"/>
          <w:sz w:val="28"/>
          <w:szCs w:val="20"/>
          <w:lang w:eastAsia="ru-RU"/>
        </w:rPr>
        <w:t>і</w:t>
      </w:r>
      <w:r w:rsidRPr="000759F0">
        <w:rPr>
          <w:rFonts w:ascii="Times New Roman" w:eastAsia="Calibri" w:hAnsi="Times New Roman" w:cs="Times New Roman"/>
          <w:sz w:val="28"/>
          <w:szCs w:val="20"/>
          <w:lang w:eastAsia="ru-RU"/>
        </w:rPr>
        <w:t>.</w:t>
      </w:r>
    </w:p>
    <w:p w14:paraId="423EB354" w14:textId="435A558F"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У громадах області нараховується 54 учні з числа маломобільних груп населення</w:t>
      </w:r>
      <w:r w:rsidR="007F1D22">
        <w:rPr>
          <w:rFonts w:ascii="Times New Roman" w:eastAsia="Calibri" w:hAnsi="Times New Roman" w:cs="Times New Roman"/>
          <w:sz w:val="28"/>
          <w:szCs w:val="20"/>
          <w:lang w:eastAsia="ru-RU"/>
        </w:rPr>
        <w:t xml:space="preserve">, </w:t>
      </w:r>
      <w:r w:rsidR="009E0B74" w:rsidRPr="000759F0">
        <w:rPr>
          <w:rFonts w:ascii="Times New Roman" w:eastAsia="Calibri" w:hAnsi="Times New Roman" w:cs="Times New Roman"/>
          <w:sz w:val="28"/>
          <w:szCs w:val="20"/>
          <w:lang w:eastAsia="ru-RU"/>
        </w:rPr>
        <w:t xml:space="preserve">з них </w:t>
      </w:r>
      <w:r w:rsidR="0074680E" w:rsidRPr="000759F0">
        <w:rPr>
          <w:rFonts w:ascii="Times New Roman" w:eastAsia="Calibri" w:hAnsi="Times New Roman" w:cs="Times New Roman"/>
          <w:sz w:val="28"/>
          <w:szCs w:val="20"/>
          <w:lang w:eastAsia="ru-RU"/>
        </w:rPr>
        <w:t xml:space="preserve">забезпечені </w:t>
      </w:r>
      <w:r w:rsidR="0074680E">
        <w:rPr>
          <w:rFonts w:ascii="Times New Roman" w:eastAsia="Calibri" w:hAnsi="Times New Roman" w:cs="Times New Roman"/>
          <w:sz w:val="28"/>
          <w:szCs w:val="20"/>
          <w:lang w:eastAsia="ru-RU"/>
        </w:rPr>
        <w:t xml:space="preserve">такою послугою </w:t>
      </w:r>
      <w:r w:rsidR="0074680E" w:rsidRPr="000759F0">
        <w:rPr>
          <w:rFonts w:ascii="Times New Roman" w:eastAsia="Calibri" w:hAnsi="Times New Roman" w:cs="Times New Roman"/>
          <w:sz w:val="28"/>
          <w:szCs w:val="20"/>
          <w:lang w:eastAsia="ru-RU"/>
        </w:rPr>
        <w:t>23</w:t>
      </w:r>
      <w:r w:rsidR="0074680E">
        <w:rPr>
          <w:rFonts w:ascii="Times New Roman" w:eastAsia="Calibri" w:hAnsi="Times New Roman" w:cs="Times New Roman"/>
          <w:sz w:val="28"/>
          <w:szCs w:val="20"/>
          <w:lang w:eastAsia="ru-RU"/>
        </w:rPr>
        <w:t>,</w:t>
      </w:r>
      <w:r w:rsidR="0074680E" w:rsidRPr="000759F0">
        <w:rPr>
          <w:rFonts w:ascii="Times New Roman" w:eastAsia="Calibri" w:hAnsi="Times New Roman" w:cs="Times New Roman"/>
          <w:sz w:val="28"/>
          <w:szCs w:val="20"/>
          <w:lang w:eastAsia="ru-RU"/>
        </w:rPr>
        <w:t xml:space="preserve"> </w:t>
      </w:r>
      <w:r w:rsidR="007F1D22" w:rsidRPr="000759F0">
        <w:rPr>
          <w:rFonts w:ascii="Times New Roman" w:eastAsia="Calibri" w:hAnsi="Times New Roman" w:cs="Times New Roman"/>
          <w:sz w:val="28"/>
          <w:szCs w:val="20"/>
          <w:lang w:eastAsia="ru-RU"/>
        </w:rPr>
        <w:t xml:space="preserve">потребують підвезення </w:t>
      </w:r>
      <w:r w:rsidRPr="000759F0">
        <w:rPr>
          <w:rFonts w:ascii="Times New Roman" w:eastAsia="Calibri" w:hAnsi="Times New Roman" w:cs="Times New Roman"/>
          <w:sz w:val="28"/>
          <w:szCs w:val="20"/>
          <w:lang w:eastAsia="ru-RU"/>
        </w:rPr>
        <w:t>30</w:t>
      </w:r>
      <w:r w:rsidR="0074680E">
        <w:rPr>
          <w:rFonts w:ascii="Times New Roman" w:eastAsia="Calibri" w:hAnsi="Times New Roman" w:cs="Times New Roman"/>
          <w:sz w:val="28"/>
          <w:szCs w:val="20"/>
          <w:lang w:eastAsia="ru-RU"/>
        </w:rPr>
        <w:t> </w:t>
      </w:r>
      <w:r w:rsidR="009E0B74" w:rsidRPr="000759F0">
        <w:rPr>
          <w:rFonts w:ascii="Times New Roman" w:eastAsia="Calibri" w:hAnsi="Times New Roman" w:cs="Times New Roman"/>
          <w:sz w:val="28"/>
          <w:szCs w:val="20"/>
          <w:lang w:eastAsia="ru-RU"/>
        </w:rPr>
        <w:t>учні</w:t>
      </w:r>
      <w:r w:rsidR="0074680E">
        <w:rPr>
          <w:rFonts w:ascii="Times New Roman" w:eastAsia="Calibri" w:hAnsi="Times New Roman" w:cs="Times New Roman"/>
          <w:sz w:val="28"/>
          <w:szCs w:val="20"/>
          <w:lang w:eastAsia="ru-RU"/>
        </w:rPr>
        <w:t>в</w:t>
      </w:r>
      <w:r w:rsidRPr="000759F0">
        <w:rPr>
          <w:rFonts w:ascii="Times New Roman" w:eastAsia="Calibri" w:hAnsi="Times New Roman" w:cs="Times New Roman"/>
          <w:sz w:val="28"/>
          <w:szCs w:val="20"/>
          <w:lang w:eastAsia="ru-RU"/>
        </w:rPr>
        <w:t>.</w:t>
      </w:r>
    </w:p>
    <w:p w14:paraId="11E42C0E" w14:textId="726B160F" w:rsidR="002D6F1A" w:rsidRPr="000759F0" w:rsidRDefault="0074680E" w:rsidP="00462F84">
      <w:pPr>
        <w:spacing w:after="0" w:line="276" w:lineRule="auto"/>
        <w:ind w:firstLine="708"/>
        <w:jc w:val="both"/>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Торік н</w:t>
      </w:r>
      <w:r w:rsidR="002D6F1A" w:rsidRPr="000759F0">
        <w:rPr>
          <w:rFonts w:ascii="Times New Roman" w:eastAsia="Calibri" w:hAnsi="Times New Roman" w:cs="Times New Roman"/>
          <w:sz w:val="28"/>
          <w:szCs w:val="20"/>
          <w:lang w:eastAsia="ru-RU"/>
        </w:rPr>
        <w:t xml:space="preserve">а базі Хмельницького обласного інституту післядипломної педагогічної освіти ім. А. Назаренка курси підвищення кваліфікації пройшли </w:t>
      </w:r>
      <w:r w:rsidR="00D617AD">
        <w:rPr>
          <w:rFonts w:ascii="Times New Roman" w:eastAsia="Calibri" w:hAnsi="Times New Roman" w:cs="Times New Roman"/>
          <w:sz w:val="28"/>
          <w:szCs w:val="20"/>
          <w:lang w:eastAsia="ru-RU"/>
        </w:rPr>
        <w:t>майже 1300</w:t>
      </w:r>
      <w:r w:rsidR="002D6F1A" w:rsidRPr="000759F0">
        <w:rPr>
          <w:rFonts w:ascii="Times New Roman" w:eastAsia="Calibri" w:hAnsi="Times New Roman" w:cs="Times New Roman"/>
          <w:sz w:val="28"/>
          <w:szCs w:val="20"/>
          <w:lang w:eastAsia="ru-RU"/>
        </w:rPr>
        <w:t xml:space="preserve"> педа</w:t>
      </w:r>
      <w:r w:rsidR="002D6F1A" w:rsidRPr="000759F0">
        <w:rPr>
          <w:rFonts w:ascii="Times New Roman" w:eastAsia="Calibri" w:hAnsi="Times New Roman" w:cs="Times New Roman"/>
          <w:sz w:val="28"/>
          <w:szCs w:val="20"/>
          <w:lang w:eastAsia="ru-RU"/>
        </w:rPr>
        <w:softHyphen/>
        <w:t>гогічних працівників, які працюють із цією категорією дітей.</w:t>
      </w:r>
    </w:p>
    <w:p w14:paraId="797ADC57" w14:textId="10BD8D1D" w:rsidR="002D6F1A" w:rsidRPr="000759F0" w:rsidRDefault="002D6F1A" w:rsidP="00462F84">
      <w:pPr>
        <w:pStyle w:val="af8"/>
        <w:spacing w:line="276" w:lineRule="auto"/>
        <w:ind w:firstLine="708"/>
        <w:jc w:val="both"/>
        <w:rPr>
          <w:rFonts w:eastAsia="Calibri"/>
        </w:rPr>
      </w:pPr>
      <w:r w:rsidRPr="000759F0">
        <w:rPr>
          <w:szCs w:val="28"/>
        </w:rPr>
        <w:t xml:space="preserve">На 2025 рік для 27 інклюзивно-ресурсних центрів </w:t>
      </w:r>
      <w:r w:rsidR="00E66C8F">
        <w:rPr>
          <w:szCs w:val="28"/>
        </w:rPr>
        <w:t xml:space="preserve">було </w:t>
      </w:r>
      <w:r w:rsidRPr="000759F0">
        <w:rPr>
          <w:szCs w:val="28"/>
        </w:rPr>
        <w:t xml:space="preserve">передбачено </w:t>
      </w:r>
      <w:r w:rsidR="00E66C8F" w:rsidRPr="000759F0">
        <w:rPr>
          <w:bCs/>
          <w:szCs w:val="28"/>
        </w:rPr>
        <w:t>54 372,0 тис. гр</w:t>
      </w:r>
      <w:r w:rsidR="00E66C8F">
        <w:rPr>
          <w:bCs/>
          <w:szCs w:val="28"/>
        </w:rPr>
        <w:t>н</w:t>
      </w:r>
      <w:r w:rsidR="00E66C8F" w:rsidRPr="000759F0">
        <w:rPr>
          <w:szCs w:val="28"/>
        </w:rPr>
        <w:t xml:space="preserve"> </w:t>
      </w:r>
      <w:r w:rsidRPr="000759F0">
        <w:rPr>
          <w:szCs w:val="28"/>
        </w:rPr>
        <w:t>освітн</w:t>
      </w:r>
      <w:r w:rsidR="00E66C8F">
        <w:rPr>
          <w:szCs w:val="28"/>
        </w:rPr>
        <w:t>ьої</w:t>
      </w:r>
      <w:r w:rsidRPr="000759F0">
        <w:rPr>
          <w:szCs w:val="28"/>
        </w:rPr>
        <w:t xml:space="preserve"> субвенці</w:t>
      </w:r>
      <w:r w:rsidR="00E66C8F">
        <w:rPr>
          <w:szCs w:val="28"/>
        </w:rPr>
        <w:t>ї</w:t>
      </w:r>
      <w:r w:rsidRPr="000759F0">
        <w:rPr>
          <w:szCs w:val="28"/>
        </w:rPr>
        <w:t xml:space="preserve"> </w:t>
      </w:r>
      <w:r w:rsidRPr="000759F0">
        <w:rPr>
          <w:bCs/>
          <w:szCs w:val="28"/>
        </w:rPr>
        <w:t>з державного бюджету місцевим бюджетам на оплату праці з нарахуваннями педагогічни</w:t>
      </w:r>
      <w:r w:rsidR="00E66C8F">
        <w:rPr>
          <w:bCs/>
          <w:szCs w:val="28"/>
        </w:rPr>
        <w:t>м</w:t>
      </w:r>
      <w:r w:rsidRPr="000759F0">
        <w:rPr>
          <w:bCs/>
          <w:szCs w:val="28"/>
        </w:rPr>
        <w:t xml:space="preserve"> працівник</w:t>
      </w:r>
      <w:r w:rsidR="00E66C8F">
        <w:rPr>
          <w:bCs/>
          <w:szCs w:val="28"/>
        </w:rPr>
        <w:t>ам</w:t>
      </w:r>
      <w:r w:rsidRPr="000759F0">
        <w:rPr>
          <w:bCs/>
          <w:szCs w:val="28"/>
        </w:rPr>
        <w:t>.</w:t>
      </w:r>
      <w:r w:rsidRPr="000759F0">
        <w:rPr>
          <w:b/>
          <w:bCs/>
          <w:szCs w:val="28"/>
        </w:rPr>
        <w:t xml:space="preserve"> </w:t>
      </w:r>
      <w:r w:rsidRPr="000759F0">
        <w:rPr>
          <w:szCs w:val="28"/>
        </w:rPr>
        <w:t xml:space="preserve">На кінець року  субвенцію освоєно </w:t>
      </w:r>
      <w:r w:rsidR="00BB355B">
        <w:rPr>
          <w:szCs w:val="28"/>
        </w:rPr>
        <w:t>на</w:t>
      </w:r>
      <w:r w:rsidRPr="000759F0">
        <w:rPr>
          <w:szCs w:val="28"/>
        </w:rPr>
        <w:t xml:space="preserve"> 83,2</w:t>
      </w:r>
      <w:r w:rsidR="00BB355B">
        <w:rPr>
          <w:szCs w:val="28"/>
        </w:rPr>
        <w:t xml:space="preserve"> </w:t>
      </w:r>
      <w:r w:rsidR="00361B44">
        <w:rPr>
          <w:szCs w:val="28"/>
        </w:rPr>
        <w:t>%</w:t>
      </w:r>
      <w:r w:rsidRPr="000759F0">
        <w:rPr>
          <w:rFonts w:eastAsia="Calibri"/>
        </w:rPr>
        <w:t xml:space="preserve"> у зв'язку із тимчасовою відсутністю учнів через хвороби та перебування фахівців на лікарняних.</w:t>
      </w:r>
    </w:p>
    <w:p w14:paraId="7963EBD7" w14:textId="391A05FC" w:rsidR="002D6F1A" w:rsidRPr="000759F0" w:rsidRDefault="002D6F1A" w:rsidP="00462F84">
      <w:pPr>
        <w:spacing w:after="0" w:line="276" w:lineRule="auto"/>
        <w:ind w:firstLine="708"/>
        <w:jc w:val="both"/>
        <w:rPr>
          <w:rFonts w:ascii="Times New Roman" w:eastAsia="Calibri" w:hAnsi="Times New Roman" w:cs="Times New Roman"/>
          <w:sz w:val="28"/>
          <w:szCs w:val="20"/>
          <w:lang w:eastAsia="ru-RU"/>
        </w:rPr>
      </w:pPr>
      <w:r w:rsidRPr="000759F0">
        <w:rPr>
          <w:rFonts w:ascii="Times New Roman" w:eastAsia="Calibri" w:hAnsi="Times New Roman" w:cs="Times New Roman"/>
          <w:sz w:val="28"/>
          <w:szCs w:val="20"/>
          <w:lang w:eastAsia="ru-RU"/>
        </w:rPr>
        <w:t>Для забезпечення психолого-педагогічного супроводу дітей з особливими освітніми потребами в області утворено та функціонують 27 інклюзивно-ресурс</w:t>
      </w:r>
      <w:r w:rsidRPr="000759F0">
        <w:rPr>
          <w:rFonts w:ascii="Times New Roman" w:eastAsia="Calibri" w:hAnsi="Times New Roman" w:cs="Times New Roman"/>
          <w:sz w:val="28"/>
          <w:szCs w:val="20"/>
          <w:lang w:eastAsia="ru-RU"/>
        </w:rPr>
        <w:softHyphen/>
        <w:t xml:space="preserve">них центрів. </w:t>
      </w:r>
      <w:r w:rsidR="000C73D7">
        <w:rPr>
          <w:rFonts w:ascii="Times New Roman" w:eastAsia="Calibri" w:hAnsi="Times New Roman" w:cs="Times New Roman"/>
          <w:sz w:val="28"/>
          <w:szCs w:val="20"/>
          <w:lang w:eastAsia="ru-RU"/>
        </w:rPr>
        <w:t>В</w:t>
      </w:r>
      <w:r w:rsidR="000C73D7" w:rsidRPr="000759F0">
        <w:rPr>
          <w:rFonts w:ascii="Times New Roman" w:eastAsia="Calibri" w:hAnsi="Times New Roman" w:cs="Times New Roman"/>
          <w:sz w:val="28"/>
          <w:szCs w:val="20"/>
          <w:lang w:eastAsia="ru-RU"/>
        </w:rPr>
        <w:t xml:space="preserve">ідповідно до кількості дитячого населення </w:t>
      </w:r>
      <w:r w:rsidR="000C73D7">
        <w:rPr>
          <w:rFonts w:ascii="Times New Roman" w:eastAsia="Calibri" w:hAnsi="Times New Roman" w:cs="Times New Roman"/>
          <w:sz w:val="28"/>
          <w:szCs w:val="20"/>
          <w:lang w:eastAsia="ru-RU"/>
        </w:rPr>
        <w:t>є</w:t>
      </w:r>
      <w:r w:rsidRPr="000759F0">
        <w:rPr>
          <w:rFonts w:ascii="Times New Roman" w:eastAsia="Calibri" w:hAnsi="Times New Roman" w:cs="Times New Roman"/>
          <w:sz w:val="28"/>
          <w:szCs w:val="20"/>
          <w:lang w:eastAsia="ru-RU"/>
        </w:rPr>
        <w:t xml:space="preserve"> потреба в утворен</w:t>
      </w:r>
      <w:r w:rsidR="00FF064E">
        <w:rPr>
          <w:rFonts w:ascii="Times New Roman" w:eastAsia="Calibri" w:hAnsi="Times New Roman" w:cs="Times New Roman"/>
          <w:sz w:val="28"/>
          <w:szCs w:val="20"/>
          <w:lang w:eastAsia="ru-RU"/>
        </w:rPr>
        <w:t>н</w:t>
      </w:r>
      <w:r w:rsidRPr="000759F0">
        <w:rPr>
          <w:rFonts w:ascii="Times New Roman" w:eastAsia="Calibri" w:hAnsi="Times New Roman" w:cs="Times New Roman"/>
          <w:sz w:val="28"/>
          <w:szCs w:val="20"/>
          <w:lang w:eastAsia="ru-RU"/>
        </w:rPr>
        <w:t xml:space="preserve">і ще </w:t>
      </w:r>
      <w:r w:rsidR="00BE6B3F">
        <w:rPr>
          <w:rFonts w:ascii="Times New Roman" w:eastAsia="Calibri" w:hAnsi="Times New Roman" w:cs="Times New Roman"/>
          <w:sz w:val="28"/>
          <w:szCs w:val="20"/>
          <w:lang w:eastAsia="ru-RU"/>
        </w:rPr>
        <w:t>двох</w:t>
      </w:r>
      <w:r w:rsidRPr="000759F0">
        <w:rPr>
          <w:rFonts w:ascii="Times New Roman" w:eastAsia="Calibri" w:hAnsi="Times New Roman" w:cs="Times New Roman"/>
          <w:sz w:val="28"/>
          <w:szCs w:val="20"/>
          <w:lang w:eastAsia="ru-RU"/>
        </w:rPr>
        <w:t xml:space="preserve"> </w:t>
      </w:r>
      <w:r w:rsidR="00B84EDC">
        <w:rPr>
          <w:rFonts w:ascii="Times New Roman" w:eastAsia="Calibri" w:hAnsi="Times New Roman" w:cs="Times New Roman"/>
          <w:sz w:val="28"/>
          <w:szCs w:val="20"/>
          <w:lang w:eastAsia="ru-RU"/>
        </w:rPr>
        <w:t>таких</w:t>
      </w:r>
      <w:r w:rsidRPr="000759F0">
        <w:rPr>
          <w:rFonts w:ascii="Times New Roman" w:eastAsia="Calibri" w:hAnsi="Times New Roman" w:cs="Times New Roman"/>
          <w:sz w:val="28"/>
          <w:szCs w:val="20"/>
          <w:lang w:eastAsia="ru-RU"/>
        </w:rPr>
        <w:t xml:space="preserve"> центрів </w:t>
      </w:r>
      <w:r w:rsidR="00B8516F">
        <w:rPr>
          <w:rFonts w:ascii="Times New Roman" w:eastAsia="Calibri" w:hAnsi="Times New Roman" w:cs="Times New Roman"/>
          <w:sz w:val="28"/>
          <w:szCs w:val="20"/>
          <w:lang w:eastAsia="ru-RU"/>
        </w:rPr>
        <w:t xml:space="preserve">у </w:t>
      </w:r>
      <w:r w:rsidR="00B8516F" w:rsidRPr="000759F0">
        <w:rPr>
          <w:rFonts w:ascii="Times New Roman" w:eastAsia="Calibri" w:hAnsi="Times New Roman" w:cs="Times New Roman"/>
          <w:sz w:val="28"/>
          <w:szCs w:val="20"/>
          <w:lang w:eastAsia="ru-RU"/>
        </w:rPr>
        <w:t>Хмельницьк</w:t>
      </w:r>
      <w:r w:rsidR="00B8516F">
        <w:rPr>
          <w:rFonts w:ascii="Times New Roman" w:eastAsia="Calibri" w:hAnsi="Times New Roman" w:cs="Times New Roman"/>
          <w:sz w:val="28"/>
          <w:szCs w:val="20"/>
          <w:lang w:eastAsia="ru-RU"/>
        </w:rPr>
        <w:t>ій</w:t>
      </w:r>
      <w:r w:rsidR="00B8516F" w:rsidRPr="000759F0">
        <w:rPr>
          <w:rFonts w:ascii="Times New Roman" w:eastAsia="Calibri" w:hAnsi="Times New Roman" w:cs="Times New Roman"/>
          <w:sz w:val="28"/>
          <w:szCs w:val="20"/>
          <w:lang w:eastAsia="ru-RU"/>
        </w:rPr>
        <w:t xml:space="preserve"> </w:t>
      </w:r>
      <w:r w:rsidR="00B8516F">
        <w:rPr>
          <w:rFonts w:ascii="Times New Roman" w:eastAsia="Calibri" w:hAnsi="Times New Roman" w:cs="Times New Roman"/>
          <w:sz w:val="28"/>
          <w:szCs w:val="20"/>
          <w:lang w:eastAsia="ru-RU"/>
        </w:rPr>
        <w:t xml:space="preserve">та одного </w:t>
      </w:r>
      <w:r w:rsidRPr="000759F0">
        <w:rPr>
          <w:rFonts w:ascii="Times New Roman" w:eastAsia="Calibri" w:hAnsi="Times New Roman" w:cs="Times New Roman"/>
          <w:sz w:val="28"/>
          <w:szCs w:val="20"/>
          <w:lang w:eastAsia="ru-RU"/>
        </w:rPr>
        <w:t xml:space="preserve">– </w:t>
      </w:r>
      <w:r w:rsidR="00B8516F">
        <w:rPr>
          <w:rFonts w:ascii="Times New Roman" w:eastAsia="Calibri" w:hAnsi="Times New Roman" w:cs="Times New Roman"/>
          <w:sz w:val="28"/>
          <w:szCs w:val="20"/>
          <w:lang w:eastAsia="ru-RU"/>
        </w:rPr>
        <w:t xml:space="preserve">у </w:t>
      </w:r>
      <w:r w:rsidRPr="000759F0">
        <w:rPr>
          <w:rFonts w:ascii="Times New Roman" w:eastAsia="Calibri" w:hAnsi="Times New Roman" w:cs="Times New Roman"/>
          <w:sz w:val="28"/>
          <w:szCs w:val="20"/>
          <w:lang w:eastAsia="ru-RU"/>
        </w:rPr>
        <w:t>Кам’янець-Подільськ</w:t>
      </w:r>
      <w:r w:rsidR="00B8516F">
        <w:rPr>
          <w:rFonts w:ascii="Times New Roman" w:eastAsia="Calibri" w:hAnsi="Times New Roman" w:cs="Times New Roman"/>
          <w:sz w:val="28"/>
          <w:szCs w:val="20"/>
          <w:lang w:eastAsia="ru-RU"/>
        </w:rPr>
        <w:t>ій</w:t>
      </w:r>
      <w:r w:rsidRPr="000759F0">
        <w:rPr>
          <w:rFonts w:ascii="Times New Roman" w:eastAsia="Calibri" w:hAnsi="Times New Roman" w:cs="Times New Roman"/>
          <w:sz w:val="28"/>
          <w:szCs w:val="20"/>
          <w:lang w:eastAsia="ru-RU"/>
        </w:rPr>
        <w:t xml:space="preserve"> міськ</w:t>
      </w:r>
      <w:r w:rsidR="00B8516F">
        <w:rPr>
          <w:rFonts w:ascii="Times New Roman" w:eastAsia="Calibri" w:hAnsi="Times New Roman" w:cs="Times New Roman"/>
          <w:sz w:val="28"/>
          <w:szCs w:val="20"/>
          <w:lang w:eastAsia="ru-RU"/>
        </w:rPr>
        <w:t>их</w:t>
      </w:r>
      <w:r w:rsidRPr="000759F0">
        <w:rPr>
          <w:rFonts w:ascii="Times New Roman" w:eastAsia="Calibri" w:hAnsi="Times New Roman" w:cs="Times New Roman"/>
          <w:sz w:val="28"/>
          <w:szCs w:val="20"/>
          <w:lang w:eastAsia="ru-RU"/>
        </w:rPr>
        <w:t xml:space="preserve"> територіальн</w:t>
      </w:r>
      <w:r w:rsidR="00B8516F">
        <w:rPr>
          <w:rFonts w:ascii="Times New Roman" w:eastAsia="Calibri" w:hAnsi="Times New Roman" w:cs="Times New Roman"/>
          <w:sz w:val="28"/>
          <w:szCs w:val="20"/>
          <w:lang w:eastAsia="ru-RU"/>
        </w:rPr>
        <w:t>их</w:t>
      </w:r>
      <w:r w:rsidRPr="000759F0">
        <w:rPr>
          <w:rFonts w:ascii="Times New Roman" w:eastAsia="Calibri" w:hAnsi="Times New Roman" w:cs="Times New Roman"/>
          <w:sz w:val="28"/>
          <w:szCs w:val="20"/>
          <w:lang w:eastAsia="ru-RU"/>
        </w:rPr>
        <w:t xml:space="preserve"> громад</w:t>
      </w:r>
      <w:r w:rsidR="00B8516F">
        <w:rPr>
          <w:rFonts w:ascii="Times New Roman" w:eastAsia="Calibri" w:hAnsi="Times New Roman" w:cs="Times New Roman"/>
          <w:sz w:val="28"/>
          <w:szCs w:val="20"/>
          <w:lang w:eastAsia="ru-RU"/>
        </w:rPr>
        <w:t>ах</w:t>
      </w:r>
      <w:r w:rsidRPr="000759F0">
        <w:rPr>
          <w:rFonts w:ascii="Times New Roman" w:eastAsia="Calibri" w:hAnsi="Times New Roman" w:cs="Times New Roman"/>
          <w:sz w:val="28"/>
          <w:szCs w:val="20"/>
          <w:lang w:eastAsia="ru-RU"/>
        </w:rPr>
        <w:t xml:space="preserve">. </w:t>
      </w:r>
    </w:p>
    <w:p w14:paraId="1AB5B32C" w14:textId="77777777" w:rsidR="00854E26" w:rsidRDefault="00B84EDC" w:rsidP="00854E26">
      <w:pPr>
        <w:spacing w:after="0" w:line="276" w:lineRule="auto"/>
        <w:ind w:firstLine="708"/>
        <w:jc w:val="both"/>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Уп</w:t>
      </w:r>
      <w:r w:rsidR="002D6F1A" w:rsidRPr="000759F0">
        <w:rPr>
          <w:rFonts w:ascii="Times New Roman" w:eastAsia="Calibri" w:hAnsi="Times New Roman" w:cs="Times New Roman"/>
          <w:sz w:val="28"/>
          <w:szCs w:val="20"/>
          <w:lang w:eastAsia="ru-RU"/>
        </w:rPr>
        <w:t>ровадження послуги раннього втручання здійснюється в освітній галузі області на базі всіх 27 інклюзивно-ресурсних центрів.</w:t>
      </w:r>
      <w:r w:rsidR="00854E26">
        <w:rPr>
          <w:rFonts w:ascii="Times New Roman" w:eastAsia="Calibri" w:hAnsi="Times New Roman" w:cs="Times New Roman"/>
          <w:sz w:val="28"/>
          <w:szCs w:val="20"/>
          <w:lang w:eastAsia="ru-RU"/>
        </w:rPr>
        <w:t xml:space="preserve"> </w:t>
      </w:r>
    </w:p>
    <w:p w14:paraId="7F856BE9" w14:textId="7B4FDC9E" w:rsidR="002D6F1A" w:rsidRPr="000759F0" w:rsidRDefault="00854E26" w:rsidP="00854E26">
      <w:pPr>
        <w:spacing w:after="0" w:line="276" w:lineRule="auto"/>
        <w:ind w:firstLine="708"/>
        <w:jc w:val="both"/>
        <w:rPr>
          <w:rFonts w:ascii="Times New Roman" w:hAnsi="Times New Roman" w:cs="Times New Roman"/>
          <w:bCs/>
          <w:sz w:val="28"/>
        </w:rPr>
      </w:pPr>
      <w:r>
        <w:rPr>
          <w:rFonts w:ascii="Times New Roman" w:eastAsia="Calibri" w:hAnsi="Times New Roman" w:cs="Times New Roman"/>
          <w:sz w:val="28"/>
          <w:szCs w:val="20"/>
          <w:lang w:eastAsia="ru-RU"/>
        </w:rPr>
        <w:t>М</w:t>
      </w:r>
      <w:r w:rsidRPr="000759F0">
        <w:rPr>
          <w:rFonts w:ascii="Times New Roman" w:eastAsia="Calibri" w:hAnsi="Times New Roman" w:cs="Times New Roman"/>
          <w:sz w:val="28"/>
          <w:szCs w:val="20"/>
          <w:lang w:eastAsia="ru-RU"/>
        </w:rPr>
        <w:t>іждисциплінарні команди з питань розвитку системи раннього втручання із залученням фахівців (консультантів</w:t>
      </w:r>
      <w:r w:rsidR="00327C7D">
        <w:rPr>
          <w:rFonts w:ascii="Times New Roman" w:eastAsia="Calibri" w:hAnsi="Times New Roman" w:cs="Times New Roman"/>
          <w:sz w:val="28"/>
          <w:szCs w:val="20"/>
          <w:lang w:eastAsia="ru-RU"/>
        </w:rPr>
        <w:t>) с</w:t>
      </w:r>
      <w:r w:rsidR="002D6F1A" w:rsidRPr="000759F0">
        <w:rPr>
          <w:rFonts w:ascii="Times New Roman" w:eastAsia="Calibri" w:hAnsi="Times New Roman" w:cs="Times New Roman"/>
          <w:sz w:val="28"/>
          <w:szCs w:val="20"/>
          <w:lang w:eastAsia="ru-RU"/>
        </w:rPr>
        <w:t xml:space="preserve">творено на базі 9 центрів. </w:t>
      </w:r>
      <w:r w:rsidR="00B84EDC">
        <w:rPr>
          <w:rFonts w:ascii="Times New Roman" w:eastAsia="Calibri" w:hAnsi="Times New Roman" w:cs="Times New Roman"/>
          <w:sz w:val="28"/>
          <w:szCs w:val="20"/>
          <w:lang w:eastAsia="ru-RU"/>
        </w:rPr>
        <w:t>У</w:t>
      </w:r>
      <w:r w:rsidR="002D6F1A" w:rsidRPr="000759F0">
        <w:rPr>
          <w:rFonts w:ascii="Times New Roman" w:eastAsia="Calibri" w:hAnsi="Times New Roman" w:cs="Times New Roman"/>
          <w:sz w:val="28"/>
          <w:szCs w:val="20"/>
          <w:lang w:eastAsia="ru-RU"/>
        </w:rPr>
        <w:t xml:space="preserve">сього з 17 </w:t>
      </w:r>
      <w:r w:rsidR="002D6F1A" w:rsidRPr="000759F0">
        <w:rPr>
          <w:rFonts w:ascii="Times New Roman" w:eastAsia="Calibri" w:hAnsi="Times New Roman" w:cs="Times New Roman"/>
          <w:sz w:val="28"/>
          <w:szCs w:val="20"/>
          <w:lang w:eastAsia="ru-RU"/>
        </w:rPr>
        <w:lastRenderedPageBreak/>
        <w:t xml:space="preserve">інклюзивно-ресурсних центрів до мультидисциплінарних команд залучено 40 фахівців (консультантів), які </w:t>
      </w:r>
      <w:r w:rsidR="002D6F1A" w:rsidRPr="000759F0">
        <w:rPr>
          <w:rFonts w:ascii="Times New Roman" w:hAnsi="Times New Roman" w:cs="Times New Roman"/>
          <w:bCs/>
          <w:sz w:val="28"/>
        </w:rPr>
        <w:t>покривають зону обслуговування у 20 громадах.</w:t>
      </w:r>
      <w:r w:rsidR="00505ACF">
        <w:rPr>
          <w:rFonts w:ascii="Times New Roman" w:hAnsi="Times New Roman" w:cs="Times New Roman"/>
          <w:bCs/>
          <w:sz w:val="28"/>
        </w:rPr>
        <w:t xml:space="preserve"> </w:t>
      </w:r>
    </w:p>
    <w:p w14:paraId="3C89C607" w14:textId="50D4E244" w:rsidR="002D6F1A" w:rsidRPr="000759F0" w:rsidRDefault="00B839C8" w:rsidP="00462F84">
      <w:pPr>
        <w:spacing w:after="0" w:line="276" w:lineRule="auto"/>
        <w:ind w:right="141" w:firstLine="567"/>
        <w:jc w:val="both"/>
        <w:rPr>
          <w:rFonts w:ascii="Times New Roman" w:hAnsi="Times New Roman" w:cs="Times New Roman"/>
          <w:bCs/>
          <w:sz w:val="28"/>
        </w:rPr>
      </w:pPr>
      <w:r>
        <w:rPr>
          <w:rFonts w:ascii="Times New Roman" w:hAnsi="Times New Roman" w:cs="Times New Roman"/>
          <w:bCs/>
          <w:sz w:val="28"/>
        </w:rPr>
        <w:t>Усього н</w:t>
      </w:r>
      <w:r w:rsidR="002D6F1A" w:rsidRPr="000759F0">
        <w:rPr>
          <w:rFonts w:ascii="Times New Roman" w:hAnsi="Times New Roman" w:cs="Times New Roman"/>
          <w:bCs/>
          <w:sz w:val="28"/>
        </w:rPr>
        <w:t>а балансі заклад</w:t>
      </w:r>
      <w:r>
        <w:rPr>
          <w:rFonts w:ascii="Times New Roman" w:hAnsi="Times New Roman" w:cs="Times New Roman"/>
          <w:bCs/>
          <w:sz w:val="28"/>
        </w:rPr>
        <w:t>ів</w:t>
      </w:r>
      <w:r w:rsidR="002D6F1A" w:rsidRPr="000759F0">
        <w:rPr>
          <w:rFonts w:ascii="Times New Roman" w:hAnsi="Times New Roman" w:cs="Times New Roman"/>
          <w:bCs/>
          <w:sz w:val="28"/>
        </w:rPr>
        <w:t xml:space="preserve"> освіти </w:t>
      </w:r>
      <w:r w:rsidR="00867835">
        <w:rPr>
          <w:rFonts w:ascii="Times New Roman" w:hAnsi="Times New Roman" w:cs="Times New Roman"/>
          <w:bCs/>
          <w:sz w:val="28"/>
        </w:rPr>
        <w:t xml:space="preserve">області </w:t>
      </w:r>
      <w:r w:rsidR="002D6F1A" w:rsidRPr="000759F0">
        <w:rPr>
          <w:rFonts w:ascii="Times New Roman" w:hAnsi="Times New Roman" w:cs="Times New Roman"/>
          <w:bCs/>
          <w:sz w:val="28"/>
        </w:rPr>
        <w:t xml:space="preserve">перебуває </w:t>
      </w:r>
      <w:r w:rsidR="00867835">
        <w:rPr>
          <w:rFonts w:ascii="Times New Roman" w:hAnsi="Times New Roman" w:cs="Times New Roman"/>
          <w:bCs/>
          <w:sz w:val="28"/>
        </w:rPr>
        <w:t>1225</w:t>
      </w:r>
      <w:r w:rsidR="002D6F1A" w:rsidRPr="000759F0">
        <w:rPr>
          <w:rFonts w:ascii="Times New Roman" w:hAnsi="Times New Roman" w:cs="Times New Roman"/>
          <w:bCs/>
          <w:sz w:val="28"/>
        </w:rPr>
        <w:t xml:space="preserve"> споруд цивільного захисту, з них </w:t>
      </w:r>
      <w:r w:rsidR="00867835">
        <w:rPr>
          <w:rFonts w:ascii="Times New Roman" w:hAnsi="Times New Roman" w:cs="Times New Roman"/>
          <w:bCs/>
          <w:sz w:val="28"/>
        </w:rPr>
        <w:t>154</w:t>
      </w:r>
      <w:r w:rsidR="002D6F1A" w:rsidRPr="000759F0">
        <w:rPr>
          <w:rFonts w:ascii="Times New Roman" w:hAnsi="Times New Roman" w:cs="Times New Roman"/>
          <w:bCs/>
          <w:sz w:val="28"/>
        </w:rPr>
        <w:t xml:space="preserve"> протирадіаційних та </w:t>
      </w:r>
      <w:r w:rsidR="00867835">
        <w:rPr>
          <w:rFonts w:ascii="Times New Roman" w:hAnsi="Times New Roman" w:cs="Times New Roman"/>
          <w:bCs/>
          <w:sz w:val="28"/>
        </w:rPr>
        <w:t>657</w:t>
      </w:r>
      <w:r w:rsidR="002D6F1A" w:rsidRPr="000759F0">
        <w:rPr>
          <w:rFonts w:ascii="Times New Roman" w:hAnsi="Times New Roman" w:cs="Times New Roman"/>
          <w:bCs/>
          <w:sz w:val="28"/>
        </w:rPr>
        <w:t xml:space="preserve"> найпростіших укриттів. Ще </w:t>
      </w:r>
      <w:r w:rsidR="00D24F7E">
        <w:rPr>
          <w:rFonts w:ascii="Times New Roman" w:hAnsi="Times New Roman" w:cs="Times New Roman"/>
          <w:bCs/>
          <w:sz w:val="28"/>
        </w:rPr>
        <w:t>405</w:t>
      </w:r>
      <w:r w:rsidR="002D6F1A" w:rsidRPr="000759F0">
        <w:rPr>
          <w:rFonts w:ascii="Times New Roman" w:hAnsi="Times New Roman" w:cs="Times New Roman"/>
          <w:bCs/>
          <w:sz w:val="28"/>
        </w:rPr>
        <w:t xml:space="preserve"> споруд цивільного захисту, які знаходяться </w:t>
      </w:r>
      <w:r w:rsidR="00327C7D">
        <w:rPr>
          <w:rFonts w:ascii="Times New Roman" w:hAnsi="Times New Roman" w:cs="Times New Roman"/>
          <w:bCs/>
          <w:sz w:val="28"/>
        </w:rPr>
        <w:t>у</w:t>
      </w:r>
      <w:r w:rsidR="002D6F1A" w:rsidRPr="000759F0">
        <w:rPr>
          <w:rFonts w:ascii="Times New Roman" w:hAnsi="Times New Roman" w:cs="Times New Roman"/>
          <w:bCs/>
          <w:sz w:val="28"/>
        </w:rPr>
        <w:t xml:space="preserve"> пішій доступності, оренду</w:t>
      </w:r>
      <w:r>
        <w:rPr>
          <w:rFonts w:ascii="Times New Roman" w:hAnsi="Times New Roman" w:cs="Times New Roman"/>
          <w:bCs/>
          <w:sz w:val="28"/>
        </w:rPr>
        <w:t>ю</w:t>
      </w:r>
      <w:r w:rsidR="002D6F1A" w:rsidRPr="000759F0">
        <w:rPr>
          <w:rFonts w:ascii="Times New Roman" w:hAnsi="Times New Roman" w:cs="Times New Roman"/>
          <w:bCs/>
          <w:sz w:val="28"/>
        </w:rPr>
        <w:t xml:space="preserve">ться для укриття учасників освітнього процесу, з них </w:t>
      </w:r>
      <w:r w:rsidR="00D24F7E">
        <w:rPr>
          <w:rFonts w:ascii="Times New Roman" w:hAnsi="Times New Roman" w:cs="Times New Roman"/>
          <w:bCs/>
          <w:sz w:val="28"/>
        </w:rPr>
        <w:t>59</w:t>
      </w:r>
      <w:r w:rsidR="002D6F1A" w:rsidRPr="000759F0">
        <w:rPr>
          <w:rFonts w:ascii="Times New Roman" w:hAnsi="Times New Roman" w:cs="Times New Roman"/>
          <w:bCs/>
          <w:sz w:val="28"/>
        </w:rPr>
        <w:t xml:space="preserve"> – протирадіаційних та </w:t>
      </w:r>
      <w:r w:rsidR="00D24F7E">
        <w:rPr>
          <w:rFonts w:ascii="Times New Roman" w:hAnsi="Times New Roman" w:cs="Times New Roman"/>
          <w:bCs/>
          <w:sz w:val="28"/>
        </w:rPr>
        <w:t>332</w:t>
      </w:r>
      <w:r w:rsidR="002D6F1A" w:rsidRPr="000759F0">
        <w:rPr>
          <w:rFonts w:ascii="Times New Roman" w:hAnsi="Times New Roman" w:cs="Times New Roman"/>
          <w:bCs/>
          <w:sz w:val="28"/>
        </w:rPr>
        <w:t xml:space="preserve"> – найпростіших укритт</w:t>
      </w:r>
      <w:r w:rsidR="00CB16B2">
        <w:rPr>
          <w:rFonts w:ascii="Times New Roman" w:hAnsi="Times New Roman" w:cs="Times New Roman"/>
          <w:bCs/>
          <w:sz w:val="28"/>
        </w:rPr>
        <w:t>я</w:t>
      </w:r>
      <w:r>
        <w:rPr>
          <w:rFonts w:ascii="Times New Roman" w:hAnsi="Times New Roman" w:cs="Times New Roman"/>
          <w:bCs/>
          <w:sz w:val="28"/>
        </w:rPr>
        <w:t xml:space="preserve">, </w:t>
      </w:r>
      <w:r w:rsidR="002D6F1A" w:rsidRPr="000759F0">
        <w:rPr>
          <w:rFonts w:ascii="Times New Roman" w:hAnsi="Times New Roman" w:cs="Times New Roman"/>
          <w:bCs/>
          <w:sz w:val="28"/>
        </w:rPr>
        <w:t>202 заклади дошкільної освіти використовують укриття закладів загальної середньої освіти.</w:t>
      </w:r>
    </w:p>
    <w:p w14:paraId="7748BA8A" w14:textId="069018CE" w:rsidR="002D6F1A" w:rsidRPr="000759F0" w:rsidRDefault="002D6F1A" w:rsidP="00462F84">
      <w:pPr>
        <w:pStyle w:val="a7"/>
        <w:spacing w:after="0" w:line="276" w:lineRule="auto"/>
        <w:ind w:left="0" w:right="141" w:firstLine="567"/>
        <w:jc w:val="both"/>
        <w:rPr>
          <w:rFonts w:ascii="Times New Roman" w:hAnsi="Times New Roman" w:cs="Times New Roman"/>
          <w:sz w:val="28"/>
          <w:szCs w:val="28"/>
        </w:rPr>
      </w:pPr>
      <w:r w:rsidRPr="000759F0">
        <w:rPr>
          <w:rFonts w:ascii="Times New Roman" w:hAnsi="Times New Roman" w:cs="Times New Roman"/>
          <w:sz w:val="28"/>
          <w:szCs w:val="28"/>
        </w:rPr>
        <w:t xml:space="preserve">Освітній процес за очною формою навчання організовано у 587 </w:t>
      </w:r>
      <w:r w:rsidR="00B2056D">
        <w:rPr>
          <w:rFonts w:ascii="Times New Roman" w:hAnsi="Times New Roman" w:cs="Times New Roman"/>
          <w:sz w:val="28"/>
          <w:szCs w:val="28"/>
        </w:rPr>
        <w:t>закладах дошкільної освіти</w:t>
      </w:r>
      <w:r w:rsidRPr="000759F0">
        <w:rPr>
          <w:rFonts w:ascii="Times New Roman" w:hAnsi="Times New Roman" w:cs="Times New Roman"/>
          <w:sz w:val="28"/>
          <w:szCs w:val="28"/>
        </w:rPr>
        <w:t xml:space="preserve">, що становить 99,5%, 3 заклади – 0,5% працюють дистанційно, 4 </w:t>
      </w:r>
      <w:r w:rsidR="005D03F3" w:rsidRPr="005D03F3">
        <w:rPr>
          <w:rFonts w:ascii="Times New Roman" w:hAnsi="Times New Roman" w:cs="Times New Roman"/>
          <w:sz w:val="28"/>
          <w:szCs w:val="28"/>
        </w:rPr>
        <w:t>–</w:t>
      </w:r>
      <w:r w:rsidR="005D03F3">
        <w:rPr>
          <w:rFonts w:ascii="Times New Roman" w:hAnsi="Times New Roman" w:cs="Times New Roman"/>
          <w:sz w:val="28"/>
          <w:szCs w:val="28"/>
        </w:rPr>
        <w:t xml:space="preserve"> </w:t>
      </w:r>
      <w:r w:rsidRPr="000759F0">
        <w:rPr>
          <w:rFonts w:ascii="Times New Roman" w:hAnsi="Times New Roman" w:cs="Times New Roman"/>
          <w:sz w:val="28"/>
          <w:szCs w:val="28"/>
        </w:rPr>
        <w:t>перебувають на простої.</w:t>
      </w:r>
    </w:p>
    <w:p w14:paraId="3C293073" w14:textId="43CEE362" w:rsidR="002D6F1A" w:rsidRPr="000759F0" w:rsidRDefault="002D6F1A" w:rsidP="00462F84">
      <w:pPr>
        <w:spacing w:after="0" w:line="276" w:lineRule="auto"/>
        <w:ind w:right="141" w:firstLine="567"/>
        <w:jc w:val="both"/>
        <w:rPr>
          <w:rFonts w:ascii="Times New Roman" w:hAnsi="Times New Roman" w:cs="Times New Roman"/>
          <w:bCs/>
          <w:sz w:val="32"/>
        </w:rPr>
      </w:pPr>
      <w:r w:rsidRPr="000759F0">
        <w:rPr>
          <w:rFonts w:ascii="Times New Roman" w:hAnsi="Times New Roman" w:cs="Times New Roman"/>
          <w:sz w:val="28"/>
          <w:szCs w:val="28"/>
        </w:rPr>
        <w:t xml:space="preserve">У 480 закладах загальної середньої освіти та 40 філіях розпочато навчальний рік у офлайн форматі, що становить 99,6%, </w:t>
      </w:r>
      <w:r w:rsidR="00B2056D">
        <w:rPr>
          <w:rFonts w:ascii="Times New Roman" w:hAnsi="Times New Roman" w:cs="Times New Roman"/>
          <w:sz w:val="28"/>
          <w:szCs w:val="28"/>
        </w:rPr>
        <w:t>двом</w:t>
      </w:r>
      <w:r w:rsidRPr="000759F0">
        <w:rPr>
          <w:rFonts w:ascii="Times New Roman" w:hAnsi="Times New Roman" w:cs="Times New Roman"/>
          <w:sz w:val="28"/>
          <w:szCs w:val="28"/>
        </w:rPr>
        <w:t xml:space="preserve"> закладам рекомендовано здійснювати освітній процес за дистанційною формою.</w:t>
      </w:r>
    </w:p>
    <w:p w14:paraId="13349069" w14:textId="7B720A7D" w:rsidR="002D6F1A" w:rsidRPr="000759F0" w:rsidRDefault="004A2808" w:rsidP="00462F84">
      <w:pPr>
        <w:spacing w:after="0" w:line="276" w:lineRule="auto"/>
        <w:ind w:right="141" w:firstLine="567"/>
        <w:jc w:val="both"/>
        <w:rPr>
          <w:rFonts w:ascii="Times New Roman" w:hAnsi="Times New Roman" w:cs="Times New Roman"/>
          <w:bCs/>
          <w:sz w:val="28"/>
        </w:rPr>
      </w:pPr>
      <w:r>
        <w:rPr>
          <w:rFonts w:ascii="Times New Roman" w:hAnsi="Times New Roman" w:cs="Times New Roman"/>
          <w:bCs/>
          <w:sz w:val="28"/>
        </w:rPr>
        <w:t>В</w:t>
      </w:r>
      <w:r w:rsidRPr="000759F0">
        <w:rPr>
          <w:rFonts w:ascii="Times New Roman" w:hAnsi="Times New Roman" w:cs="Times New Roman"/>
          <w:bCs/>
          <w:sz w:val="28"/>
        </w:rPr>
        <w:t xml:space="preserve"> одну зміну здійсню</w:t>
      </w:r>
      <w:r>
        <w:rPr>
          <w:rFonts w:ascii="Times New Roman" w:hAnsi="Times New Roman" w:cs="Times New Roman"/>
          <w:bCs/>
          <w:sz w:val="28"/>
        </w:rPr>
        <w:t>є</w:t>
      </w:r>
      <w:r w:rsidRPr="000759F0">
        <w:rPr>
          <w:rFonts w:ascii="Times New Roman" w:hAnsi="Times New Roman" w:cs="Times New Roman"/>
          <w:bCs/>
          <w:sz w:val="28"/>
        </w:rPr>
        <w:t xml:space="preserve"> освітній процес </w:t>
      </w:r>
      <w:r w:rsidR="002D6F1A" w:rsidRPr="000759F0">
        <w:rPr>
          <w:rFonts w:ascii="Times New Roman" w:hAnsi="Times New Roman" w:cs="Times New Roman"/>
          <w:bCs/>
          <w:sz w:val="28"/>
        </w:rPr>
        <w:t xml:space="preserve">21 заклад професійної освіти (91%), 2 заклади (9%) </w:t>
      </w:r>
      <w:r>
        <w:rPr>
          <w:rFonts w:ascii="Times New Roman" w:hAnsi="Times New Roman" w:cs="Times New Roman"/>
          <w:bCs/>
          <w:sz w:val="28"/>
        </w:rPr>
        <w:t xml:space="preserve"> працюють за</w:t>
      </w:r>
      <w:r w:rsidR="002D6F1A" w:rsidRPr="000759F0">
        <w:rPr>
          <w:rFonts w:ascii="Times New Roman" w:hAnsi="Times New Roman" w:cs="Times New Roman"/>
          <w:bCs/>
          <w:sz w:val="28"/>
        </w:rPr>
        <w:t xml:space="preserve"> змішан</w:t>
      </w:r>
      <w:r>
        <w:rPr>
          <w:rFonts w:ascii="Times New Roman" w:hAnsi="Times New Roman" w:cs="Times New Roman"/>
          <w:bCs/>
          <w:sz w:val="28"/>
        </w:rPr>
        <w:t>им</w:t>
      </w:r>
      <w:r w:rsidR="002D6F1A" w:rsidRPr="000759F0">
        <w:rPr>
          <w:rFonts w:ascii="Times New Roman" w:hAnsi="Times New Roman" w:cs="Times New Roman"/>
          <w:bCs/>
          <w:sz w:val="28"/>
        </w:rPr>
        <w:t xml:space="preserve"> формат</w:t>
      </w:r>
      <w:r>
        <w:rPr>
          <w:rFonts w:ascii="Times New Roman" w:hAnsi="Times New Roman" w:cs="Times New Roman"/>
          <w:bCs/>
          <w:sz w:val="28"/>
        </w:rPr>
        <w:t>ом</w:t>
      </w:r>
      <w:r w:rsidR="002D6F1A" w:rsidRPr="000759F0">
        <w:rPr>
          <w:rFonts w:ascii="Times New Roman" w:hAnsi="Times New Roman" w:cs="Times New Roman"/>
          <w:bCs/>
          <w:sz w:val="28"/>
        </w:rPr>
        <w:t>.</w:t>
      </w:r>
    </w:p>
    <w:p w14:paraId="6294BD72" w14:textId="5DD56259" w:rsidR="002D6F1A" w:rsidRPr="000759F0" w:rsidRDefault="00215F2E" w:rsidP="00462F84">
      <w:pPr>
        <w:spacing w:after="0" w:line="276" w:lineRule="auto"/>
        <w:ind w:right="141" w:firstLine="567"/>
        <w:jc w:val="both"/>
        <w:rPr>
          <w:rFonts w:ascii="Times New Roman" w:hAnsi="Times New Roman" w:cs="Times New Roman"/>
          <w:bCs/>
          <w:sz w:val="28"/>
        </w:rPr>
      </w:pPr>
      <w:r>
        <w:rPr>
          <w:rFonts w:ascii="Times New Roman" w:hAnsi="Times New Roman" w:cs="Times New Roman"/>
          <w:bCs/>
          <w:sz w:val="28"/>
        </w:rPr>
        <w:t xml:space="preserve">Серед </w:t>
      </w:r>
      <w:r w:rsidRPr="000759F0">
        <w:rPr>
          <w:rFonts w:ascii="Times New Roman" w:hAnsi="Times New Roman" w:cs="Times New Roman"/>
          <w:bCs/>
          <w:sz w:val="28"/>
        </w:rPr>
        <w:t xml:space="preserve">закладів фахової передвищої освіти </w:t>
      </w:r>
      <w:r w:rsidR="002D6F1A" w:rsidRPr="000759F0">
        <w:rPr>
          <w:rFonts w:ascii="Times New Roman" w:hAnsi="Times New Roman" w:cs="Times New Roman"/>
          <w:bCs/>
          <w:sz w:val="28"/>
        </w:rPr>
        <w:t xml:space="preserve">15 (75%) здійснюють освітній процес в одну зміну, 4 заклади (20%) – у змішаному форматі та </w:t>
      </w:r>
      <w:r w:rsidR="005D03F3">
        <w:rPr>
          <w:rFonts w:ascii="Times New Roman" w:hAnsi="Times New Roman" w:cs="Times New Roman"/>
          <w:bCs/>
          <w:sz w:val="28"/>
        </w:rPr>
        <w:t>один</w:t>
      </w:r>
      <w:r w:rsidR="002D6F1A" w:rsidRPr="000759F0">
        <w:rPr>
          <w:rFonts w:ascii="Times New Roman" w:hAnsi="Times New Roman" w:cs="Times New Roman"/>
          <w:bCs/>
          <w:sz w:val="28"/>
        </w:rPr>
        <w:t xml:space="preserve"> (5%) – дистанційно.</w:t>
      </w:r>
    </w:p>
    <w:p w14:paraId="7F34AC2E" w14:textId="7428BD79" w:rsidR="002D6F1A" w:rsidRPr="000759F0" w:rsidRDefault="00215F2E" w:rsidP="00462F84">
      <w:pPr>
        <w:spacing w:after="0" w:line="276" w:lineRule="auto"/>
        <w:ind w:right="141" w:firstLine="567"/>
        <w:jc w:val="both"/>
        <w:rPr>
          <w:rFonts w:ascii="Times New Roman" w:hAnsi="Times New Roman" w:cs="Times New Roman"/>
          <w:bCs/>
          <w:sz w:val="28"/>
        </w:rPr>
      </w:pPr>
      <w:r>
        <w:rPr>
          <w:rFonts w:ascii="Times New Roman" w:hAnsi="Times New Roman" w:cs="Times New Roman"/>
          <w:bCs/>
          <w:sz w:val="28"/>
        </w:rPr>
        <w:t xml:space="preserve">Студенти </w:t>
      </w:r>
      <w:r w:rsidR="002D6F1A" w:rsidRPr="000759F0">
        <w:rPr>
          <w:rFonts w:ascii="Times New Roman" w:hAnsi="Times New Roman" w:cs="Times New Roman"/>
          <w:bCs/>
          <w:sz w:val="28"/>
        </w:rPr>
        <w:t xml:space="preserve">5 закладів вищої освіти (39%) </w:t>
      </w:r>
      <w:r>
        <w:rPr>
          <w:rFonts w:ascii="Times New Roman" w:hAnsi="Times New Roman" w:cs="Times New Roman"/>
          <w:bCs/>
          <w:sz w:val="28"/>
        </w:rPr>
        <w:t>навчаються</w:t>
      </w:r>
      <w:r w:rsidR="002D6F1A" w:rsidRPr="000759F0">
        <w:rPr>
          <w:rFonts w:ascii="Times New Roman" w:hAnsi="Times New Roman" w:cs="Times New Roman"/>
          <w:bCs/>
          <w:sz w:val="28"/>
        </w:rPr>
        <w:t xml:space="preserve"> в одну зміну, 6 закладів (46%) </w:t>
      </w:r>
      <w:r w:rsidR="00D72C79">
        <w:rPr>
          <w:rFonts w:ascii="Times New Roman" w:hAnsi="Times New Roman" w:cs="Times New Roman"/>
          <w:bCs/>
          <w:sz w:val="28"/>
        </w:rPr>
        <w:t>працюють</w:t>
      </w:r>
      <w:r w:rsidR="002D6F1A" w:rsidRPr="000759F0">
        <w:rPr>
          <w:rFonts w:ascii="Times New Roman" w:hAnsi="Times New Roman" w:cs="Times New Roman"/>
          <w:bCs/>
          <w:sz w:val="28"/>
        </w:rPr>
        <w:t xml:space="preserve"> у змішаному форматі та 2 (15%) – дистанційно.</w:t>
      </w:r>
    </w:p>
    <w:p w14:paraId="22BE64E3" w14:textId="4CF1248B" w:rsidR="002D6F1A" w:rsidRPr="000759F0" w:rsidRDefault="00F82F2D" w:rsidP="00462F84">
      <w:pPr>
        <w:spacing w:after="0" w:line="276" w:lineRule="auto"/>
        <w:ind w:right="141" w:firstLine="567"/>
        <w:jc w:val="both"/>
        <w:rPr>
          <w:rFonts w:ascii="Times New Roman" w:hAnsi="Times New Roman" w:cs="Times New Roman"/>
          <w:bCs/>
          <w:sz w:val="28"/>
        </w:rPr>
      </w:pPr>
      <w:r>
        <w:rPr>
          <w:rFonts w:ascii="Times New Roman" w:hAnsi="Times New Roman" w:cs="Times New Roman"/>
          <w:bCs/>
          <w:sz w:val="28"/>
        </w:rPr>
        <w:t>Д</w:t>
      </w:r>
      <w:r w:rsidRPr="000759F0">
        <w:rPr>
          <w:rFonts w:ascii="Times New Roman" w:hAnsi="Times New Roman" w:cs="Times New Roman"/>
          <w:bCs/>
          <w:sz w:val="28"/>
        </w:rPr>
        <w:t>озвіл на провадження очної форми навчання</w:t>
      </w:r>
      <w:r>
        <w:rPr>
          <w:rFonts w:ascii="Times New Roman" w:hAnsi="Times New Roman" w:cs="Times New Roman"/>
          <w:bCs/>
          <w:sz w:val="28"/>
        </w:rPr>
        <w:t>,</w:t>
      </w:r>
      <w:r w:rsidRPr="000759F0">
        <w:rPr>
          <w:rFonts w:ascii="Times New Roman" w:hAnsi="Times New Roman" w:cs="Times New Roman"/>
          <w:bCs/>
          <w:sz w:val="28"/>
        </w:rPr>
        <w:t xml:space="preserve"> враховуючи місткість укриттів</w:t>
      </w:r>
      <w:r>
        <w:rPr>
          <w:rFonts w:ascii="Times New Roman" w:hAnsi="Times New Roman" w:cs="Times New Roman"/>
          <w:bCs/>
          <w:sz w:val="28"/>
        </w:rPr>
        <w:t>,</w:t>
      </w:r>
      <w:r w:rsidRPr="000759F0">
        <w:rPr>
          <w:rFonts w:ascii="Times New Roman" w:hAnsi="Times New Roman" w:cs="Times New Roman"/>
          <w:bCs/>
          <w:sz w:val="28"/>
        </w:rPr>
        <w:t xml:space="preserve"> отримали </w:t>
      </w:r>
      <w:r w:rsidR="002D6F1A" w:rsidRPr="000759F0">
        <w:rPr>
          <w:rFonts w:ascii="Times New Roman" w:hAnsi="Times New Roman" w:cs="Times New Roman"/>
          <w:bCs/>
          <w:sz w:val="28"/>
        </w:rPr>
        <w:t>4 заклади позашкільної освіти</w:t>
      </w:r>
      <w:r w:rsidR="00EF1F8F">
        <w:rPr>
          <w:rFonts w:ascii="Times New Roman" w:hAnsi="Times New Roman" w:cs="Times New Roman"/>
          <w:bCs/>
          <w:sz w:val="28"/>
        </w:rPr>
        <w:t>. Р</w:t>
      </w:r>
      <w:r w:rsidR="00EF1F8F" w:rsidRPr="000759F0">
        <w:rPr>
          <w:rFonts w:ascii="Times New Roman" w:hAnsi="Times New Roman" w:cs="Times New Roman"/>
          <w:bCs/>
          <w:sz w:val="28"/>
        </w:rPr>
        <w:t>оботу в очному режимі на базі закладів загальної середньої освіти, які мають укриття</w:t>
      </w:r>
      <w:r w:rsidR="00EF1F8F">
        <w:rPr>
          <w:rFonts w:ascii="Times New Roman" w:hAnsi="Times New Roman" w:cs="Times New Roman"/>
          <w:bCs/>
          <w:sz w:val="28"/>
        </w:rPr>
        <w:t>,</w:t>
      </w:r>
      <w:r w:rsidR="00EF1F8F" w:rsidRPr="000759F0">
        <w:rPr>
          <w:rFonts w:ascii="Times New Roman" w:hAnsi="Times New Roman" w:cs="Times New Roman"/>
          <w:bCs/>
          <w:sz w:val="28"/>
        </w:rPr>
        <w:t xml:space="preserve"> організували </w:t>
      </w:r>
      <w:r w:rsidR="002D6F1A" w:rsidRPr="000759F0">
        <w:rPr>
          <w:rFonts w:ascii="Times New Roman" w:hAnsi="Times New Roman" w:cs="Times New Roman"/>
          <w:bCs/>
          <w:sz w:val="28"/>
        </w:rPr>
        <w:t>60 закладів позашкільної освіти, засновниками яких є органи місцевого самоврядування.</w:t>
      </w:r>
    </w:p>
    <w:p w14:paraId="7D311BD2" w14:textId="232A76E1" w:rsidR="002D6F1A" w:rsidRPr="000759F0" w:rsidRDefault="002D6F1A" w:rsidP="00462F84">
      <w:pPr>
        <w:spacing w:after="0" w:line="276" w:lineRule="auto"/>
        <w:ind w:right="141" w:firstLine="567"/>
        <w:jc w:val="both"/>
        <w:rPr>
          <w:rFonts w:ascii="Times New Roman" w:hAnsi="Times New Roman" w:cs="Times New Roman"/>
          <w:bCs/>
          <w:sz w:val="28"/>
        </w:rPr>
      </w:pPr>
      <w:r w:rsidRPr="000759F0">
        <w:rPr>
          <w:rFonts w:ascii="Times New Roman" w:hAnsi="Times New Roman" w:cs="Times New Roman"/>
          <w:bCs/>
          <w:sz w:val="28"/>
        </w:rPr>
        <w:t xml:space="preserve">На реалізацію </w:t>
      </w:r>
      <w:r w:rsidR="00EB746B" w:rsidRPr="000759F0">
        <w:rPr>
          <w:rFonts w:ascii="Times New Roman" w:hAnsi="Times New Roman" w:cs="Times New Roman"/>
          <w:bCs/>
          <w:sz w:val="28"/>
        </w:rPr>
        <w:t>чотирьох</w:t>
      </w:r>
      <w:r w:rsidRPr="000759F0">
        <w:rPr>
          <w:rFonts w:ascii="Times New Roman" w:hAnsi="Times New Roman" w:cs="Times New Roman"/>
          <w:bCs/>
          <w:sz w:val="28"/>
        </w:rPr>
        <w:t xml:space="preserve"> проєктів </w:t>
      </w:r>
      <w:r w:rsidR="00EB746B" w:rsidRPr="000759F0">
        <w:rPr>
          <w:rFonts w:ascii="Times New Roman" w:hAnsi="Times New Roman" w:cs="Times New Roman"/>
          <w:bCs/>
          <w:sz w:val="28"/>
        </w:rPr>
        <w:t>з</w:t>
      </w:r>
      <w:r w:rsidRPr="000759F0">
        <w:rPr>
          <w:rFonts w:ascii="Times New Roman" w:hAnsi="Times New Roman" w:cs="Times New Roman"/>
          <w:bCs/>
          <w:sz w:val="28"/>
        </w:rPr>
        <w:t xml:space="preserve"> облаштуванн</w:t>
      </w:r>
      <w:r w:rsidR="00EB746B" w:rsidRPr="000759F0">
        <w:rPr>
          <w:rFonts w:ascii="Times New Roman" w:hAnsi="Times New Roman" w:cs="Times New Roman"/>
          <w:bCs/>
          <w:sz w:val="28"/>
        </w:rPr>
        <w:t>я</w:t>
      </w:r>
      <w:r w:rsidRPr="000759F0">
        <w:rPr>
          <w:rFonts w:ascii="Times New Roman" w:hAnsi="Times New Roman" w:cs="Times New Roman"/>
          <w:bCs/>
          <w:sz w:val="28"/>
        </w:rPr>
        <w:t xml:space="preserve"> укриттів </w:t>
      </w:r>
      <w:r w:rsidR="00EB746B" w:rsidRPr="000759F0">
        <w:rPr>
          <w:rFonts w:ascii="Times New Roman" w:hAnsi="Times New Roman" w:cs="Times New Roman"/>
          <w:bCs/>
          <w:sz w:val="28"/>
        </w:rPr>
        <w:t>у</w:t>
      </w:r>
      <w:r w:rsidRPr="000759F0">
        <w:rPr>
          <w:rFonts w:ascii="Times New Roman" w:hAnsi="Times New Roman" w:cs="Times New Roman"/>
          <w:bCs/>
          <w:sz w:val="28"/>
        </w:rPr>
        <w:t xml:space="preserve"> закладах загальної середньої освіти області з державного бюджету виділено субвенцію </w:t>
      </w:r>
      <w:r w:rsidR="00DF200B">
        <w:rPr>
          <w:rFonts w:ascii="Times New Roman" w:hAnsi="Times New Roman" w:cs="Times New Roman"/>
          <w:bCs/>
          <w:sz w:val="28"/>
        </w:rPr>
        <w:t>у</w:t>
      </w:r>
      <w:r w:rsidRPr="000759F0">
        <w:rPr>
          <w:rFonts w:ascii="Times New Roman" w:hAnsi="Times New Roman" w:cs="Times New Roman"/>
          <w:bCs/>
          <w:sz w:val="28"/>
        </w:rPr>
        <w:t xml:space="preserve"> сумі 110</w:t>
      </w:r>
      <w:r w:rsidR="00EB746B" w:rsidRPr="000759F0">
        <w:rPr>
          <w:rFonts w:ascii="Times New Roman" w:hAnsi="Times New Roman" w:cs="Times New Roman"/>
          <w:bCs/>
          <w:sz w:val="28"/>
        </w:rPr>
        <w:t> </w:t>
      </w:r>
      <w:r w:rsidRPr="000759F0">
        <w:rPr>
          <w:rFonts w:ascii="Times New Roman" w:hAnsi="Times New Roman" w:cs="Times New Roman"/>
          <w:bCs/>
          <w:sz w:val="28"/>
        </w:rPr>
        <w:t>353,039 тис. гр</w:t>
      </w:r>
      <w:r w:rsidR="00EB746B" w:rsidRPr="000759F0">
        <w:rPr>
          <w:rFonts w:ascii="Times New Roman" w:hAnsi="Times New Roman" w:cs="Times New Roman"/>
          <w:bCs/>
          <w:sz w:val="28"/>
        </w:rPr>
        <w:t>н</w:t>
      </w:r>
      <w:r w:rsidRPr="000759F0">
        <w:rPr>
          <w:rFonts w:ascii="Times New Roman" w:hAnsi="Times New Roman" w:cs="Times New Roman"/>
          <w:bCs/>
          <w:sz w:val="28"/>
        </w:rPr>
        <w:t xml:space="preserve"> та співфінансування з місцевих бюджетів 19</w:t>
      </w:r>
      <w:r w:rsidR="00617419" w:rsidRPr="000759F0">
        <w:rPr>
          <w:rFonts w:ascii="Times New Roman" w:hAnsi="Times New Roman" w:cs="Times New Roman"/>
          <w:bCs/>
          <w:sz w:val="28"/>
        </w:rPr>
        <w:t> </w:t>
      </w:r>
      <w:r w:rsidRPr="000759F0">
        <w:rPr>
          <w:rFonts w:ascii="Times New Roman" w:hAnsi="Times New Roman" w:cs="Times New Roman"/>
          <w:bCs/>
          <w:sz w:val="28"/>
        </w:rPr>
        <w:t>120,778</w:t>
      </w:r>
      <w:r w:rsidR="00617419" w:rsidRPr="000759F0">
        <w:rPr>
          <w:rFonts w:ascii="Times New Roman" w:hAnsi="Times New Roman" w:cs="Times New Roman"/>
          <w:bCs/>
          <w:sz w:val="28"/>
        </w:rPr>
        <w:t> </w:t>
      </w:r>
      <w:r w:rsidRPr="000759F0">
        <w:rPr>
          <w:rFonts w:ascii="Times New Roman" w:hAnsi="Times New Roman" w:cs="Times New Roman"/>
          <w:bCs/>
          <w:sz w:val="28"/>
        </w:rPr>
        <w:t xml:space="preserve">тис. гривень. </w:t>
      </w:r>
    </w:p>
    <w:p w14:paraId="600552CE" w14:textId="39A9FD43" w:rsidR="002D6F1A" w:rsidRPr="000759F0" w:rsidRDefault="002D6F1A" w:rsidP="00462F84">
      <w:pPr>
        <w:spacing w:after="0" w:line="276" w:lineRule="auto"/>
        <w:ind w:right="141" w:firstLine="567"/>
        <w:jc w:val="both"/>
        <w:rPr>
          <w:rFonts w:ascii="Times New Roman" w:hAnsi="Times New Roman" w:cs="Times New Roman"/>
          <w:bCs/>
          <w:sz w:val="28"/>
        </w:rPr>
      </w:pPr>
      <w:r w:rsidRPr="000759F0">
        <w:rPr>
          <w:rFonts w:ascii="Times New Roman" w:hAnsi="Times New Roman" w:cs="Times New Roman"/>
          <w:bCs/>
          <w:sz w:val="28"/>
        </w:rPr>
        <w:t xml:space="preserve">Освоєно 82 081,142 тис. грн, </w:t>
      </w:r>
      <w:r w:rsidR="00617419" w:rsidRPr="000759F0">
        <w:rPr>
          <w:rFonts w:ascii="Times New Roman" w:hAnsi="Times New Roman" w:cs="Times New Roman"/>
          <w:bCs/>
          <w:sz w:val="28"/>
        </w:rPr>
        <w:t>у</w:t>
      </w:r>
      <w:r w:rsidRPr="000759F0">
        <w:rPr>
          <w:rFonts w:ascii="Times New Roman" w:hAnsi="Times New Roman" w:cs="Times New Roman"/>
          <w:bCs/>
          <w:sz w:val="28"/>
        </w:rPr>
        <w:t xml:space="preserve"> тому числі з державного бюджету 67 297,648</w:t>
      </w:r>
      <w:r w:rsidR="00617419" w:rsidRPr="000759F0">
        <w:rPr>
          <w:rFonts w:ascii="Times New Roman" w:hAnsi="Times New Roman" w:cs="Times New Roman"/>
          <w:bCs/>
          <w:sz w:val="28"/>
        </w:rPr>
        <w:t> </w:t>
      </w:r>
      <w:r w:rsidRPr="000759F0">
        <w:rPr>
          <w:rFonts w:ascii="Times New Roman" w:hAnsi="Times New Roman" w:cs="Times New Roman"/>
          <w:bCs/>
          <w:sz w:val="28"/>
        </w:rPr>
        <w:t>тис. гр</w:t>
      </w:r>
      <w:r w:rsidR="00DF200B">
        <w:rPr>
          <w:rFonts w:ascii="Times New Roman" w:hAnsi="Times New Roman" w:cs="Times New Roman"/>
          <w:bCs/>
          <w:sz w:val="28"/>
        </w:rPr>
        <w:t>н</w:t>
      </w:r>
      <w:r w:rsidRPr="000759F0">
        <w:rPr>
          <w:rFonts w:ascii="Times New Roman" w:hAnsi="Times New Roman" w:cs="Times New Roman"/>
          <w:bCs/>
          <w:sz w:val="28"/>
        </w:rPr>
        <w:t xml:space="preserve">, з місцевих бюджетів </w:t>
      </w:r>
      <w:r w:rsidR="00617419" w:rsidRPr="000759F0">
        <w:rPr>
          <w:rFonts w:ascii="Times New Roman" w:hAnsi="Times New Roman" w:cs="Times New Roman"/>
          <w:bCs/>
          <w:sz w:val="28"/>
        </w:rPr>
        <w:t xml:space="preserve">– </w:t>
      </w:r>
      <w:r w:rsidRPr="000759F0">
        <w:rPr>
          <w:rFonts w:ascii="Times New Roman" w:hAnsi="Times New Roman" w:cs="Times New Roman"/>
          <w:bCs/>
          <w:sz w:val="28"/>
        </w:rPr>
        <w:t xml:space="preserve">14 783,494 тис. гривень. </w:t>
      </w:r>
    </w:p>
    <w:p w14:paraId="47468B11" w14:textId="32749609" w:rsidR="002D6F1A" w:rsidRPr="000759F0" w:rsidRDefault="00617419" w:rsidP="00462F84">
      <w:pPr>
        <w:spacing w:after="0" w:line="276" w:lineRule="auto"/>
        <w:ind w:right="141" w:firstLine="567"/>
        <w:jc w:val="both"/>
        <w:rPr>
          <w:rFonts w:ascii="Times New Roman" w:hAnsi="Times New Roman" w:cs="Times New Roman"/>
          <w:bCs/>
          <w:sz w:val="28"/>
        </w:rPr>
      </w:pPr>
      <w:r w:rsidRPr="000759F0">
        <w:rPr>
          <w:rFonts w:ascii="Times New Roman" w:hAnsi="Times New Roman" w:cs="Times New Roman"/>
          <w:bCs/>
          <w:sz w:val="28"/>
        </w:rPr>
        <w:t xml:space="preserve">За </w:t>
      </w:r>
      <w:r w:rsidR="002D6F1A" w:rsidRPr="000759F0">
        <w:rPr>
          <w:rFonts w:ascii="Times New Roman" w:hAnsi="Times New Roman" w:cs="Times New Roman"/>
          <w:bCs/>
          <w:sz w:val="28"/>
        </w:rPr>
        <w:t>проєкта</w:t>
      </w:r>
      <w:r w:rsidRPr="000759F0">
        <w:rPr>
          <w:rFonts w:ascii="Times New Roman" w:hAnsi="Times New Roman" w:cs="Times New Roman"/>
          <w:bCs/>
          <w:sz w:val="28"/>
        </w:rPr>
        <w:t>ми</w:t>
      </w:r>
      <w:r w:rsidR="002D6F1A" w:rsidRPr="000759F0">
        <w:rPr>
          <w:rFonts w:ascii="Times New Roman" w:hAnsi="Times New Roman" w:cs="Times New Roman"/>
          <w:bCs/>
          <w:sz w:val="28"/>
        </w:rPr>
        <w:t xml:space="preserve"> </w:t>
      </w:r>
      <w:r w:rsidRPr="000759F0">
        <w:rPr>
          <w:rFonts w:ascii="Times New Roman" w:hAnsi="Times New Roman" w:cs="Times New Roman"/>
          <w:bCs/>
          <w:sz w:val="28"/>
        </w:rPr>
        <w:t xml:space="preserve">з </w:t>
      </w:r>
      <w:r w:rsidR="002D6F1A" w:rsidRPr="000759F0">
        <w:rPr>
          <w:rFonts w:ascii="Times New Roman" w:hAnsi="Times New Roman" w:cs="Times New Roman"/>
          <w:bCs/>
          <w:sz w:val="28"/>
        </w:rPr>
        <w:t xml:space="preserve">проведення реконструкції укриття та частини приміщень підвалу навчального корпусу Кам'янець-Подільського ліцею з посиленою військово-фізичною підготовкою Хмельницької області під споруду подвійного призначення із захисними властивостями протирадіаційного укриття та </w:t>
      </w:r>
      <w:r w:rsidR="00AA6A81" w:rsidRPr="000759F0">
        <w:rPr>
          <w:rFonts w:ascii="Times New Roman" w:hAnsi="Times New Roman" w:cs="Times New Roman"/>
          <w:bCs/>
          <w:sz w:val="28"/>
        </w:rPr>
        <w:t>к</w:t>
      </w:r>
      <w:r w:rsidR="002D6F1A" w:rsidRPr="000759F0">
        <w:rPr>
          <w:rFonts w:ascii="Times New Roman" w:hAnsi="Times New Roman" w:cs="Times New Roman"/>
          <w:bCs/>
          <w:sz w:val="28"/>
        </w:rPr>
        <w:t xml:space="preserve">апітальний ремонт протирадіаційного укриття Красилівської гімназії №2 Красилівської міської ради роботи завершено, кошти освоєно </w:t>
      </w:r>
      <w:r w:rsidR="00AA6A81" w:rsidRPr="000759F0">
        <w:rPr>
          <w:rFonts w:ascii="Times New Roman" w:hAnsi="Times New Roman" w:cs="Times New Roman"/>
          <w:bCs/>
          <w:sz w:val="28"/>
        </w:rPr>
        <w:t>у</w:t>
      </w:r>
      <w:r w:rsidR="002D6F1A" w:rsidRPr="000759F0">
        <w:rPr>
          <w:rFonts w:ascii="Times New Roman" w:hAnsi="Times New Roman" w:cs="Times New Roman"/>
          <w:bCs/>
          <w:sz w:val="28"/>
        </w:rPr>
        <w:t xml:space="preserve"> повному обсязі.</w:t>
      </w:r>
    </w:p>
    <w:p w14:paraId="7851EA08" w14:textId="13B22092" w:rsidR="002D6F1A" w:rsidRPr="000759F0" w:rsidRDefault="002D6F1A" w:rsidP="00462F84">
      <w:pPr>
        <w:spacing w:after="0" w:line="276" w:lineRule="auto"/>
        <w:ind w:right="141" w:firstLine="567"/>
        <w:jc w:val="both"/>
        <w:rPr>
          <w:rFonts w:ascii="Times New Roman" w:hAnsi="Times New Roman" w:cs="Times New Roman"/>
          <w:bCs/>
          <w:sz w:val="28"/>
        </w:rPr>
      </w:pPr>
      <w:r w:rsidRPr="000759F0">
        <w:rPr>
          <w:rFonts w:ascii="Times New Roman" w:hAnsi="Times New Roman" w:cs="Times New Roman"/>
          <w:bCs/>
          <w:sz w:val="28"/>
        </w:rPr>
        <w:lastRenderedPageBreak/>
        <w:t xml:space="preserve">Залишок невикористаних коштів з державного бюджету </w:t>
      </w:r>
      <w:r w:rsidR="00DF200B">
        <w:rPr>
          <w:rFonts w:ascii="Times New Roman" w:hAnsi="Times New Roman" w:cs="Times New Roman"/>
          <w:bCs/>
          <w:sz w:val="28"/>
        </w:rPr>
        <w:t>у</w:t>
      </w:r>
      <w:r w:rsidRPr="000759F0">
        <w:rPr>
          <w:rFonts w:ascii="Times New Roman" w:hAnsi="Times New Roman" w:cs="Times New Roman"/>
          <w:bCs/>
          <w:sz w:val="28"/>
        </w:rPr>
        <w:t xml:space="preserve"> сумі 43 055,390</w:t>
      </w:r>
      <w:r w:rsidR="00AA6A81" w:rsidRPr="000759F0">
        <w:rPr>
          <w:rFonts w:ascii="Times New Roman" w:hAnsi="Times New Roman" w:cs="Times New Roman"/>
          <w:bCs/>
          <w:sz w:val="28"/>
        </w:rPr>
        <w:t> </w:t>
      </w:r>
      <w:r w:rsidRPr="000759F0">
        <w:rPr>
          <w:rFonts w:ascii="Times New Roman" w:hAnsi="Times New Roman" w:cs="Times New Roman"/>
          <w:bCs/>
          <w:sz w:val="28"/>
        </w:rPr>
        <w:t>тис.</w:t>
      </w:r>
      <w:r w:rsidR="00AA6A81" w:rsidRPr="000759F0">
        <w:rPr>
          <w:rFonts w:ascii="Times New Roman" w:hAnsi="Times New Roman" w:cs="Times New Roman"/>
          <w:bCs/>
          <w:sz w:val="28"/>
        </w:rPr>
        <w:t> </w:t>
      </w:r>
      <w:r w:rsidRPr="000759F0">
        <w:rPr>
          <w:rFonts w:ascii="Times New Roman" w:hAnsi="Times New Roman" w:cs="Times New Roman"/>
          <w:bCs/>
          <w:sz w:val="28"/>
        </w:rPr>
        <w:t>грн утворився по проєктах</w:t>
      </w:r>
      <w:r w:rsidR="00F53654">
        <w:rPr>
          <w:rFonts w:ascii="Times New Roman" w:hAnsi="Times New Roman" w:cs="Times New Roman"/>
          <w:bCs/>
          <w:sz w:val="28"/>
        </w:rPr>
        <w:t xml:space="preserve"> “</w:t>
      </w:r>
      <w:r w:rsidRPr="000759F0">
        <w:rPr>
          <w:rFonts w:ascii="Times New Roman" w:hAnsi="Times New Roman" w:cs="Times New Roman"/>
          <w:bCs/>
          <w:sz w:val="28"/>
        </w:rPr>
        <w:t xml:space="preserve">Нове будівництво  протирадіаційного укриття на території </w:t>
      </w:r>
      <w:r w:rsidR="0005262C">
        <w:rPr>
          <w:rFonts w:ascii="Times New Roman" w:hAnsi="Times New Roman" w:cs="Times New Roman"/>
          <w:bCs/>
          <w:sz w:val="28"/>
        </w:rPr>
        <w:t>ОЗО</w:t>
      </w:r>
      <w:r w:rsidRPr="000759F0">
        <w:rPr>
          <w:rFonts w:ascii="Times New Roman" w:hAnsi="Times New Roman" w:cs="Times New Roman"/>
          <w:bCs/>
          <w:sz w:val="28"/>
        </w:rPr>
        <w:t xml:space="preserve"> Дунаєвецький ліцей Новодунаєвецької селищної ради</w:t>
      </w:r>
      <w:r w:rsidR="0035408B">
        <w:rPr>
          <w:rFonts w:ascii="Times New Roman" w:hAnsi="Times New Roman" w:cs="Times New Roman"/>
          <w:bCs/>
          <w:sz w:val="28"/>
        </w:rPr>
        <w:t>”</w:t>
      </w:r>
      <w:r w:rsidR="00BA1E11" w:rsidRPr="00BA1E11">
        <w:rPr>
          <w:rFonts w:ascii="Times New Roman" w:hAnsi="Times New Roman" w:cs="Times New Roman"/>
          <w:bCs/>
          <w:sz w:val="28"/>
        </w:rPr>
        <w:t xml:space="preserve"> – </w:t>
      </w:r>
      <w:r w:rsidRPr="000759F0">
        <w:rPr>
          <w:rFonts w:ascii="Times New Roman" w:hAnsi="Times New Roman" w:cs="Times New Roman"/>
          <w:bCs/>
          <w:sz w:val="28"/>
        </w:rPr>
        <w:t>31 408,867 тис. грн та</w:t>
      </w:r>
      <w:r w:rsidR="00F53654">
        <w:rPr>
          <w:rFonts w:ascii="Times New Roman" w:hAnsi="Times New Roman" w:cs="Times New Roman"/>
          <w:bCs/>
          <w:sz w:val="28"/>
        </w:rPr>
        <w:t xml:space="preserve"> “</w:t>
      </w:r>
      <w:r w:rsidRPr="000759F0">
        <w:rPr>
          <w:rFonts w:ascii="Times New Roman" w:hAnsi="Times New Roman" w:cs="Times New Roman"/>
          <w:bCs/>
          <w:sz w:val="28"/>
        </w:rPr>
        <w:t xml:space="preserve">Нове будівництво центру творчості дітей та юнацтва з захисною спорудою цивільного захисту </w:t>
      </w:r>
      <w:r w:rsidR="00CB16B2" w:rsidRPr="000759F0">
        <w:rPr>
          <w:rFonts w:ascii="Times New Roman" w:hAnsi="Times New Roman" w:cs="Times New Roman"/>
          <w:bCs/>
          <w:sz w:val="28"/>
        </w:rPr>
        <w:t>протирадіаційного</w:t>
      </w:r>
      <w:r w:rsidRPr="000759F0">
        <w:rPr>
          <w:rFonts w:ascii="Times New Roman" w:hAnsi="Times New Roman" w:cs="Times New Roman"/>
          <w:bCs/>
          <w:sz w:val="28"/>
        </w:rPr>
        <w:t xml:space="preserve"> укриття для Опорного закладу освіти Сатанівський ліцей С</w:t>
      </w:r>
      <w:r w:rsidR="00CB16B2">
        <w:rPr>
          <w:rFonts w:ascii="Times New Roman" w:hAnsi="Times New Roman" w:cs="Times New Roman"/>
          <w:bCs/>
          <w:sz w:val="28"/>
        </w:rPr>
        <w:t>а</w:t>
      </w:r>
      <w:r w:rsidRPr="000759F0">
        <w:rPr>
          <w:rFonts w:ascii="Times New Roman" w:hAnsi="Times New Roman" w:cs="Times New Roman"/>
          <w:bCs/>
          <w:sz w:val="28"/>
        </w:rPr>
        <w:t>танівської селищної ради</w:t>
      </w:r>
      <w:r w:rsidR="0035408B">
        <w:rPr>
          <w:rFonts w:ascii="Times New Roman" w:hAnsi="Times New Roman" w:cs="Times New Roman"/>
          <w:bCs/>
          <w:sz w:val="28"/>
        </w:rPr>
        <w:t xml:space="preserve">” </w:t>
      </w:r>
      <w:r w:rsidR="00BA1E11" w:rsidRPr="00BA1E11">
        <w:rPr>
          <w:rFonts w:ascii="Times New Roman" w:hAnsi="Times New Roman" w:cs="Times New Roman"/>
          <w:bCs/>
          <w:sz w:val="28"/>
        </w:rPr>
        <w:t xml:space="preserve">– </w:t>
      </w:r>
      <w:r w:rsidRPr="000759F0">
        <w:rPr>
          <w:rFonts w:ascii="Times New Roman" w:hAnsi="Times New Roman" w:cs="Times New Roman"/>
          <w:bCs/>
          <w:sz w:val="28"/>
        </w:rPr>
        <w:t xml:space="preserve">11 646,510 тис. грн у зв’язку з тим, що під час проведення робіт виникла необхідність внесення змін </w:t>
      </w:r>
      <w:r w:rsidR="005F0C28">
        <w:rPr>
          <w:rFonts w:ascii="Times New Roman" w:hAnsi="Times New Roman" w:cs="Times New Roman"/>
          <w:bCs/>
          <w:sz w:val="28"/>
        </w:rPr>
        <w:t>до</w:t>
      </w:r>
      <w:r w:rsidRPr="000759F0">
        <w:rPr>
          <w:rFonts w:ascii="Times New Roman" w:hAnsi="Times New Roman" w:cs="Times New Roman"/>
          <w:bCs/>
          <w:sz w:val="28"/>
        </w:rPr>
        <w:t xml:space="preserve"> </w:t>
      </w:r>
      <w:r w:rsidR="005F0C28" w:rsidRPr="000759F0">
        <w:rPr>
          <w:rFonts w:ascii="Times New Roman" w:hAnsi="Times New Roman" w:cs="Times New Roman"/>
          <w:bCs/>
          <w:sz w:val="28"/>
        </w:rPr>
        <w:t>проєктно</w:t>
      </w:r>
      <w:r w:rsidRPr="000759F0">
        <w:rPr>
          <w:rFonts w:ascii="Times New Roman" w:hAnsi="Times New Roman" w:cs="Times New Roman"/>
          <w:bCs/>
          <w:sz w:val="28"/>
        </w:rPr>
        <w:t>-кошторисн</w:t>
      </w:r>
      <w:r w:rsidR="005F0C28">
        <w:rPr>
          <w:rFonts w:ascii="Times New Roman" w:hAnsi="Times New Roman" w:cs="Times New Roman"/>
          <w:bCs/>
          <w:sz w:val="28"/>
        </w:rPr>
        <w:t>ої</w:t>
      </w:r>
      <w:r w:rsidRPr="000759F0">
        <w:rPr>
          <w:rFonts w:ascii="Times New Roman" w:hAnsi="Times New Roman" w:cs="Times New Roman"/>
          <w:bCs/>
          <w:sz w:val="28"/>
        </w:rPr>
        <w:t xml:space="preserve"> документаці</w:t>
      </w:r>
      <w:r w:rsidR="005F0C28">
        <w:rPr>
          <w:rFonts w:ascii="Times New Roman" w:hAnsi="Times New Roman" w:cs="Times New Roman"/>
          <w:bCs/>
          <w:sz w:val="28"/>
        </w:rPr>
        <w:t xml:space="preserve">ї. </w:t>
      </w:r>
    </w:p>
    <w:p w14:paraId="5B86C462" w14:textId="0A847F19" w:rsidR="00363C12" w:rsidRPr="000759F0" w:rsidRDefault="00D76ECE" w:rsidP="00462F84">
      <w:pPr>
        <w:pStyle w:val="af8"/>
        <w:spacing w:line="276" w:lineRule="auto"/>
        <w:ind w:firstLine="709"/>
        <w:jc w:val="both"/>
        <w:rPr>
          <w:rFonts w:eastAsia="Calibri"/>
        </w:rPr>
      </w:pPr>
      <w:r w:rsidRPr="000759F0">
        <w:rPr>
          <w:rFonts w:eastAsia="Calibri"/>
        </w:rPr>
        <w:t xml:space="preserve">У </w:t>
      </w:r>
      <w:r w:rsidR="00FC73BA" w:rsidRPr="000759F0">
        <w:rPr>
          <w:rFonts w:eastAsia="Calibri"/>
        </w:rPr>
        <w:t>минулому</w:t>
      </w:r>
      <w:r w:rsidRPr="000759F0">
        <w:rPr>
          <w:rFonts w:eastAsia="Calibri"/>
        </w:rPr>
        <w:t xml:space="preserve"> році в області </w:t>
      </w:r>
      <w:r w:rsidR="00363C12" w:rsidRPr="000759F0">
        <w:rPr>
          <w:rFonts w:eastAsia="Calibri"/>
        </w:rPr>
        <w:t xml:space="preserve">продовжувалася </w:t>
      </w:r>
      <w:r w:rsidRPr="000759F0">
        <w:rPr>
          <w:rFonts w:eastAsia="Calibri"/>
        </w:rPr>
        <w:t>реаліз</w:t>
      </w:r>
      <w:r w:rsidR="00363C12" w:rsidRPr="000759F0">
        <w:rPr>
          <w:rFonts w:eastAsia="Calibri"/>
        </w:rPr>
        <w:t xml:space="preserve">ація </w:t>
      </w:r>
      <w:r w:rsidRPr="000759F0">
        <w:rPr>
          <w:rFonts w:eastAsia="Calibri"/>
        </w:rPr>
        <w:t>проєкт</w:t>
      </w:r>
      <w:r w:rsidR="00363C12" w:rsidRPr="000759F0">
        <w:rPr>
          <w:rFonts w:eastAsia="Calibri"/>
        </w:rPr>
        <w:t>у</w:t>
      </w:r>
      <w:r w:rsidRPr="000759F0">
        <w:rPr>
          <w:rFonts w:eastAsia="Calibri"/>
        </w:rPr>
        <w:t xml:space="preserve"> Координаційного центру з розвитку сімейного виховання та догляду дітей щодо реформування системи догляду та виховання дітей. </w:t>
      </w:r>
      <w:r w:rsidR="00363C12" w:rsidRPr="000759F0">
        <w:rPr>
          <w:rFonts w:eastAsia="Calibri"/>
        </w:rPr>
        <w:t>Затверджено Регіональний план заходів Хмельницької області на 2025-2026 роки з реалізації Стратегії забезпечення права кожної дитини в Україні на зростання в сімейному оточенні на 2024-2028 роки.</w:t>
      </w:r>
    </w:p>
    <w:p w14:paraId="25202562" w14:textId="21CCAA7D" w:rsidR="00363C12" w:rsidRPr="000759F0" w:rsidRDefault="001E3AA1" w:rsidP="00462F84">
      <w:pPr>
        <w:pStyle w:val="af8"/>
        <w:spacing w:line="276" w:lineRule="auto"/>
        <w:ind w:firstLine="709"/>
        <w:jc w:val="both"/>
        <w:rPr>
          <w:rFonts w:eastAsia="Calibri"/>
        </w:rPr>
      </w:pPr>
      <w:r>
        <w:rPr>
          <w:color w:val="000000"/>
          <w:szCs w:val="28"/>
        </w:rPr>
        <w:t>З ініціативи</w:t>
      </w:r>
      <w:r w:rsidR="00224A85">
        <w:rPr>
          <w:color w:val="000000"/>
          <w:szCs w:val="28"/>
        </w:rPr>
        <w:t xml:space="preserve"> обласно</w:t>
      </w:r>
      <w:r>
        <w:rPr>
          <w:color w:val="000000"/>
          <w:szCs w:val="28"/>
        </w:rPr>
        <w:t>ї</w:t>
      </w:r>
      <w:r w:rsidR="00224A85">
        <w:rPr>
          <w:color w:val="000000"/>
          <w:szCs w:val="28"/>
        </w:rPr>
        <w:t xml:space="preserve"> військово</w:t>
      </w:r>
      <w:r>
        <w:rPr>
          <w:color w:val="000000"/>
          <w:szCs w:val="28"/>
        </w:rPr>
        <w:t>ї</w:t>
      </w:r>
      <w:r w:rsidR="00224A85">
        <w:rPr>
          <w:color w:val="000000"/>
          <w:szCs w:val="28"/>
        </w:rPr>
        <w:t xml:space="preserve"> </w:t>
      </w:r>
      <w:r>
        <w:rPr>
          <w:color w:val="000000"/>
          <w:szCs w:val="28"/>
        </w:rPr>
        <w:t>адміністрації</w:t>
      </w:r>
      <w:r w:rsidR="00224A85">
        <w:rPr>
          <w:color w:val="000000"/>
          <w:szCs w:val="28"/>
        </w:rPr>
        <w:t xml:space="preserve"> </w:t>
      </w:r>
      <w:r>
        <w:rPr>
          <w:color w:val="000000"/>
          <w:szCs w:val="28"/>
        </w:rPr>
        <w:t>на території області</w:t>
      </w:r>
      <w:r w:rsidRPr="000759F0">
        <w:rPr>
          <w:rFonts w:eastAsia="Calibri"/>
        </w:rPr>
        <w:t xml:space="preserve"> </w:t>
      </w:r>
      <w:r w:rsidR="00EA2DB0">
        <w:rPr>
          <w:rFonts w:eastAsia="Calibri"/>
        </w:rPr>
        <w:t>у</w:t>
      </w:r>
      <w:r w:rsidR="00207084" w:rsidRPr="00F628C5">
        <w:rPr>
          <w:color w:val="000000"/>
          <w:szCs w:val="28"/>
        </w:rPr>
        <w:t xml:space="preserve"> межах про</w:t>
      </w:r>
      <w:r w:rsidR="00207084">
        <w:rPr>
          <w:color w:val="000000"/>
          <w:szCs w:val="28"/>
        </w:rPr>
        <w:t>є</w:t>
      </w:r>
      <w:r w:rsidR="00207084" w:rsidRPr="00F628C5">
        <w:rPr>
          <w:color w:val="000000"/>
          <w:szCs w:val="28"/>
        </w:rPr>
        <w:t>кту Фундації Першої леді Олени Зеленської</w:t>
      </w:r>
      <w:r w:rsidR="00F53654">
        <w:rPr>
          <w:color w:val="000000"/>
          <w:szCs w:val="28"/>
        </w:rPr>
        <w:t xml:space="preserve"> “</w:t>
      </w:r>
      <w:r w:rsidR="00207084">
        <w:rPr>
          <w:color w:val="000000"/>
          <w:szCs w:val="28"/>
        </w:rPr>
        <w:t>Адреса дитинства</w:t>
      </w:r>
      <w:r w:rsidR="0035408B">
        <w:rPr>
          <w:color w:val="000000"/>
          <w:szCs w:val="28"/>
        </w:rPr>
        <w:t xml:space="preserve">” </w:t>
      </w:r>
      <w:r w:rsidR="006F05EA">
        <w:rPr>
          <w:color w:val="000000"/>
          <w:szCs w:val="28"/>
        </w:rPr>
        <w:t xml:space="preserve">та </w:t>
      </w:r>
      <w:r w:rsidR="003629D1" w:rsidRPr="000759F0">
        <w:rPr>
          <w:rFonts w:eastAsia="Calibri"/>
        </w:rPr>
        <w:t xml:space="preserve">фінансової підтримки </w:t>
      </w:r>
      <w:r w:rsidR="00F1005D" w:rsidRPr="00F1005D">
        <w:rPr>
          <w:rFonts w:eastAsia="Calibri"/>
        </w:rPr>
        <w:t xml:space="preserve">Центру міжнародного співробітництва та розвитку (CMSR) </w:t>
      </w:r>
      <w:r w:rsidR="003629D1" w:rsidRPr="000759F0">
        <w:rPr>
          <w:rFonts w:eastAsia="Calibri"/>
        </w:rPr>
        <w:t>Республіки Словені</w:t>
      </w:r>
      <w:r w:rsidR="003629D1">
        <w:rPr>
          <w:rFonts w:eastAsia="Calibri"/>
        </w:rPr>
        <w:t>я</w:t>
      </w:r>
      <w:r w:rsidR="003629D1" w:rsidRPr="000759F0">
        <w:rPr>
          <w:rFonts w:eastAsia="Calibri"/>
        </w:rPr>
        <w:t xml:space="preserve"> </w:t>
      </w:r>
      <w:r w:rsidR="006F05EA">
        <w:rPr>
          <w:rFonts w:eastAsia="Calibri"/>
        </w:rPr>
        <w:t>на території Меджибізької громади</w:t>
      </w:r>
      <w:r w:rsidR="00363C12" w:rsidRPr="000759F0">
        <w:rPr>
          <w:rFonts w:eastAsia="Calibri"/>
        </w:rPr>
        <w:t xml:space="preserve"> </w:t>
      </w:r>
      <w:r w:rsidR="006F05EA">
        <w:rPr>
          <w:rFonts w:eastAsia="Calibri"/>
        </w:rPr>
        <w:t>споруджено</w:t>
      </w:r>
      <w:r w:rsidR="00363C12" w:rsidRPr="000759F0">
        <w:rPr>
          <w:rFonts w:eastAsia="Calibri"/>
        </w:rPr>
        <w:t xml:space="preserve"> житлов</w:t>
      </w:r>
      <w:r w:rsidR="006F05EA">
        <w:rPr>
          <w:rFonts w:eastAsia="Calibri"/>
        </w:rPr>
        <w:t>ий</w:t>
      </w:r>
      <w:r w:rsidR="00363C12" w:rsidRPr="000759F0">
        <w:rPr>
          <w:rFonts w:eastAsia="Calibri"/>
        </w:rPr>
        <w:t xml:space="preserve"> будин</w:t>
      </w:r>
      <w:r w:rsidR="006F05EA">
        <w:rPr>
          <w:rFonts w:eastAsia="Calibri"/>
        </w:rPr>
        <w:t>ок</w:t>
      </w:r>
      <w:r w:rsidR="00363C12" w:rsidRPr="000759F0">
        <w:rPr>
          <w:rFonts w:eastAsia="Calibri"/>
        </w:rPr>
        <w:t xml:space="preserve"> для великої прийомної родини, яка переїхала на Хмельниччину. </w:t>
      </w:r>
      <w:r w:rsidR="00115D26" w:rsidRPr="000759F0">
        <w:rPr>
          <w:rFonts w:eastAsia="Calibri"/>
        </w:rPr>
        <w:t xml:space="preserve">Це типовий будинок </w:t>
      </w:r>
      <w:r w:rsidR="00115D26">
        <w:rPr>
          <w:rFonts w:eastAsia="Calibri"/>
        </w:rPr>
        <w:t xml:space="preserve">за </w:t>
      </w:r>
      <w:r w:rsidR="00115D26" w:rsidRPr="000759F0">
        <w:rPr>
          <w:rFonts w:eastAsia="Calibri"/>
        </w:rPr>
        <w:t xml:space="preserve">технологією будівництва з CTL-панелей площею майже 300 м кв, що має 5 кімнат для дітей і кімнату для батьків, приміщення для навчання та ігор, кухню, повністю укомплектований побутовою технікою. </w:t>
      </w:r>
      <w:r w:rsidR="00363C12" w:rsidRPr="000759F0">
        <w:rPr>
          <w:rFonts w:eastAsia="Calibri"/>
        </w:rPr>
        <w:t>Поряд з будинком з</w:t>
      </w:r>
      <w:r w:rsidR="00115D26">
        <w:rPr>
          <w:rFonts w:eastAsia="Calibri"/>
        </w:rPr>
        <w:t>веде</w:t>
      </w:r>
      <w:r w:rsidR="00363C12" w:rsidRPr="000759F0">
        <w:rPr>
          <w:rFonts w:eastAsia="Calibri"/>
        </w:rPr>
        <w:t xml:space="preserve">но укриття та облаштовано дитячий майданчик. </w:t>
      </w:r>
    </w:p>
    <w:p w14:paraId="5D46F2DF" w14:textId="716D2A34" w:rsidR="00363C12" w:rsidRPr="000759F0" w:rsidRDefault="00363C12" w:rsidP="00462F84">
      <w:pPr>
        <w:pStyle w:val="af8"/>
        <w:spacing w:line="276" w:lineRule="auto"/>
        <w:ind w:firstLine="709"/>
        <w:jc w:val="both"/>
        <w:rPr>
          <w:rFonts w:eastAsia="Calibri"/>
        </w:rPr>
      </w:pPr>
      <w:r w:rsidRPr="000759F0">
        <w:rPr>
          <w:rFonts w:eastAsia="Calibri"/>
        </w:rPr>
        <w:t>На виконання програми</w:t>
      </w:r>
      <w:r w:rsidR="00F53654">
        <w:rPr>
          <w:rFonts w:eastAsia="Calibri"/>
        </w:rPr>
        <w:t xml:space="preserve"> “</w:t>
      </w:r>
      <w:r w:rsidRPr="000759F0">
        <w:rPr>
          <w:rFonts w:eastAsia="Calibri"/>
        </w:rPr>
        <w:t>Діти Хмельниччини</w:t>
      </w:r>
      <w:r w:rsidR="0035408B">
        <w:rPr>
          <w:rFonts w:eastAsia="Calibri"/>
        </w:rPr>
        <w:t xml:space="preserve">” </w:t>
      </w:r>
      <w:r w:rsidRPr="000759F0">
        <w:rPr>
          <w:rFonts w:eastAsia="Calibri"/>
        </w:rPr>
        <w:t>на 2023-2025 роки забезпечено соціальний захист 549 дітей-сиріт та 1135 дітей, позбавлених батьківського піклування, з них 222 набули статусу у звітному році.</w:t>
      </w:r>
    </w:p>
    <w:p w14:paraId="75BAEF60" w14:textId="77777777" w:rsidR="007A29BF" w:rsidRDefault="00363C12" w:rsidP="00462F84">
      <w:pPr>
        <w:pStyle w:val="af8"/>
        <w:spacing w:line="276" w:lineRule="auto"/>
        <w:ind w:firstLine="709"/>
        <w:jc w:val="both"/>
        <w:rPr>
          <w:rFonts w:eastAsia="Calibri"/>
        </w:rPr>
      </w:pPr>
      <w:r w:rsidRPr="000759F0">
        <w:rPr>
          <w:rFonts w:eastAsia="Calibri"/>
        </w:rPr>
        <w:t>Розвивалися сімейні форми виховання та патронатні сім’ї</w:t>
      </w:r>
      <w:r w:rsidR="00CB17B2">
        <w:rPr>
          <w:rFonts w:eastAsia="Calibri"/>
        </w:rPr>
        <w:t>. У</w:t>
      </w:r>
      <w:r w:rsidRPr="000759F0">
        <w:rPr>
          <w:rFonts w:eastAsia="Calibri"/>
        </w:rPr>
        <w:t xml:space="preserve"> сімейних формах виховання перебувають 1534 дитини (91% статусних дітей): під опікою родичів – 1207 (з них 185 влаштовано у поточному році); у 102 прийомних сім’ях – 161; у 28 дитячих будинках сімейного типу – 150 дітей; тимчасово влаштовано у сім’ї родичів – 16 дітей (</w:t>
      </w:r>
      <w:r w:rsidR="007A29BF">
        <w:rPr>
          <w:rFonts w:eastAsia="Calibri"/>
        </w:rPr>
        <w:t>у</w:t>
      </w:r>
      <w:r w:rsidRPr="000759F0">
        <w:rPr>
          <w:rFonts w:eastAsia="Calibri"/>
        </w:rPr>
        <w:t>сі</w:t>
      </w:r>
      <w:r w:rsidR="007A29BF">
        <w:rPr>
          <w:rFonts w:eastAsia="Calibri"/>
        </w:rPr>
        <w:t>х</w:t>
      </w:r>
      <w:r w:rsidRPr="000759F0">
        <w:rPr>
          <w:rFonts w:eastAsia="Calibri"/>
        </w:rPr>
        <w:t xml:space="preserve"> влаштовано у 2025 році). </w:t>
      </w:r>
    </w:p>
    <w:p w14:paraId="05E03FCA" w14:textId="3466D101" w:rsidR="00363C12" w:rsidRPr="000759F0" w:rsidRDefault="00363C12" w:rsidP="00462F84">
      <w:pPr>
        <w:pStyle w:val="af8"/>
        <w:spacing w:line="276" w:lineRule="auto"/>
        <w:ind w:firstLine="709"/>
        <w:jc w:val="both"/>
        <w:rPr>
          <w:rFonts w:eastAsia="Calibri"/>
        </w:rPr>
      </w:pPr>
      <w:r w:rsidRPr="000759F0">
        <w:rPr>
          <w:rFonts w:eastAsia="Calibri"/>
        </w:rPr>
        <w:t>У звітному періоді працювало 40 патронатних сімей</w:t>
      </w:r>
      <w:r w:rsidR="007A29BF">
        <w:rPr>
          <w:rFonts w:eastAsia="Calibri"/>
        </w:rPr>
        <w:t xml:space="preserve">, </w:t>
      </w:r>
      <w:r w:rsidRPr="000759F0">
        <w:rPr>
          <w:rFonts w:eastAsia="Calibri"/>
        </w:rPr>
        <w:t xml:space="preserve">18 </w:t>
      </w:r>
      <w:r w:rsidR="007A29BF">
        <w:rPr>
          <w:rFonts w:eastAsia="Calibri"/>
        </w:rPr>
        <w:t xml:space="preserve">з яких </w:t>
      </w:r>
      <w:r w:rsidRPr="000759F0">
        <w:rPr>
          <w:rFonts w:eastAsia="Calibri"/>
        </w:rPr>
        <w:t xml:space="preserve">створено </w:t>
      </w:r>
      <w:r w:rsidR="007A29BF">
        <w:rPr>
          <w:rFonts w:eastAsia="Calibri"/>
        </w:rPr>
        <w:t>минулоріч</w:t>
      </w:r>
      <w:r w:rsidRPr="000759F0">
        <w:rPr>
          <w:rFonts w:eastAsia="Calibri"/>
        </w:rPr>
        <w:t xml:space="preserve">, </w:t>
      </w:r>
      <w:r w:rsidR="00533AB6">
        <w:rPr>
          <w:rFonts w:eastAsia="Calibri"/>
        </w:rPr>
        <w:t>у н</w:t>
      </w:r>
      <w:r w:rsidRPr="000759F0">
        <w:rPr>
          <w:rFonts w:eastAsia="Calibri"/>
        </w:rPr>
        <w:t>их перебувало 58 дітей</w:t>
      </w:r>
      <w:r w:rsidR="00533AB6">
        <w:rPr>
          <w:rFonts w:eastAsia="Calibri"/>
        </w:rPr>
        <w:t>. С</w:t>
      </w:r>
      <w:r w:rsidRPr="000759F0">
        <w:rPr>
          <w:rFonts w:eastAsia="Calibri"/>
        </w:rPr>
        <w:t xml:space="preserve">татус дитини, що постраждала внаслідок воєнних дій, </w:t>
      </w:r>
      <w:r w:rsidR="00533AB6">
        <w:rPr>
          <w:rFonts w:eastAsia="Calibri"/>
        </w:rPr>
        <w:t xml:space="preserve">надано </w:t>
      </w:r>
      <w:r w:rsidRPr="000759F0">
        <w:rPr>
          <w:rFonts w:eastAsia="Calibri"/>
        </w:rPr>
        <w:t>5283 дітям.</w:t>
      </w:r>
    </w:p>
    <w:p w14:paraId="06FBD5A5" w14:textId="6BD12FCD" w:rsidR="00363C12" w:rsidRPr="000759F0" w:rsidRDefault="00533AB6" w:rsidP="00462F84">
      <w:pPr>
        <w:pStyle w:val="af8"/>
        <w:spacing w:line="276" w:lineRule="auto"/>
        <w:ind w:firstLine="709"/>
        <w:jc w:val="both"/>
        <w:rPr>
          <w:rFonts w:eastAsia="Calibri"/>
        </w:rPr>
      </w:pPr>
      <w:r w:rsidRPr="000759F0">
        <w:rPr>
          <w:rFonts w:eastAsia="Calibri"/>
        </w:rPr>
        <w:t>Забезпечено роботу Єдиної інформаційно-аналітичної системи</w:t>
      </w:r>
      <w:r>
        <w:rPr>
          <w:rFonts w:eastAsia="Calibri"/>
        </w:rPr>
        <w:t xml:space="preserve"> “</w:t>
      </w:r>
      <w:r w:rsidRPr="000759F0">
        <w:rPr>
          <w:rFonts w:eastAsia="Calibri"/>
        </w:rPr>
        <w:t>Діти</w:t>
      </w:r>
      <w:r>
        <w:rPr>
          <w:rFonts w:eastAsia="Calibri"/>
        </w:rPr>
        <w:t xml:space="preserve">”, </w:t>
      </w:r>
      <w:r w:rsidR="00363C12" w:rsidRPr="000759F0">
        <w:rPr>
          <w:rFonts w:eastAsia="Calibri"/>
        </w:rPr>
        <w:t xml:space="preserve">усиновлено 44 дитини та </w:t>
      </w:r>
      <w:r>
        <w:rPr>
          <w:rFonts w:eastAsia="Calibri"/>
        </w:rPr>
        <w:t xml:space="preserve">відбулося </w:t>
      </w:r>
      <w:r w:rsidR="00363C12" w:rsidRPr="000759F0">
        <w:rPr>
          <w:rFonts w:eastAsia="Calibri"/>
        </w:rPr>
        <w:t>267 внутрішньосімейних усиновлень.</w:t>
      </w:r>
    </w:p>
    <w:p w14:paraId="795D09D5" w14:textId="6D99170D" w:rsidR="00363C12" w:rsidRPr="000759F0" w:rsidRDefault="0006362B" w:rsidP="00462F84">
      <w:pPr>
        <w:pStyle w:val="af8"/>
        <w:spacing w:line="276" w:lineRule="auto"/>
        <w:ind w:firstLine="709"/>
        <w:jc w:val="both"/>
        <w:rPr>
          <w:rFonts w:eastAsia="Calibri"/>
        </w:rPr>
      </w:pPr>
      <w:r>
        <w:rPr>
          <w:rFonts w:eastAsia="Calibri"/>
        </w:rPr>
        <w:lastRenderedPageBreak/>
        <w:t xml:space="preserve">У </w:t>
      </w:r>
      <w:r w:rsidRPr="000759F0">
        <w:rPr>
          <w:rFonts w:eastAsia="Calibri"/>
        </w:rPr>
        <w:t xml:space="preserve">березні 2022 року </w:t>
      </w:r>
      <w:r w:rsidR="00363C12" w:rsidRPr="000759F0">
        <w:rPr>
          <w:rFonts w:eastAsia="Calibri"/>
        </w:rPr>
        <w:t>213 дітей з 11 обласних закладі</w:t>
      </w:r>
      <w:r w:rsidR="001F3ADB">
        <w:rPr>
          <w:rFonts w:eastAsia="Calibri"/>
        </w:rPr>
        <w:t>в було</w:t>
      </w:r>
      <w:r w:rsidR="00363C12" w:rsidRPr="000759F0">
        <w:rPr>
          <w:rFonts w:eastAsia="Calibri"/>
        </w:rPr>
        <w:t xml:space="preserve"> евакуйован</w:t>
      </w:r>
      <w:r w:rsidR="001F3ADB">
        <w:rPr>
          <w:rFonts w:eastAsia="Calibri"/>
        </w:rPr>
        <w:t>о</w:t>
      </w:r>
      <w:r w:rsidR="00363C12" w:rsidRPr="000759F0">
        <w:rPr>
          <w:rFonts w:eastAsia="Calibri"/>
        </w:rPr>
        <w:t xml:space="preserve"> до Республіки Польща</w:t>
      </w:r>
      <w:r w:rsidR="001F3ADB">
        <w:rPr>
          <w:rFonts w:eastAsia="Calibri"/>
        </w:rPr>
        <w:t>. Наразі</w:t>
      </w:r>
      <w:r w:rsidR="0034571F">
        <w:rPr>
          <w:rFonts w:eastAsia="Calibri"/>
        </w:rPr>
        <w:t xml:space="preserve"> у</w:t>
      </w:r>
      <w:r w:rsidR="001A4FBA" w:rsidRPr="000759F0">
        <w:rPr>
          <w:rFonts w:eastAsia="Calibri"/>
        </w:rPr>
        <w:t xml:space="preserve"> сімейні форми виховання </w:t>
      </w:r>
      <w:r w:rsidR="00363C12" w:rsidRPr="000759F0">
        <w:rPr>
          <w:rFonts w:eastAsia="Calibri"/>
        </w:rPr>
        <w:t>повернуто</w:t>
      </w:r>
      <w:r w:rsidR="00D94DAF">
        <w:rPr>
          <w:rFonts w:eastAsia="Calibri"/>
        </w:rPr>
        <w:t xml:space="preserve"> </w:t>
      </w:r>
      <w:r w:rsidR="001A4FBA" w:rsidRPr="000759F0">
        <w:rPr>
          <w:rFonts w:eastAsia="Calibri"/>
        </w:rPr>
        <w:t>129</w:t>
      </w:r>
      <w:r w:rsidR="00D94DAF">
        <w:rPr>
          <w:rFonts w:eastAsia="Calibri"/>
        </w:rPr>
        <w:t>,</w:t>
      </w:r>
      <w:r w:rsidR="001A4FBA" w:rsidRPr="000759F0">
        <w:rPr>
          <w:rFonts w:eastAsia="Calibri"/>
        </w:rPr>
        <w:t xml:space="preserve"> до заклад</w:t>
      </w:r>
      <w:r w:rsidR="00502EE5" w:rsidRPr="000759F0">
        <w:rPr>
          <w:rFonts w:eastAsia="Calibri"/>
        </w:rPr>
        <w:t>ів</w:t>
      </w:r>
      <w:r w:rsidR="001A4FBA" w:rsidRPr="000759F0">
        <w:rPr>
          <w:rFonts w:eastAsia="Calibri"/>
        </w:rPr>
        <w:t xml:space="preserve"> освіт</w:t>
      </w:r>
      <w:r w:rsidR="00502EE5" w:rsidRPr="000759F0">
        <w:rPr>
          <w:rFonts w:eastAsia="Calibri"/>
        </w:rPr>
        <w:t xml:space="preserve">и </w:t>
      </w:r>
      <w:r w:rsidR="0034571F" w:rsidRPr="0034571F">
        <w:rPr>
          <w:rFonts w:eastAsia="Calibri"/>
        </w:rPr>
        <w:t xml:space="preserve">– </w:t>
      </w:r>
      <w:r w:rsidR="00363C12" w:rsidRPr="000759F0">
        <w:rPr>
          <w:rFonts w:eastAsia="Calibri"/>
        </w:rPr>
        <w:t>45 дітей;</w:t>
      </w:r>
      <w:r w:rsidR="00D94DAF">
        <w:rPr>
          <w:rFonts w:eastAsia="Calibri"/>
        </w:rPr>
        <w:t xml:space="preserve"> </w:t>
      </w:r>
      <w:r w:rsidR="00363C12" w:rsidRPr="000759F0">
        <w:rPr>
          <w:rFonts w:eastAsia="Calibri"/>
        </w:rPr>
        <w:t xml:space="preserve">26 </w:t>
      </w:r>
      <w:r w:rsidR="0034571F" w:rsidRPr="0034571F">
        <w:rPr>
          <w:rFonts w:eastAsia="Calibri"/>
        </w:rPr>
        <w:t xml:space="preserve">– </w:t>
      </w:r>
      <w:r w:rsidR="00363C12" w:rsidRPr="000759F0">
        <w:rPr>
          <w:rFonts w:eastAsia="Calibri"/>
        </w:rPr>
        <w:t>досягли повноліття;</w:t>
      </w:r>
      <w:r w:rsidR="00502EE5" w:rsidRPr="000759F0">
        <w:rPr>
          <w:rFonts w:eastAsia="Calibri"/>
        </w:rPr>
        <w:t xml:space="preserve"> </w:t>
      </w:r>
      <w:r w:rsidR="00363C12" w:rsidRPr="000759F0">
        <w:rPr>
          <w:rFonts w:eastAsia="Calibri"/>
        </w:rPr>
        <w:t xml:space="preserve">3 </w:t>
      </w:r>
      <w:r w:rsidR="001F3ADB">
        <w:rPr>
          <w:rFonts w:eastAsia="Calibri"/>
        </w:rPr>
        <w:t xml:space="preserve">дітей </w:t>
      </w:r>
      <w:r w:rsidR="00363C12" w:rsidRPr="000759F0">
        <w:rPr>
          <w:rFonts w:eastAsia="Calibri"/>
        </w:rPr>
        <w:t>померли</w:t>
      </w:r>
      <w:r w:rsidR="00D94DAF">
        <w:rPr>
          <w:rFonts w:eastAsia="Calibri"/>
        </w:rPr>
        <w:t xml:space="preserve"> від</w:t>
      </w:r>
      <w:r w:rsidR="00363C12" w:rsidRPr="000759F0">
        <w:rPr>
          <w:rFonts w:eastAsia="Calibri"/>
        </w:rPr>
        <w:t xml:space="preserve"> невиліковни</w:t>
      </w:r>
      <w:r w:rsidR="00D94DAF">
        <w:rPr>
          <w:rFonts w:eastAsia="Calibri"/>
        </w:rPr>
        <w:t>х</w:t>
      </w:r>
      <w:r w:rsidR="00363C12" w:rsidRPr="000759F0">
        <w:rPr>
          <w:rFonts w:eastAsia="Calibri"/>
        </w:rPr>
        <w:t xml:space="preserve"> хвороб.</w:t>
      </w:r>
      <w:r w:rsidR="00D219E3">
        <w:rPr>
          <w:rFonts w:eastAsia="Calibri"/>
        </w:rPr>
        <w:t xml:space="preserve"> У</w:t>
      </w:r>
      <w:r w:rsidR="00363C12" w:rsidRPr="000759F0">
        <w:rPr>
          <w:rFonts w:eastAsia="Calibri"/>
        </w:rPr>
        <w:t xml:space="preserve"> Республіці Польща знаходиться 10 дітей (6</w:t>
      </w:r>
      <w:r w:rsidR="00502EE5" w:rsidRPr="000759F0">
        <w:rPr>
          <w:rFonts w:eastAsia="Calibri"/>
        </w:rPr>
        <w:t xml:space="preserve"> </w:t>
      </w:r>
      <w:r w:rsidR="00363C12" w:rsidRPr="000759F0">
        <w:rPr>
          <w:rFonts w:eastAsia="Calibri"/>
        </w:rPr>
        <w:t xml:space="preserve">– вихованці </w:t>
      </w:r>
      <w:r w:rsidR="00D219E3">
        <w:rPr>
          <w:rFonts w:eastAsia="Calibri"/>
        </w:rPr>
        <w:t>комунального закладу</w:t>
      </w:r>
      <w:r w:rsidR="00363C12" w:rsidRPr="000759F0">
        <w:rPr>
          <w:rFonts w:eastAsia="Calibri"/>
        </w:rPr>
        <w:t xml:space="preserve"> Хмельницької обласної ради</w:t>
      </w:r>
      <w:r w:rsidR="00F53654">
        <w:rPr>
          <w:rFonts w:eastAsia="Calibri"/>
        </w:rPr>
        <w:t xml:space="preserve"> “</w:t>
      </w:r>
      <w:r w:rsidR="00363C12" w:rsidRPr="000759F0">
        <w:rPr>
          <w:rFonts w:eastAsia="Calibri"/>
        </w:rPr>
        <w:t>Дитячий будинок-інтернат</w:t>
      </w:r>
      <w:r w:rsidR="0035408B">
        <w:rPr>
          <w:rFonts w:eastAsia="Calibri"/>
        </w:rPr>
        <w:t>”</w:t>
      </w:r>
      <w:r w:rsidR="00363C12" w:rsidRPr="000759F0">
        <w:rPr>
          <w:rFonts w:eastAsia="Calibri"/>
        </w:rPr>
        <w:t xml:space="preserve">, 4 </w:t>
      </w:r>
      <w:r w:rsidR="0034571F" w:rsidRPr="0034571F">
        <w:rPr>
          <w:rFonts w:eastAsia="Calibri"/>
        </w:rPr>
        <w:t xml:space="preserve">– </w:t>
      </w:r>
      <w:r w:rsidR="00363C12" w:rsidRPr="000759F0">
        <w:rPr>
          <w:rFonts w:eastAsia="Calibri"/>
        </w:rPr>
        <w:t>Плужненського ліцею)</w:t>
      </w:r>
      <w:r w:rsidR="002365B2" w:rsidRPr="000759F0">
        <w:rPr>
          <w:rFonts w:eastAsia="Calibri"/>
        </w:rPr>
        <w:t>,</w:t>
      </w:r>
      <w:r w:rsidR="00E64739">
        <w:rPr>
          <w:rFonts w:eastAsia="Calibri"/>
        </w:rPr>
        <w:t xml:space="preserve"> </w:t>
      </w:r>
      <w:r w:rsidR="002365B2" w:rsidRPr="000759F0">
        <w:rPr>
          <w:rFonts w:eastAsia="Calibri"/>
        </w:rPr>
        <w:t>робота</w:t>
      </w:r>
      <w:r w:rsidR="00502EE5" w:rsidRPr="000759F0">
        <w:rPr>
          <w:rFonts w:eastAsia="Calibri"/>
        </w:rPr>
        <w:t xml:space="preserve"> над їх поверненням </w:t>
      </w:r>
      <w:r w:rsidR="002365B2" w:rsidRPr="000759F0">
        <w:rPr>
          <w:rFonts w:eastAsia="Calibri"/>
        </w:rPr>
        <w:t>триває.</w:t>
      </w:r>
    </w:p>
    <w:p w14:paraId="15527873" w14:textId="77777777" w:rsidR="00855FA4" w:rsidRDefault="00363C12" w:rsidP="00462F84">
      <w:pPr>
        <w:pStyle w:val="af8"/>
        <w:spacing w:line="276" w:lineRule="auto"/>
        <w:ind w:firstLine="709"/>
        <w:jc w:val="both"/>
        <w:rPr>
          <w:rFonts w:eastAsia="Calibri"/>
        </w:rPr>
      </w:pPr>
      <w:r w:rsidRPr="000759F0">
        <w:rPr>
          <w:rFonts w:eastAsia="Calibri"/>
        </w:rPr>
        <w:t xml:space="preserve">У рамках реалізації заходів </w:t>
      </w:r>
      <w:r w:rsidR="00817590">
        <w:rPr>
          <w:rFonts w:eastAsia="Calibri"/>
        </w:rPr>
        <w:t>о</w:t>
      </w:r>
      <w:r w:rsidRPr="000759F0">
        <w:rPr>
          <w:rFonts w:eastAsia="Calibri"/>
        </w:rPr>
        <w:t xml:space="preserve">бласної комплексної програми підтримки сім'ї, запобігання та протидії домашньому насильству вдалося забезпечити проведення </w:t>
      </w:r>
      <w:r w:rsidR="00E64739" w:rsidRPr="000759F0">
        <w:rPr>
          <w:rFonts w:eastAsia="Calibri"/>
        </w:rPr>
        <w:t>ефективно</w:t>
      </w:r>
      <w:r w:rsidR="00E64739">
        <w:rPr>
          <w:rFonts w:eastAsia="Calibri"/>
        </w:rPr>
        <w:t>ї</w:t>
      </w:r>
      <w:r w:rsidR="00E64739" w:rsidRPr="000759F0">
        <w:rPr>
          <w:rFonts w:eastAsia="Calibri"/>
        </w:rPr>
        <w:t xml:space="preserve"> </w:t>
      </w:r>
      <w:r w:rsidRPr="000759F0">
        <w:rPr>
          <w:rFonts w:eastAsia="Calibri"/>
        </w:rPr>
        <w:t xml:space="preserve">профілактичної роботи </w:t>
      </w:r>
      <w:r w:rsidR="00817590">
        <w:rPr>
          <w:rFonts w:eastAsia="Calibri"/>
        </w:rPr>
        <w:t>і</w:t>
      </w:r>
      <w:r w:rsidRPr="000759F0">
        <w:rPr>
          <w:rFonts w:eastAsia="Calibri"/>
        </w:rPr>
        <w:t>з сім'ями, де на вихованні є діти, які опинилис</w:t>
      </w:r>
      <w:r w:rsidR="00C01A76">
        <w:rPr>
          <w:rFonts w:eastAsia="Calibri"/>
        </w:rPr>
        <w:t>я</w:t>
      </w:r>
      <w:r w:rsidRPr="000759F0">
        <w:rPr>
          <w:rFonts w:eastAsia="Calibri"/>
        </w:rPr>
        <w:t xml:space="preserve"> у складних життєвих обставинах</w:t>
      </w:r>
      <w:r w:rsidR="00817590">
        <w:rPr>
          <w:rFonts w:eastAsia="Calibri"/>
        </w:rPr>
        <w:t>. О</w:t>
      </w:r>
      <w:r w:rsidRPr="000759F0">
        <w:rPr>
          <w:rFonts w:eastAsia="Calibri"/>
        </w:rPr>
        <w:t>рганізовано 1900</w:t>
      </w:r>
      <w:r w:rsidR="00702FDB">
        <w:rPr>
          <w:rFonts w:eastAsia="Calibri"/>
        </w:rPr>
        <w:t> </w:t>
      </w:r>
      <w:r w:rsidRPr="000759F0">
        <w:rPr>
          <w:rFonts w:eastAsia="Calibri"/>
        </w:rPr>
        <w:t>профілактичних рейдів</w:t>
      </w:r>
      <w:r w:rsidR="00F53654">
        <w:rPr>
          <w:rFonts w:eastAsia="Calibri"/>
        </w:rPr>
        <w:t xml:space="preserve"> “</w:t>
      </w:r>
      <w:r w:rsidRPr="000759F0">
        <w:rPr>
          <w:rFonts w:eastAsia="Calibri"/>
        </w:rPr>
        <w:t>Діти вулиці</w:t>
      </w:r>
      <w:r w:rsidR="0035408B">
        <w:rPr>
          <w:rFonts w:eastAsia="Calibri"/>
        </w:rPr>
        <w:t>”</w:t>
      </w:r>
      <w:r w:rsidRPr="000759F0">
        <w:rPr>
          <w:rFonts w:eastAsia="Calibri"/>
        </w:rPr>
        <w:t>,</w:t>
      </w:r>
      <w:r w:rsidR="00F53654">
        <w:rPr>
          <w:rFonts w:eastAsia="Calibri"/>
        </w:rPr>
        <w:t xml:space="preserve"> “</w:t>
      </w:r>
      <w:r w:rsidRPr="000759F0">
        <w:rPr>
          <w:rFonts w:eastAsia="Calibri"/>
        </w:rPr>
        <w:t>Вокзал</w:t>
      </w:r>
      <w:r w:rsidR="0035408B">
        <w:rPr>
          <w:rFonts w:eastAsia="Calibri"/>
        </w:rPr>
        <w:t>”</w:t>
      </w:r>
      <w:r w:rsidR="00702FDB">
        <w:rPr>
          <w:rFonts w:eastAsia="Calibri"/>
        </w:rPr>
        <w:t xml:space="preserve">, </w:t>
      </w:r>
      <w:r w:rsidRPr="000759F0">
        <w:rPr>
          <w:rFonts w:eastAsia="Calibri"/>
        </w:rPr>
        <w:t>обстежено умови проживання дітей у 3992 сім’ях</w:t>
      </w:r>
      <w:r w:rsidR="00702FDB">
        <w:rPr>
          <w:rFonts w:eastAsia="Calibri"/>
        </w:rPr>
        <w:t>. П</w:t>
      </w:r>
      <w:r w:rsidRPr="000759F0">
        <w:rPr>
          <w:rFonts w:eastAsia="Calibri"/>
        </w:rPr>
        <w:t>опереджено про відповідальність за неналежне виконання батьківських обов’язків 1098 батьків; ініційовано притягнення до відповідальності 250 батьків; подано 247 позовів до суду щодо позбавлення батьків батьківських прав та 3 позо</w:t>
      </w:r>
      <w:r w:rsidR="00D84C8E" w:rsidRPr="000759F0">
        <w:rPr>
          <w:rFonts w:eastAsia="Calibri"/>
        </w:rPr>
        <w:t>ви</w:t>
      </w:r>
      <w:r w:rsidRPr="000759F0">
        <w:rPr>
          <w:rFonts w:eastAsia="Calibri"/>
        </w:rPr>
        <w:t xml:space="preserve"> про відібрання дітей без позбавлення батьків батьківських прав</w:t>
      </w:r>
      <w:r w:rsidR="00702FDB">
        <w:rPr>
          <w:rFonts w:eastAsia="Calibri"/>
        </w:rPr>
        <w:t>. П</w:t>
      </w:r>
      <w:r w:rsidRPr="000759F0">
        <w:rPr>
          <w:rFonts w:eastAsia="Calibri"/>
        </w:rPr>
        <w:t xml:space="preserve">оставлено на облік 68 дітей, що постраждали від домашнього насильства та 403 дитини </w:t>
      </w:r>
      <w:r w:rsidR="00855FA4">
        <w:rPr>
          <w:rFonts w:eastAsia="Calibri"/>
        </w:rPr>
        <w:t>і</w:t>
      </w:r>
      <w:r w:rsidRPr="000759F0">
        <w:rPr>
          <w:rFonts w:eastAsia="Calibri"/>
        </w:rPr>
        <w:t>з сімей, в яких батьки або особи, що їх замінюють, ухиляються від виконання батьківських обов'язків</w:t>
      </w:r>
      <w:r w:rsidR="00855FA4">
        <w:rPr>
          <w:rFonts w:eastAsia="Calibri"/>
        </w:rPr>
        <w:t xml:space="preserve">. </w:t>
      </w:r>
    </w:p>
    <w:p w14:paraId="014F2891" w14:textId="06EBB398" w:rsidR="00363C12" w:rsidRPr="000759F0" w:rsidRDefault="00855FA4" w:rsidP="00462F84">
      <w:pPr>
        <w:pStyle w:val="af8"/>
        <w:spacing w:line="276" w:lineRule="auto"/>
        <w:ind w:firstLine="709"/>
        <w:jc w:val="both"/>
        <w:rPr>
          <w:rFonts w:eastAsia="Calibri"/>
        </w:rPr>
      </w:pPr>
      <w:r>
        <w:rPr>
          <w:rFonts w:eastAsia="Calibri"/>
        </w:rPr>
        <w:t xml:space="preserve">Опубліковано </w:t>
      </w:r>
      <w:r w:rsidR="00363C12" w:rsidRPr="000759F0">
        <w:rPr>
          <w:rFonts w:eastAsia="Calibri"/>
        </w:rPr>
        <w:t>948</w:t>
      </w:r>
      <w:r>
        <w:rPr>
          <w:rFonts w:eastAsia="Calibri"/>
        </w:rPr>
        <w:t xml:space="preserve"> матеріалів </w:t>
      </w:r>
      <w:r w:rsidR="00363C12" w:rsidRPr="000759F0">
        <w:rPr>
          <w:rFonts w:eastAsia="Calibri"/>
        </w:rPr>
        <w:t xml:space="preserve"> у друкованих </w:t>
      </w:r>
      <w:r w:rsidR="004751CB">
        <w:rPr>
          <w:rFonts w:eastAsia="Calibri"/>
        </w:rPr>
        <w:t>медіа</w:t>
      </w:r>
      <w:r w:rsidR="00363C12" w:rsidRPr="000759F0">
        <w:rPr>
          <w:rFonts w:eastAsia="Calibri"/>
        </w:rPr>
        <w:t xml:space="preserve"> з питань захисту прав та законних інтересів дітей.</w:t>
      </w:r>
    </w:p>
    <w:p w14:paraId="60971C47" w14:textId="05B0D142" w:rsidR="00363C12" w:rsidRPr="000759F0" w:rsidRDefault="00363C12" w:rsidP="00462F84">
      <w:pPr>
        <w:pStyle w:val="af8"/>
        <w:spacing w:line="276" w:lineRule="auto"/>
        <w:ind w:firstLine="709"/>
        <w:jc w:val="both"/>
        <w:rPr>
          <w:rFonts w:eastAsia="Calibri"/>
        </w:rPr>
      </w:pPr>
      <w:r w:rsidRPr="000759F0">
        <w:rPr>
          <w:szCs w:val="28"/>
        </w:rPr>
        <w:t xml:space="preserve">Відповідно до розпорядження </w:t>
      </w:r>
      <w:r w:rsidR="002A5A36">
        <w:rPr>
          <w:szCs w:val="28"/>
        </w:rPr>
        <w:t xml:space="preserve">начальника </w:t>
      </w:r>
      <w:r w:rsidRPr="000759F0">
        <w:rPr>
          <w:szCs w:val="28"/>
        </w:rPr>
        <w:t xml:space="preserve">обласної військової адміністрації </w:t>
      </w:r>
      <w:r w:rsidR="003E7339" w:rsidRPr="003E7339">
        <w:rPr>
          <w:szCs w:val="28"/>
        </w:rPr>
        <w:t xml:space="preserve">від 23.01.2025 </w:t>
      </w:r>
      <w:r w:rsidR="00CA7613">
        <w:rPr>
          <w:szCs w:val="28"/>
        </w:rPr>
        <w:t xml:space="preserve">року </w:t>
      </w:r>
      <w:r w:rsidR="003E7339" w:rsidRPr="003E7339">
        <w:rPr>
          <w:szCs w:val="28"/>
        </w:rPr>
        <w:t xml:space="preserve">№ 33/2025-р </w:t>
      </w:r>
      <w:r w:rsidR="004751CB">
        <w:rPr>
          <w:szCs w:val="28"/>
        </w:rPr>
        <w:t>ц</w:t>
      </w:r>
      <w:r w:rsidRPr="000759F0">
        <w:rPr>
          <w:szCs w:val="28"/>
        </w:rPr>
        <w:t>ентр соціально-психологічної реабілітації дітей</w:t>
      </w:r>
      <w:r w:rsidR="00F53654">
        <w:rPr>
          <w:szCs w:val="28"/>
        </w:rPr>
        <w:t xml:space="preserve"> “</w:t>
      </w:r>
      <w:r w:rsidRPr="000759F0">
        <w:rPr>
          <w:szCs w:val="28"/>
        </w:rPr>
        <w:t>Щасливе дитинство</w:t>
      </w:r>
      <w:r w:rsidR="0035408B">
        <w:rPr>
          <w:szCs w:val="28"/>
        </w:rPr>
        <w:t xml:space="preserve">” </w:t>
      </w:r>
      <w:r w:rsidRPr="000759F0">
        <w:rPr>
          <w:szCs w:val="28"/>
        </w:rPr>
        <w:t xml:space="preserve">реорганізовано шляхом приєднання до </w:t>
      </w:r>
      <w:r w:rsidR="004751CB">
        <w:rPr>
          <w:szCs w:val="28"/>
        </w:rPr>
        <w:t>ц</w:t>
      </w:r>
      <w:r w:rsidRPr="000759F0">
        <w:rPr>
          <w:szCs w:val="28"/>
        </w:rPr>
        <w:t>ентру соціально-психологічної реабілітації дітей</w:t>
      </w:r>
      <w:r w:rsidR="00F53654">
        <w:rPr>
          <w:szCs w:val="28"/>
        </w:rPr>
        <w:t xml:space="preserve"> “</w:t>
      </w:r>
      <w:r w:rsidRPr="000759F0">
        <w:rPr>
          <w:szCs w:val="28"/>
        </w:rPr>
        <w:t>Подолянчик</w:t>
      </w:r>
      <w:r w:rsidR="0035408B">
        <w:rPr>
          <w:szCs w:val="28"/>
        </w:rPr>
        <w:t>”</w:t>
      </w:r>
      <w:r w:rsidRPr="000759F0">
        <w:rPr>
          <w:szCs w:val="28"/>
        </w:rPr>
        <w:t>.</w:t>
      </w:r>
      <w:r w:rsidR="00107524" w:rsidRPr="000759F0">
        <w:rPr>
          <w:szCs w:val="28"/>
        </w:rPr>
        <w:t xml:space="preserve"> </w:t>
      </w:r>
      <w:r w:rsidRPr="000759F0">
        <w:rPr>
          <w:rFonts w:eastAsia="Calibri"/>
        </w:rPr>
        <w:t>Протягом 2025</w:t>
      </w:r>
      <w:r w:rsidR="006F3178">
        <w:rPr>
          <w:rFonts w:eastAsia="Calibri"/>
        </w:rPr>
        <w:t> </w:t>
      </w:r>
      <w:r w:rsidRPr="000759F0">
        <w:rPr>
          <w:rFonts w:eastAsia="Calibri"/>
        </w:rPr>
        <w:t xml:space="preserve">року 88 дітей перебували у цих закладах, 54 дитини влаштовано </w:t>
      </w:r>
      <w:r w:rsidR="004751CB">
        <w:rPr>
          <w:rFonts w:eastAsia="Calibri"/>
        </w:rPr>
        <w:t>у</w:t>
      </w:r>
      <w:r w:rsidRPr="000759F0">
        <w:rPr>
          <w:rFonts w:eastAsia="Calibri"/>
        </w:rPr>
        <w:t xml:space="preserve"> сімейні форми виховання.</w:t>
      </w:r>
    </w:p>
    <w:p w14:paraId="3AF6AD3B" w14:textId="126C9D8F" w:rsidR="00363C12" w:rsidRPr="000759F0" w:rsidRDefault="004751CB" w:rsidP="00462F84">
      <w:pPr>
        <w:pStyle w:val="af8"/>
        <w:spacing w:line="276" w:lineRule="auto"/>
        <w:ind w:firstLine="709"/>
        <w:jc w:val="both"/>
        <w:rPr>
          <w:rFonts w:eastAsia="Calibri"/>
        </w:rPr>
      </w:pPr>
      <w:r>
        <w:rPr>
          <w:rFonts w:eastAsia="Calibri"/>
        </w:rPr>
        <w:t>На</w:t>
      </w:r>
      <w:r w:rsidR="00363C12" w:rsidRPr="000759F0">
        <w:rPr>
          <w:rFonts w:eastAsia="Calibri"/>
        </w:rPr>
        <w:t xml:space="preserve"> виконання обласної </w:t>
      </w:r>
      <w:r w:rsidR="00947396">
        <w:rPr>
          <w:rFonts w:eastAsia="Calibri"/>
        </w:rPr>
        <w:t>п</w:t>
      </w:r>
      <w:r w:rsidR="00363C12" w:rsidRPr="000759F0">
        <w:rPr>
          <w:rFonts w:eastAsia="Calibri"/>
        </w:rPr>
        <w:t xml:space="preserve">рограми оздоровлення та відпочинку дітей на період до 2027 року 38 вихованців </w:t>
      </w:r>
      <w:r w:rsidR="00CE6CE3">
        <w:rPr>
          <w:rFonts w:eastAsia="Calibri"/>
        </w:rPr>
        <w:t>ц</w:t>
      </w:r>
      <w:r w:rsidR="00363C12" w:rsidRPr="000759F0">
        <w:rPr>
          <w:rFonts w:eastAsia="Calibri"/>
        </w:rPr>
        <w:t>ентру соціально-психологічної реабілітації дітей</w:t>
      </w:r>
      <w:r w:rsidR="00F53654">
        <w:rPr>
          <w:rFonts w:eastAsia="Calibri"/>
        </w:rPr>
        <w:t xml:space="preserve"> “</w:t>
      </w:r>
      <w:r w:rsidR="00363C12" w:rsidRPr="000759F0">
        <w:rPr>
          <w:rFonts w:eastAsia="Calibri"/>
        </w:rPr>
        <w:t>Подолянчик</w:t>
      </w:r>
      <w:r w:rsidR="0035408B">
        <w:rPr>
          <w:rFonts w:eastAsia="Calibri"/>
        </w:rPr>
        <w:t xml:space="preserve">” </w:t>
      </w:r>
      <w:r w:rsidR="00363C12" w:rsidRPr="000759F0">
        <w:rPr>
          <w:rFonts w:eastAsia="Calibri"/>
        </w:rPr>
        <w:t>та дітей із сімей, що опинилис</w:t>
      </w:r>
      <w:r w:rsidR="00107524" w:rsidRPr="000759F0">
        <w:rPr>
          <w:rFonts w:eastAsia="Calibri"/>
        </w:rPr>
        <w:t>я</w:t>
      </w:r>
      <w:r w:rsidR="00363C12" w:rsidRPr="000759F0">
        <w:rPr>
          <w:rFonts w:eastAsia="Calibri"/>
        </w:rPr>
        <w:t xml:space="preserve"> </w:t>
      </w:r>
      <w:r w:rsidR="00107524" w:rsidRPr="000759F0">
        <w:rPr>
          <w:rFonts w:eastAsia="Calibri"/>
        </w:rPr>
        <w:t>у</w:t>
      </w:r>
      <w:r w:rsidR="00363C12" w:rsidRPr="000759F0">
        <w:rPr>
          <w:rFonts w:eastAsia="Calibri"/>
        </w:rPr>
        <w:t xml:space="preserve"> складних життєвих обставинах, </w:t>
      </w:r>
      <w:r w:rsidR="00CE6CE3">
        <w:rPr>
          <w:rFonts w:eastAsia="Calibri"/>
        </w:rPr>
        <w:t>відпочивали</w:t>
      </w:r>
      <w:r w:rsidR="00363C12" w:rsidRPr="000759F0">
        <w:rPr>
          <w:rFonts w:eastAsia="Calibri"/>
        </w:rPr>
        <w:t xml:space="preserve"> у </w:t>
      </w:r>
      <w:r w:rsidR="000723C2" w:rsidRPr="000723C2">
        <w:rPr>
          <w:rFonts w:eastAsia="Calibri"/>
        </w:rPr>
        <w:t>дитячо</w:t>
      </w:r>
      <w:r w:rsidR="000723C2">
        <w:rPr>
          <w:rFonts w:eastAsia="Calibri"/>
        </w:rPr>
        <w:t>му</w:t>
      </w:r>
      <w:r w:rsidR="000723C2" w:rsidRPr="000723C2">
        <w:rPr>
          <w:rFonts w:eastAsia="Calibri"/>
        </w:rPr>
        <w:t xml:space="preserve"> заклад</w:t>
      </w:r>
      <w:r w:rsidR="000723C2">
        <w:rPr>
          <w:rFonts w:eastAsia="Calibri"/>
        </w:rPr>
        <w:t>і</w:t>
      </w:r>
      <w:r w:rsidR="000723C2" w:rsidRPr="000723C2">
        <w:rPr>
          <w:rFonts w:eastAsia="Calibri"/>
        </w:rPr>
        <w:t xml:space="preserve"> оздоровлення та відпочинку</w:t>
      </w:r>
      <w:r w:rsidR="00F53654">
        <w:rPr>
          <w:rFonts w:eastAsia="Calibri"/>
        </w:rPr>
        <w:t xml:space="preserve"> “</w:t>
      </w:r>
      <w:r w:rsidR="000723C2" w:rsidRPr="000723C2">
        <w:rPr>
          <w:rFonts w:eastAsia="Calibri"/>
        </w:rPr>
        <w:t>Еко Ленд</w:t>
      </w:r>
      <w:r w:rsidR="0035408B">
        <w:rPr>
          <w:rFonts w:eastAsia="Calibri"/>
        </w:rPr>
        <w:t xml:space="preserve">” </w:t>
      </w:r>
      <w:r w:rsidR="00363C12" w:rsidRPr="000759F0">
        <w:rPr>
          <w:rFonts w:eastAsia="Calibri"/>
        </w:rPr>
        <w:t>ТОВ</w:t>
      </w:r>
      <w:r w:rsidR="00F53654">
        <w:rPr>
          <w:rFonts w:eastAsia="Calibri"/>
        </w:rPr>
        <w:t xml:space="preserve"> “</w:t>
      </w:r>
      <w:r w:rsidR="00363C12" w:rsidRPr="000759F0">
        <w:rPr>
          <w:rFonts w:eastAsia="Calibri"/>
        </w:rPr>
        <w:t>Лісова пісня</w:t>
      </w:r>
      <w:r w:rsidR="0035408B">
        <w:rPr>
          <w:rFonts w:eastAsia="Calibri"/>
        </w:rPr>
        <w:t xml:space="preserve">” </w:t>
      </w:r>
      <w:r w:rsidR="00363C12" w:rsidRPr="000759F0">
        <w:rPr>
          <w:rFonts w:eastAsia="Calibri"/>
        </w:rPr>
        <w:t>(Кам’янець-Подільський район Хмельницької області)</w:t>
      </w:r>
      <w:r w:rsidR="00CE6CE3">
        <w:rPr>
          <w:rFonts w:eastAsia="Calibri"/>
        </w:rPr>
        <w:t xml:space="preserve">, на що </w:t>
      </w:r>
      <w:r w:rsidR="00363C12" w:rsidRPr="000759F0">
        <w:rPr>
          <w:rFonts w:eastAsia="Calibri"/>
        </w:rPr>
        <w:t>з обласного бюджету використано 610,0 тис.гривень.</w:t>
      </w:r>
    </w:p>
    <w:p w14:paraId="2460754B" w14:textId="622E1F21" w:rsidR="00363C12" w:rsidRPr="000759F0" w:rsidRDefault="00DB553D" w:rsidP="00462F84">
      <w:pPr>
        <w:pStyle w:val="af8"/>
        <w:spacing w:line="276" w:lineRule="auto"/>
        <w:ind w:firstLine="709"/>
        <w:jc w:val="both"/>
        <w:rPr>
          <w:rFonts w:eastAsia="Calibri"/>
        </w:rPr>
      </w:pPr>
      <w:r>
        <w:rPr>
          <w:rFonts w:eastAsia="Calibri"/>
        </w:rPr>
        <w:t xml:space="preserve">У звітному періоді </w:t>
      </w:r>
      <w:r w:rsidR="005E3DC2" w:rsidRPr="000759F0">
        <w:rPr>
          <w:rFonts w:eastAsia="Calibri"/>
        </w:rPr>
        <w:t>Хмельницьку</w:t>
      </w:r>
      <w:r w:rsidR="00363C12" w:rsidRPr="000759F0">
        <w:rPr>
          <w:rFonts w:eastAsia="Calibri"/>
        </w:rPr>
        <w:t xml:space="preserve"> область обран</w:t>
      </w:r>
      <w:r w:rsidR="005E3DC2" w:rsidRPr="000759F0">
        <w:rPr>
          <w:rFonts w:eastAsia="Calibri"/>
        </w:rPr>
        <w:t>о</w:t>
      </w:r>
      <w:r w:rsidR="00363C12" w:rsidRPr="000759F0">
        <w:rPr>
          <w:rFonts w:eastAsia="Calibri"/>
        </w:rPr>
        <w:t xml:space="preserve"> для реалізації нової моделі соціальної послуги</w:t>
      </w:r>
      <w:r w:rsidR="00F53654">
        <w:rPr>
          <w:rFonts w:eastAsia="Calibri"/>
        </w:rPr>
        <w:t xml:space="preserve"> “</w:t>
      </w:r>
      <w:r w:rsidR="00363C12" w:rsidRPr="000759F0">
        <w:rPr>
          <w:rFonts w:eastAsia="Calibri"/>
        </w:rPr>
        <w:t>Сімейна домівка</w:t>
      </w:r>
      <w:r w:rsidR="0035408B">
        <w:rPr>
          <w:rFonts w:eastAsia="Calibri"/>
        </w:rPr>
        <w:t>”</w:t>
      </w:r>
      <w:r w:rsidR="003864CF">
        <w:rPr>
          <w:rFonts w:eastAsia="Calibri"/>
        </w:rPr>
        <w:t xml:space="preserve">. Це </w:t>
      </w:r>
      <w:r w:rsidR="00363C12" w:rsidRPr="000759F0">
        <w:rPr>
          <w:rFonts w:eastAsia="Calibri"/>
        </w:rPr>
        <w:t xml:space="preserve">експериментальний </w:t>
      </w:r>
      <w:r w:rsidR="006C0B6F" w:rsidRPr="000759F0">
        <w:rPr>
          <w:rFonts w:eastAsia="Calibri"/>
        </w:rPr>
        <w:t>проєкт</w:t>
      </w:r>
      <w:r w:rsidR="00363C12" w:rsidRPr="000759F0">
        <w:rPr>
          <w:rFonts w:eastAsia="Calibri"/>
        </w:rPr>
        <w:t xml:space="preserve">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p>
    <w:p w14:paraId="7753AC0C" w14:textId="2E39D1EB" w:rsidR="00F6181B" w:rsidRPr="000759F0" w:rsidRDefault="00F6181B" w:rsidP="00462F84">
      <w:pPr>
        <w:pStyle w:val="af8"/>
        <w:spacing w:line="276" w:lineRule="auto"/>
        <w:ind w:firstLine="709"/>
        <w:jc w:val="both"/>
        <w:rPr>
          <w:rFonts w:eastAsia="Calibri"/>
        </w:rPr>
      </w:pPr>
      <w:r w:rsidRPr="000759F0">
        <w:rPr>
          <w:rFonts w:eastAsia="Calibri"/>
        </w:rPr>
        <w:t xml:space="preserve">З метою забезпечення права дитини на зростання у сімейному оточенні обласним центром соціальних служб організовано та проведено навчальні </w:t>
      </w:r>
      <w:r w:rsidRPr="000759F0">
        <w:rPr>
          <w:rFonts w:eastAsia="Calibri"/>
        </w:rPr>
        <w:lastRenderedPageBreak/>
        <w:t>заходи для кандидатів в опікуни/піклувальники, прийомні батьки, батьки-вихователі, усиновителі, патронатні вихователі, якими охоплено 183 особи</w:t>
      </w:r>
      <w:r w:rsidR="00711CC0">
        <w:rPr>
          <w:rFonts w:eastAsia="Calibri"/>
        </w:rPr>
        <w:t>,</w:t>
      </w:r>
      <w:r w:rsidRPr="000759F0">
        <w:rPr>
          <w:rFonts w:eastAsia="Calibri"/>
        </w:rPr>
        <w:t xml:space="preserve"> у тому числі прийомні батьки, батьки вихователі – 52, опікуни/піклувальники – 38, усиновлювачі – 47, патронатні вихователі та їх помічники – 46 осіб.</w:t>
      </w:r>
      <w:r w:rsidR="00A228B0">
        <w:rPr>
          <w:rFonts w:eastAsia="Calibri"/>
        </w:rPr>
        <w:t xml:space="preserve"> </w:t>
      </w:r>
      <w:r w:rsidRPr="000759F0">
        <w:rPr>
          <w:rFonts w:eastAsia="Calibri"/>
        </w:rPr>
        <w:t>Курси підвищення виховного потенціалу прийомних батьків та батьків-вихователів</w:t>
      </w:r>
      <w:r w:rsidR="00A228B0">
        <w:rPr>
          <w:rFonts w:eastAsia="Calibri"/>
        </w:rPr>
        <w:t xml:space="preserve"> пройшли</w:t>
      </w:r>
      <w:r w:rsidRPr="000759F0">
        <w:rPr>
          <w:rFonts w:eastAsia="Calibri"/>
        </w:rPr>
        <w:t xml:space="preserve"> </w:t>
      </w:r>
      <w:r w:rsidR="00A228B0" w:rsidRPr="000759F0">
        <w:rPr>
          <w:rFonts w:eastAsia="Calibri"/>
        </w:rPr>
        <w:t>80 осіб</w:t>
      </w:r>
      <w:r w:rsidR="00A228B0">
        <w:rPr>
          <w:rFonts w:eastAsia="Calibri"/>
        </w:rPr>
        <w:t>.</w:t>
      </w:r>
      <w:r w:rsidRPr="000759F0">
        <w:rPr>
          <w:rFonts w:eastAsia="Calibri"/>
        </w:rPr>
        <w:t xml:space="preserve"> </w:t>
      </w:r>
    </w:p>
    <w:p w14:paraId="5FFC451D" w14:textId="7593245E" w:rsidR="00F6181B" w:rsidRPr="000759F0" w:rsidRDefault="00F6181B" w:rsidP="00462F84">
      <w:pPr>
        <w:pStyle w:val="af8"/>
        <w:spacing w:line="276" w:lineRule="auto"/>
        <w:ind w:firstLine="709"/>
        <w:jc w:val="both"/>
        <w:rPr>
          <w:rFonts w:eastAsia="Calibri"/>
        </w:rPr>
      </w:pPr>
      <w:r w:rsidRPr="000759F0">
        <w:rPr>
          <w:rFonts w:eastAsia="Calibri"/>
        </w:rPr>
        <w:t xml:space="preserve">З метою поліпшення якості надання соціальних послуг незахищеним верствам населення проведено 31 навчальний захід для 483 фахівців та спеціалістів територіальних громад, які здійснюють соціальну роботу </w:t>
      </w:r>
      <w:r w:rsidR="00797D76">
        <w:rPr>
          <w:rFonts w:eastAsia="Calibri"/>
        </w:rPr>
        <w:t>і</w:t>
      </w:r>
      <w:r w:rsidRPr="000759F0">
        <w:rPr>
          <w:rFonts w:eastAsia="Calibri"/>
        </w:rPr>
        <w:t xml:space="preserve">з сім’ями, дітьми та молоддю. </w:t>
      </w:r>
    </w:p>
    <w:p w14:paraId="23E6DA1D" w14:textId="0F1087DF" w:rsidR="00F6181B" w:rsidRPr="000759F0" w:rsidRDefault="00797D76" w:rsidP="00462F84">
      <w:pPr>
        <w:pStyle w:val="af8"/>
        <w:spacing w:line="276" w:lineRule="auto"/>
        <w:ind w:firstLine="709"/>
        <w:jc w:val="both"/>
        <w:rPr>
          <w:rFonts w:eastAsia="Calibri"/>
        </w:rPr>
      </w:pPr>
      <w:r>
        <w:rPr>
          <w:rFonts w:eastAsia="Calibri"/>
        </w:rPr>
        <w:t>Д</w:t>
      </w:r>
      <w:r w:rsidRPr="00797D76">
        <w:rPr>
          <w:rFonts w:eastAsia="Calibri"/>
        </w:rPr>
        <w:t xml:space="preserve">ля надання послуги супроводу дитини під час інклюзивного навчання </w:t>
      </w:r>
      <w:r w:rsidRPr="000759F0">
        <w:rPr>
          <w:rFonts w:eastAsia="Calibri"/>
        </w:rPr>
        <w:t xml:space="preserve">підготовлено </w:t>
      </w:r>
      <w:r w:rsidR="005A1E9B" w:rsidRPr="000759F0">
        <w:rPr>
          <w:rFonts w:eastAsia="Calibri"/>
        </w:rPr>
        <w:t xml:space="preserve">42 </w:t>
      </w:r>
      <w:r w:rsidR="00F6181B" w:rsidRPr="000759F0">
        <w:rPr>
          <w:rFonts w:eastAsia="Calibri"/>
        </w:rPr>
        <w:t>соціальних робітник</w:t>
      </w:r>
      <w:r w:rsidR="005A1E9B" w:rsidRPr="000759F0">
        <w:rPr>
          <w:rFonts w:eastAsia="Calibri"/>
        </w:rPr>
        <w:t>и</w:t>
      </w:r>
      <w:r w:rsidR="00DD5531">
        <w:rPr>
          <w:rFonts w:eastAsia="Calibri"/>
        </w:rPr>
        <w:t>,</w:t>
      </w:r>
      <w:r w:rsidR="00775923" w:rsidRPr="000759F0">
        <w:rPr>
          <w:rFonts w:eastAsia="Calibri"/>
        </w:rPr>
        <w:t xml:space="preserve"> </w:t>
      </w:r>
      <w:r w:rsidR="00BC5E75" w:rsidRPr="000759F0">
        <w:rPr>
          <w:rFonts w:eastAsia="Calibri"/>
        </w:rPr>
        <w:t>пройшли навчан</w:t>
      </w:r>
      <w:r w:rsidR="00BC5E75">
        <w:rPr>
          <w:rFonts w:eastAsia="Calibri"/>
        </w:rPr>
        <w:t>ня</w:t>
      </w:r>
      <w:r w:rsidR="00BC5E75" w:rsidRPr="000759F0">
        <w:rPr>
          <w:rFonts w:eastAsia="Calibri"/>
        </w:rPr>
        <w:t xml:space="preserve"> та склали відповідні іспити </w:t>
      </w:r>
      <w:r w:rsidR="00501248" w:rsidRPr="000759F0">
        <w:rPr>
          <w:rFonts w:eastAsia="Calibri"/>
        </w:rPr>
        <w:t xml:space="preserve">39 </w:t>
      </w:r>
      <w:r w:rsidR="00F6181B" w:rsidRPr="000759F0">
        <w:rPr>
          <w:rFonts w:eastAsia="Calibri"/>
        </w:rPr>
        <w:t>фізичних осіб, які надаватимуть послугу догляду на професійній основі без здійснення підприємницької діяльності</w:t>
      </w:r>
      <w:r w:rsidR="006808BA" w:rsidRPr="000759F0">
        <w:rPr>
          <w:rFonts w:eastAsia="Calibri"/>
        </w:rPr>
        <w:t xml:space="preserve">. </w:t>
      </w:r>
      <w:r w:rsidR="00F6181B" w:rsidRPr="000759F0">
        <w:rPr>
          <w:rFonts w:eastAsia="Calibri"/>
        </w:rPr>
        <w:t>Створено 38 мультидисциплінарних команд</w:t>
      </w:r>
      <w:r w:rsidR="00845786" w:rsidRPr="000759F0">
        <w:rPr>
          <w:rFonts w:eastAsia="Calibri"/>
        </w:rPr>
        <w:t xml:space="preserve"> з надання послуги раннього втручання, якою </w:t>
      </w:r>
      <w:r w:rsidR="00F6181B" w:rsidRPr="000759F0">
        <w:rPr>
          <w:rFonts w:eastAsia="Calibri"/>
        </w:rPr>
        <w:t>охоплено 310 дітей</w:t>
      </w:r>
      <w:r w:rsidR="0034407B" w:rsidRPr="000759F0">
        <w:rPr>
          <w:rFonts w:eastAsia="Calibri"/>
        </w:rPr>
        <w:t xml:space="preserve"> </w:t>
      </w:r>
      <w:r w:rsidR="00F6181B" w:rsidRPr="000759F0">
        <w:rPr>
          <w:rFonts w:eastAsia="Calibri"/>
        </w:rPr>
        <w:t>з 308</w:t>
      </w:r>
      <w:r w:rsidR="001D3377">
        <w:rPr>
          <w:rFonts w:eastAsia="Calibri"/>
        </w:rPr>
        <w:t> </w:t>
      </w:r>
      <w:r w:rsidR="00F6181B" w:rsidRPr="000759F0">
        <w:rPr>
          <w:rFonts w:eastAsia="Calibri"/>
        </w:rPr>
        <w:t>сімей</w:t>
      </w:r>
      <w:r w:rsidR="0034407B" w:rsidRPr="000759F0">
        <w:rPr>
          <w:rFonts w:eastAsia="Calibri"/>
        </w:rPr>
        <w:t xml:space="preserve">, з них 43 </w:t>
      </w:r>
      <w:r w:rsidR="00120B4F" w:rsidRPr="00120B4F">
        <w:rPr>
          <w:rFonts w:eastAsia="Calibri"/>
        </w:rPr>
        <w:t xml:space="preserve">– </w:t>
      </w:r>
      <w:r w:rsidR="0034407B" w:rsidRPr="000759F0">
        <w:rPr>
          <w:rFonts w:eastAsia="Calibri"/>
        </w:rPr>
        <w:t>ВПО</w:t>
      </w:r>
      <w:r w:rsidR="00845786" w:rsidRPr="000759F0">
        <w:rPr>
          <w:rFonts w:eastAsia="Calibri"/>
        </w:rPr>
        <w:t>.</w:t>
      </w:r>
    </w:p>
    <w:p w14:paraId="4E0B0431" w14:textId="16F04FF1" w:rsidR="00CA7474" w:rsidRPr="000759F0" w:rsidRDefault="005459E3"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Мережу</w:t>
      </w:r>
      <w:r w:rsidR="00CA7474" w:rsidRPr="000759F0">
        <w:rPr>
          <w:rFonts w:ascii="Times New Roman" w:hAnsi="Times New Roman" w:cs="Times New Roman"/>
          <w:sz w:val="28"/>
          <w:szCs w:val="28"/>
        </w:rPr>
        <w:t xml:space="preserve"> соціальної сфери області </w:t>
      </w:r>
      <w:r>
        <w:rPr>
          <w:rFonts w:ascii="Times New Roman" w:hAnsi="Times New Roman" w:cs="Times New Roman"/>
          <w:sz w:val="28"/>
          <w:szCs w:val="28"/>
        </w:rPr>
        <w:t>формують</w:t>
      </w:r>
      <w:r w:rsidR="00CA7474" w:rsidRPr="000759F0">
        <w:rPr>
          <w:rFonts w:ascii="Times New Roman" w:hAnsi="Times New Roman" w:cs="Times New Roman"/>
          <w:sz w:val="28"/>
          <w:szCs w:val="28"/>
        </w:rPr>
        <w:t xml:space="preserve"> 27 інтернатних закладів (20</w:t>
      </w:r>
      <w:r w:rsidR="001D3377">
        <w:rPr>
          <w:rFonts w:ascii="Times New Roman" w:hAnsi="Times New Roman" w:cs="Times New Roman"/>
          <w:sz w:val="28"/>
          <w:szCs w:val="28"/>
        </w:rPr>
        <w:t> </w:t>
      </w:r>
      <w:r w:rsidR="00CA7474" w:rsidRPr="000759F0">
        <w:rPr>
          <w:rFonts w:ascii="Times New Roman" w:hAnsi="Times New Roman" w:cs="Times New Roman"/>
          <w:sz w:val="28"/>
          <w:szCs w:val="28"/>
        </w:rPr>
        <w:t>будинків-інтернатів для громадян похилого віку та осіб з інвалідністю, 6</w:t>
      </w:r>
      <w:r w:rsidR="00571C3C">
        <w:rPr>
          <w:rFonts w:ascii="Times New Roman" w:hAnsi="Times New Roman" w:cs="Times New Roman"/>
          <w:sz w:val="28"/>
          <w:szCs w:val="28"/>
        </w:rPr>
        <w:t> </w:t>
      </w:r>
      <w:r w:rsidR="00CA7474" w:rsidRPr="000759F0">
        <w:rPr>
          <w:rFonts w:ascii="Times New Roman" w:hAnsi="Times New Roman" w:cs="Times New Roman"/>
          <w:sz w:val="28"/>
          <w:szCs w:val="28"/>
        </w:rPr>
        <w:t xml:space="preserve">психоневрологічних інтернатів та дитячий будинок-інтернат). </w:t>
      </w:r>
      <w:r>
        <w:rPr>
          <w:rFonts w:ascii="Times New Roman" w:hAnsi="Times New Roman" w:cs="Times New Roman"/>
          <w:sz w:val="28"/>
          <w:szCs w:val="28"/>
        </w:rPr>
        <w:t>Торік п</w:t>
      </w:r>
      <w:r w:rsidR="00CA7474" w:rsidRPr="000759F0">
        <w:rPr>
          <w:rFonts w:ascii="Times New Roman" w:hAnsi="Times New Roman" w:cs="Times New Roman"/>
          <w:sz w:val="28"/>
          <w:szCs w:val="28"/>
        </w:rPr>
        <w:t xml:space="preserve">ослугу стаціонарного догляду у закладах отримали майже 2500 осіб. </w:t>
      </w:r>
    </w:p>
    <w:p w14:paraId="5EB3D0A1" w14:textId="6BE5210E" w:rsidR="00BF0DB3" w:rsidRDefault="009E46AC"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Для </w:t>
      </w:r>
      <w:r>
        <w:rPr>
          <w:rFonts w:ascii="Times New Roman" w:hAnsi="Times New Roman" w:cs="Times New Roman"/>
          <w:sz w:val="28"/>
          <w:szCs w:val="28"/>
        </w:rPr>
        <w:t>роботи</w:t>
      </w:r>
      <w:r w:rsidRPr="000759F0">
        <w:rPr>
          <w:rFonts w:ascii="Times New Roman" w:hAnsi="Times New Roman" w:cs="Times New Roman"/>
          <w:sz w:val="28"/>
          <w:szCs w:val="28"/>
        </w:rPr>
        <w:t xml:space="preserve"> установ профінансовано видатки у сумі 503,8</w:t>
      </w:r>
      <w:r w:rsidR="00571C3C">
        <w:rPr>
          <w:rFonts w:ascii="Times New Roman" w:hAnsi="Times New Roman" w:cs="Times New Roman"/>
          <w:sz w:val="28"/>
          <w:szCs w:val="28"/>
        </w:rPr>
        <w:t> </w:t>
      </w:r>
      <w:r w:rsidRPr="000759F0">
        <w:rPr>
          <w:rFonts w:ascii="Times New Roman" w:hAnsi="Times New Roman" w:cs="Times New Roman"/>
          <w:sz w:val="28"/>
          <w:szCs w:val="28"/>
        </w:rPr>
        <w:t>млн</w:t>
      </w:r>
      <w:r w:rsidR="00571C3C">
        <w:rPr>
          <w:rFonts w:ascii="Times New Roman" w:hAnsi="Times New Roman" w:cs="Times New Roman"/>
          <w:sz w:val="28"/>
          <w:szCs w:val="28"/>
        </w:rPr>
        <w:t> </w:t>
      </w:r>
      <w:r w:rsidRPr="000759F0">
        <w:rPr>
          <w:rFonts w:ascii="Times New Roman" w:hAnsi="Times New Roman" w:cs="Times New Roman"/>
          <w:sz w:val="28"/>
          <w:szCs w:val="28"/>
        </w:rPr>
        <w:t>грн (на 27,4</w:t>
      </w:r>
      <w:r w:rsidR="00AA6FFE">
        <w:rPr>
          <w:rFonts w:ascii="Times New Roman" w:hAnsi="Times New Roman" w:cs="Times New Roman"/>
          <w:sz w:val="28"/>
          <w:szCs w:val="28"/>
        </w:rPr>
        <w:t> </w:t>
      </w:r>
      <w:r w:rsidRPr="000759F0">
        <w:rPr>
          <w:rFonts w:ascii="Times New Roman" w:hAnsi="Times New Roman" w:cs="Times New Roman"/>
          <w:sz w:val="28"/>
          <w:szCs w:val="28"/>
        </w:rPr>
        <w:t>млн грн більше ніж у 2024 році). На забезпечення перебування ВПО виділено 53,7 млн грн, що на 3,0 млн грн більше</w:t>
      </w:r>
      <w:r w:rsidR="000D382C">
        <w:rPr>
          <w:rFonts w:ascii="Times New Roman" w:hAnsi="Times New Roman" w:cs="Times New Roman"/>
          <w:sz w:val="28"/>
          <w:szCs w:val="28"/>
        </w:rPr>
        <w:t xml:space="preserve"> ніж у </w:t>
      </w:r>
      <w:r w:rsidRPr="000759F0">
        <w:rPr>
          <w:rFonts w:ascii="Times New Roman" w:hAnsi="Times New Roman" w:cs="Times New Roman"/>
          <w:sz w:val="28"/>
          <w:szCs w:val="28"/>
        </w:rPr>
        <w:t>2024 ро</w:t>
      </w:r>
      <w:r w:rsidR="000D382C">
        <w:rPr>
          <w:rFonts w:ascii="Times New Roman" w:hAnsi="Times New Roman" w:cs="Times New Roman"/>
          <w:sz w:val="28"/>
          <w:szCs w:val="28"/>
        </w:rPr>
        <w:t>ці</w:t>
      </w:r>
      <w:r>
        <w:rPr>
          <w:rFonts w:ascii="Times New Roman" w:hAnsi="Times New Roman" w:cs="Times New Roman"/>
          <w:sz w:val="28"/>
          <w:szCs w:val="28"/>
        </w:rPr>
        <w:t xml:space="preserve">. </w:t>
      </w:r>
    </w:p>
    <w:p w14:paraId="5580B491" w14:textId="7FE5FA24" w:rsidR="00CA7474" w:rsidRPr="000759F0" w:rsidRDefault="00A95A91"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Протягом </w:t>
      </w:r>
      <w:r w:rsidR="009E46AC">
        <w:rPr>
          <w:rFonts w:ascii="Times New Roman" w:hAnsi="Times New Roman" w:cs="Times New Roman"/>
          <w:sz w:val="28"/>
          <w:szCs w:val="28"/>
        </w:rPr>
        <w:t>звітного періоду</w:t>
      </w:r>
      <w:r w:rsidR="00CA7474" w:rsidRPr="000759F0">
        <w:rPr>
          <w:rFonts w:ascii="Times New Roman" w:hAnsi="Times New Roman" w:cs="Times New Roman"/>
          <w:sz w:val="28"/>
          <w:szCs w:val="28"/>
        </w:rPr>
        <w:t xml:space="preserve"> в інтернатні заклади влаштовано 342 особи, </w:t>
      </w:r>
      <w:r w:rsidR="00120B4F">
        <w:rPr>
          <w:rFonts w:ascii="Times New Roman" w:hAnsi="Times New Roman" w:cs="Times New Roman"/>
          <w:sz w:val="28"/>
          <w:szCs w:val="28"/>
        </w:rPr>
        <w:t>85</w:t>
      </w:r>
      <w:r w:rsidR="00BF0DB3">
        <w:rPr>
          <w:rFonts w:ascii="Times New Roman" w:hAnsi="Times New Roman" w:cs="Times New Roman"/>
          <w:sz w:val="28"/>
          <w:szCs w:val="28"/>
        </w:rPr>
        <w:t> </w:t>
      </w:r>
      <w:r w:rsidR="00120B4F">
        <w:rPr>
          <w:rFonts w:ascii="Times New Roman" w:hAnsi="Times New Roman" w:cs="Times New Roman"/>
          <w:sz w:val="28"/>
          <w:szCs w:val="28"/>
        </w:rPr>
        <w:t>з яких</w:t>
      </w:r>
      <w:r w:rsidR="00BF0DB3">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ВПО. </w:t>
      </w:r>
    </w:p>
    <w:p w14:paraId="77362E80" w14:textId="77777777" w:rsidR="00AA6FFE"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На проведення робіт із забезпечення будівельних та протипожежних норм з обласного бюджету закладам профінансовано 4,2 млн гривень. </w:t>
      </w:r>
    </w:p>
    <w:p w14:paraId="5F9315DD" w14:textId="4C4DA949" w:rsidR="00F43740" w:rsidRDefault="001A6ACE"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0759F0">
        <w:rPr>
          <w:rFonts w:ascii="Times New Roman" w:hAnsi="Times New Roman" w:cs="Times New Roman"/>
          <w:sz w:val="28"/>
          <w:szCs w:val="28"/>
        </w:rPr>
        <w:t xml:space="preserve">ля обігріву приміщень </w:t>
      </w:r>
      <w:r>
        <w:rPr>
          <w:rFonts w:ascii="Times New Roman" w:hAnsi="Times New Roman" w:cs="Times New Roman"/>
          <w:sz w:val="28"/>
          <w:szCs w:val="28"/>
        </w:rPr>
        <w:t>н</w:t>
      </w:r>
      <w:r w:rsidR="00CA7474" w:rsidRPr="000759F0">
        <w:rPr>
          <w:rFonts w:ascii="Times New Roman" w:hAnsi="Times New Roman" w:cs="Times New Roman"/>
          <w:sz w:val="28"/>
          <w:szCs w:val="28"/>
        </w:rPr>
        <w:t xml:space="preserve">а твердому паливі </w:t>
      </w:r>
      <w:r w:rsidR="009A4685" w:rsidRPr="000759F0">
        <w:rPr>
          <w:rFonts w:ascii="Times New Roman" w:hAnsi="Times New Roman" w:cs="Times New Roman"/>
          <w:sz w:val="28"/>
          <w:szCs w:val="28"/>
        </w:rPr>
        <w:t xml:space="preserve">функціонують </w:t>
      </w:r>
      <w:r w:rsidR="00CA7474" w:rsidRPr="000759F0">
        <w:rPr>
          <w:rFonts w:ascii="Times New Roman" w:hAnsi="Times New Roman" w:cs="Times New Roman"/>
          <w:sz w:val="28"/>
          <w:szCs w:val="28"/>
        </w:rPr>
        <w:t>14 інтернатів та 2 відділення, газовому опаленні – 9 інтернатів, централізованому</w:t>
      </w:r>
      <w:r w:rsidR="006E6E09">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 2 інтернати та </w:t>
      </w:r>
      <w:r>
        <w:rPr>
          <w:rFonts w:ascii="Times New Roman" w:hAnsi="Times New Roman" w:cs="Times New Roman"/>
          <w:sz w:val="28"/>
          <w:szCs w:val="28"/>
        </w:rPr>
        <w:t xml:space="preserve">ще </w:t>
      </w:r>
      <w:r w:rsidRPr="000759F0">
        <w:rPr>
          <w:rFonts w:ascii="Times New Roman" w:hAnsi="Times New Roman" w:cs="Times New Roman"/>
          <w:sz w:val="28"/>
          <w:szCs w:val="28"/>
        </w:rPr>
        <w:t>2 –</w:t>
      </w:r>
      <w:r w:rsidR="00D96033">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на електроопаленні. Для уникнення ризиків припинення обігріву приміщень інтернатів через можливий блекаут 5 закладів переведено з опалення електроенергією на твердопаливне опалення (освоєно 18,3 млн грн). </w:t>
      </w:r>
    </w:p>
    <w:p w14:paraId="27977563" w14:textId="2AD2444D"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У 4 інтернатних закладах для опалення приміщень наявна комбінована система опалення на газовому, електро- та/або твердому паливі, які можуть використовуватися як альтернативні в залежності від ситуації. В усіх закладах наявні генераторні установки потужністю від 1,5 кВт до 148 кВт (всього 80 одиниць).</w:t>
      </w:r>
    </w:p>
    <w:p w14:paraId="78032802" w14:textId="003071C3"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Протягом 2025 року </w:t>
      </w:r>
      <w:r w:rsidR="00D716F6" w:rsidRPr="000759F0">
        <w:rPr>
          <w:rFonts w:ascii="Times New Roman" w:hAnsi="Times New Roman" w:cs="Times New Roman"/>
          <w:sz w:val="28"/>
          <w:szCs w:val="28"/>
        </w:rPr>
        <w:t xml:space="preserve">у межах виконання заходів </w:t>
      </w:r>
      <w:r w:rsidR="00D96033">
        <w:rPr>
          <w:rFonts w:ascii="Times New Roman" w:hAnsi="Times New Roman" w:cs="Times New Roman"/>
          <w:sz w:val="28"/>
          <w:szCs w:val="28"/>
        </w:rPr>
        <w:t>о</w:t>
      </w:r>
      <w:r w:rsidRPr="000759F0">
        <w:rPr>
          <w:rFonts w:ascii="Times New Roman" w:hAnsi="Times New Roman" w:cs="Times New Roman"/>
          <w:sz w:val="28"/>
          <w:szCs w:val="28"/>
        </w:rPr>
        <w:t>бласн</w:t>
      </w:r>
      <w:r w:rsidR="00D716F6" w:rsidRPr="000759F0">
        <w:rPr>
          <w:rFonts w:ascii="Times New Roman" w:hAnsi="Times New Roman" w:cs="Times New Roman"/>
          <w:sz w:val="28"/>
          <w:szCs w:val="28"/>
        </w:rPr>
        <w:t>ої</w:t>
      </w:r>
      <w:r w:rsidRPr="000759F0">
        <w:rPr>
          <w:rFonts w:ascii="Times New Roman" w:hAnsi="Times New Roman" w:cs="Times New Roman"/>
          <w:sz w:val="28"/>
          <w:szCs w:val="28"/>
        </w:rPr>
        <w:t xml:space="preserve"> комплексн</w:t>
      </w:r>
      <w:r w:rsidR="00D716F6" w:rsidRPr="000759F0">
        <w:rPr>
          <w:rFonts w:ascii="Times New Roman" w:hAnsi="Times New Roman" w:cs="Times New Roman"/>
          <w:sz w:val="28"/>
          <w:szCs w:val="28"/>
        </w:rPr>
        <w:t>ої</w:t>
      </w:r>
      <w:r w:rsidRPr="000759F0">
        <w:rPr>
          <w:rFonts w:ascii="Times New Roman" w:hAnsi="Times New Roman" w:cs="Times New Roman"/>
          <w:sz w:val="28"/>
          <w:szCs w:val="28"/>
        </w:rPr>
        <w:t xml:space="preserve"> програм</w:t>
      </w:r>
      <w:r w:rsidR="00D716F6" w:rsidRPr="000759F0">
        <w:rPr>
          <w:rFonts w:ascii="Times New Roman" w:hAnsi="Times New Roman" w:cs="Times New Roman"/>
          <w:sz w:val="28"/>
          <w:szCs w:val="28"/>
        </w:rPr>
        <w:t>и</w:t>
      </w:r>
      <w:r w:rsidRPr="000759F0">
        <w:rPr>
          <w:rFonts w:ascii="Times New Roman" w:hAnsi="Times New Roman" w:cs="Times New Roman"/>
          <w:sz w:val="28"/>
          <w:szCs w:val="28"/>
        </w:rPr>
        <w:t xml:space="preserve"> соціального захисту населення на 2021- 2025 роки</w:t>
      </w:r>
      <w:r w:rsidR="00D716F6" w:rsidRPr="000759F0">
        <w:rPr>
          <w:rFonts w:ascii="Times New Roman" w:hAnsi="Times New Roman" w:cs="Times New Roman"/>
          <w:sz w:val="28"/>
          <w:szCs w:val="28"/>
        </w:rPr>
        <w:t xml:space="preserve"> </w:t>
      </w:r>
      <w:r w:rsidRPr="000759F0">
        <w:rPr>
          <w:rFonts w:ascii="Times New Roman" w:hAnsi="Times New Roman" w:cs="Times New Roman"/>
          <w:sz w:val="28"/>
          <w:szCs w:val="28"/>
        </w:rPr>
        <w:t xml:space="preserve">забезпечено: </w:t>
      </w:r>
    </w:p>
    <w:p w14:paraId="2C22BBAE" w14:textId="7CDBB441"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lastRenderedPageBreak/>
        <w:t xml:space="preserve">діяльність </w:t>
      </w:r>
      <w:r w:rsidR="00FA54A6">
        <w:rPr>
          <w:rFonts w:ascii="Times New Roman" w:hAnsi="Times New Roman" w:cs="Times New Roman"/>
          <w:sz w:val="28"/>
          <w:szCs w:val="28"/>
        </w:rPr>
        <w:t>державного закладу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Хмельницький обласний соціальний центр матері і дитини</w:t>
      </w:r>
      <w:r w:rsidR="0035408B">
        <w:rPr>
          <w:rFonts w:ascii="Times New Roman" w:hAnsi="Times New Roman" w:cs="Times New Roman"/>
          <w:sz w:val="28"/>
          <w:szCs w:val="28"/>
        </w:rPr>
        <w:t>”</w:t>
      </w:r>
      <w:r w:rsidRPr="000759F0">
        <w:rPr>
          <w:rFonts w:ascii="Times New Roman" w:hAnsi="Times New Roman" w:cs="Times New Roman"/>
          <w:sz w:val="28"/>
          <w:szCs w:val="28"/>
        </w:rPr>
        <w:t>, передбачено видатки на суму 4505,05 тис. грн, касові видатки на 01</w:t>
      </w:r>
      <w:r w:rsidR="00084BAA">
        <w:rPr>
          <w:rFonts w:ascii="Times New Roman" w:hAnsi="Times New Roman" w:cs="Times New Roman"/>
          <w:sz w:val="28"/>
          <w:szCs w:val="28"/>
        </w:rPr>
        <w:t xml:space="preserve">січня </w:t>
      </w:r>
      <w:r w:rsidRPr="000759F0">
        <w:rPr>
          <w:rFonts w:ascii="Times New Roman" w:hAnsi="Times New Roman" w:cs="Times New Roman"/>
          <w:sz w:val="28"/>
          <w:szCs w:val="28"/>
        </w:rPr>
        <w:t>2026</w:t>
      </w:r>
      <w:r w:rsidR="00084BAA">
        <w:rPr>
          <w:rFonts w:ascii="Times New Roman" w:hAnsi="Times New Roman" w:cs="Times New Roman"/>
          <w:sz w:val="28"/>
          <w:szCs w:val="28"/>
        </w:rPr>
        <w:t xml:space="preserve"> року </w:t>
      </w:r>
      <w:r w:rsidR="00B85A4F" w:rsidRPr="00B85A4F">
        <w:rPr>
          <w:rFonts w:ascii="Times New Roman" w:hAnsi="Times New Roman" w:cs="Times New Roman"/>
          <w:sz w:val="28"/>
          <w:szCs w:val="28"/>
        </w:rPr>
        <w:t xml:space="preserve">– </w:t>
      </w:r>
      <w:r w:rsidRPr="000759F0">
        <w:rPr>
          <w:rFonts w:ascii="Times New Roman" w:hAnsi="Times New Roman" w:cs="Times New Roman"/>
          <w:sz w:val="28"/>
          <w:szCs w:val="28"/>
        </w:rPr>
        <w:t>3658,86 тис. гр</w:t>
      </w:r>
      <w:r w:rsidR="006D6F10">
        <w:rPr>
          <w:rFonts w:ascii="Times New Roman" w:hAnsi="Times New Roman" w:cs="Times New Roman"/>
          <w:sz w:val="28"/>
          <w:szCs w:val="28"/>
        </w:rPr>
        <w:t>н</w:t>
      </w:r>
      <w:r w:rsidR="00D96033">
        <w:rPr>
          <w:rFonts w:ascii="Times New Roman" w:hAnsi="Times New Roman" w:cs="Times New Roman"/>
          <w:sz w:val="28"/>
          <w:szCs w:val="28"/>
        </w:rPr>
        <w:t>;</w:t>
      </w:r>
    </w:p>
    <w:p w14:paraId="4B86CBDD" w14:textId="7F6D7222"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утримання </w:t>
      </w:r>
      <w:r w:rsidR="00980221">
        <w:rPr>
          <w:rFonts w:ascii="Times New Roman" w:hAnsi="Times New Roman" w:cs="Times New Roman"/>
          <w:sz w:val="28"/>
          <w:szCs w:val="28"/>
        </w:rPr>
        <w:t>комунального закладу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Хмельницький обласний центр цифровізації соціальної сфери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затверджено кошторис</w:t>
      </w:r>
      <w:r w:rsidR="00B85A4F">
        <w:rPr>
          <w:rFonts w:ascii="Times New Roman" w:hAnsi="Times New Roman" w:cs="Times New Roman"/>
          <w:sz w:val="28"/>
          <w:szCs w:val="28"/>
        </w:rPr>
        <w:t xml:space="preserve"> у сумі</w:t>
      </w:r>
      <w:r w:rsidRPr="000759F0">
        <w:rPr>
          <w:rFonts w:ascii="Times New Roman" w:hAnsi="Times New Roman" w:cs="Times New Roman"/>
          <w:sz w:val="28"/>
          <w:szCs w:val="28"/>
        </w:rPr>
        <w:t xml:space="preserve"> 4055,27 тис. грн для здійснення видатків основної діяльності. Фактичн</w:t>
      </w:r>
      <w:r w:rsidR="00B85A4F">
        <w:rPr>
          <w:rFonts w:ascii="Times New Roman" w:hAnsi="Times New Roman" w:cs="Times New Roman"/>
          <w:sz w:val="28"/>
          <w:szCs w:val="28"/>
        </w:rPr>
        <w:t>і</w:t>
      </w:r>
      <w:r w:rsidRPr="000759F0">
        <w:rPr>
          <w:rFonts w:ascii="Times New Roman" w:hAnsi="Times New Roman" w:cs="Times New Roman"/>
          <w:sz w:val="28"/>
          <w:szCs w:val="28"/>
        </w:rPr>
        <w:t xml:space="preserve"> касові видатки на </w:t>
      </w:r>
      <w:r w:rsidR="00B85A4F" w:rsidRPr="00B85A4F">
        <w:rPr>
          <w:rFonts w:ascii="Times New Roman" w:hAnsi="Times New Roman" w:cs="Times New Roman"/>
          <w:sz w:val="28"/>
          <w:szCs w:val="28"/>
        </w:rPr>
        <w:t>01</w:t>
      </w:r>
      <w:r w:rsidR="00224067">
        <w:rPr>
          <w:rFonts w:ascii="Times New Roman" w:hAnsi="Times New Roman" w:cs="Times New Roman"/>
          <w:sz w:val="28"/>
          <w:szCs w:val="28"/>
        </w:rPr>
        <w:t xml:space="preserve"> </w:t>
      </w:r>
      <w:r w:rsidR="00B85A4F" w:rsidRPr="00B85A4F">
        <w:rPr>
          <w:rFonts w:ascii="Times New Roman" w:hAnsi="Times New Roman" w:cs="Times New Roman"/>
          <w:sz w:val="28"/>
          <w:szCs w:val="28"/>
        </w:rPr>
        <w:t>січня 2026 року</w:t>
      </w:r>
      <w:r w:rsidR="006D6F10">
        <w:rPr>
          <w:rFonts w:ascii="Times New Roman" w:hAnsi="Times New Roman" w:cs="Times New Roman"/>
          <w:sz w:val="28"/>
          <w:szCs w:val="28"/>
        </w:rPr>
        <w:t xml:space="preserve"> </w:t>
      </w:r>
      <w:r w:rsidR="006D6F10" w:rsidRPr="006D6F10">
        <w:rPr>
          <w:rFonts w:ascii="Times New Roman" w:hAnsi="Times New Roman" w:cs="Times New Roman"/>
          <w:sz w:val="28"/>
          <w:szCs w:val="28"/>
        </w:rPr>
        <w:t>–</w:t>
      </w:r>
      <w:r w:rsidR="00B85A4F" w:rsidRPr="00B85A4F">
        <w:rPr>
          <w:rFonts w:ascii="Times New Roman" w:hAnsi="Times New Roman" w:cs="Times New Roman"/>
          <w:sz w:val="28"/>
          <w:szCs w:val="28"/>
        </w:rPr>
        <w:t xml:space="preserve"> </w:t>
      </w:r>
      <w:r w:rsidRPr="000759F0">
        <w:rPr>
          <w:rFonts w:ascii="Times New Roman" w:hAnsi="Times New Roman" w:cs="Times New Roman"/>
          <w:sz w:val="28"/>
          <w:szCs w:val="28"/>
        </w:rPr>
        <w:t>3979,64</w:t>
      </w:r>
      <w:r w:rsidR="006D6F10">
        <w:rPr>
          <w:rFonts w:ascii="Times New Roman" w:hAnsi="Times New Roman" w:cs="Times New Roman"/>
          <w:sz w:val="28"/>
          <w:szCs w:val="28"/>
        </w:rPr>
        <w:t> </w:t>
      </w:r>
      <w:r w:rsidRPr="000759F0">
        <w:rPr>
          <w:rFonts w:ascii="Times New Roman" w:hAnsi="Times New Roman" w:cs="Times New Roman"/>
          <w:sz w:val="28"/>
          <w:szCs w:val="28"/>
        </w:rPr>
        <w:t>тис.</w:t>
      </w:r>
      <w:r w:rsidR="006D6F10">
        <w:rPr>
          <w:rFonts w:ascii="Times New Roman" w:hAnsi="Times New Roman" w:cs="Times New Roman"/>
          <w:sz w:val="28"/>
          <w:szCs w:val="28"/>
        </w:rPr>
        <w:t> </w:t>
      </w:r>
      <w:r w:rsidRPr="000759F0">
        <w:rPr>
          <w:rFonts w:ascii="Times New Roman" w:hAnsi="Times New Roman" w:cs="Times New Roman"/>
          <w:sz w:val="28"/>
          <w:szCs w:val="28"/>
        </w:rPr>
        <w:t>гр</w:t>
      </w:r>
      <w:r w:rsidR="006D6F10">
        <w:rPr>
          <w:rFonts w:ascii="Times New Roman" w:hAnsi="Times New Roman" w:cs="Times New Roman"/>
          <w:sz w:val="28"/>
          <w:szCs w:val="28"/>
        </w:rPr>
        <w:t>н</w:t>
      </w:r>
      <w:r w:rsidR="00D96033">
        <w:rPr>
          <w:rFonts w:ascii="Times New Roman" w:hAnsi="Times New Roman" w:cs="Times New Roman"/>
          <w:sz w:val="28"/>
          <w:szCs w:val="28"/>
        </w:rPr>
        <w:t>;</w:t>
      </w:r>
      <w:r w:rsidRPr="000759F0">
        <w:rPr>
          <w:rFonts w:ascii="Times New Roman" w:hAnsi="Times New Roman" w:cs="Times New Roman"/>
          <w:sz w:val="28"/>
          <w:szCs w:val="28"/>
        </w:rPr>
        <w:t xml:space="preserve"> </w:t>
      </w:r>
    </w:p>
    <w:p w14:paraId="0D47CC55" w14:textId="279B48D4"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фінансов</w:t>
      </w:r>
      <w:r w:rsidR="00E54237">
        <w:rPr>
          <w:rFonts w:ascii="Times New Roman" w:hAnsi="Times New Roman" w:cs="Times New Roman"/>
          <w:sz w:val="28"/>
          <w:szCs w:val="28"/>
        </w:rPr>
        <w:t>у</w:t>
      </w:r>
      <w:r w:rsidRPr="000759F0">
        <w:rPr>
          <w:rFonts w:ascii="Times New Roman" w:hAnsi="Times New Roman" w:cs="Times New Roman"/>
          <w:sz w:val="28"/>
          <w:szCs w:val="28"/>
        </w:rPr>
        <w:t xml:space="preserve"> підтримк</w:t>
      </w:r>
      <w:r w:rsidR="00E54237">
        <w:rPr>
          <w:rFonts w:ascii="Times New Roman" w:hAnsi="Times New Roman" w:cs="Times New Roman"/>
          <w:sz w:val="28"/>
          <w:szCs w:val="28"/>
        </w:rPr>
        <w:t>у</w:t>
      </w:r>
      <w:r w:rsidRPr="000759F0">
        <w:rPr>
          <w:rFonts w:ascii="Times New Roman" w:hAnsi="Times New Roman" w:cs="Times New Roman"/>
          <w:sz w:val="28"/>
          <w:szCs w:val="28"/>
        </w:rPr>
        <w:t xml:space="preserve"> </w:t>
      </w:r>
      <w:r w:rsidR="00980221">
        <w:rPr>
          <w:rFonts w:ascii="Times New Roman" w:hAnsi="Times New Roman" w:cs="Times New Roman"/>
          <w:sz w:val="28"/>
          <w:szCs w:val="28"/>
        </w:rPr>
        <w:t>громадським організаціям</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Центр реабілітації та відновлення</w:t>
      </w:r>
      <w:r w:rsidR="0035408B">
        <w:rPr>
          <w:rFonts w:ascii="Times New Roman" w:hAnsi="Times New Roman" w:cs="Times New Roman"/>
          <w:sz w:val="28"/>
          <w:szCs w:val="28"/>
        </w:rPr>
        <w:t xml:space="preserve">” </w:t>
      </w:r>
      <w:r w:rsidR="00A0681B">
        <w:rPr>
          <w:rFonts w:ascii="Times New Roman" w:hAnsi="Times New Roman" w:cs="Times New Roman"/>
          <w:sz w:val="28"/>
          <w:szCs w:val="28"/>
        </w:rPr>
        <w:t>у</w:t>
      </w:r>
      <w:r w:rsidRPr="000759F0">
        <w:rPr>
          <w:rFonts w:ascii="Times New Roman" w:hAnsi="Times New Roman" w:cs="Times New Roman"/>
          <w:sz w:val="28"/>
          <w:szCs w:val="28"/>
        </w:rPr>
        <w:t xml:space="preserve"> сумі 280,0</w:t>
      </w:r>
      <w:r w:rsidR="00A0681B">
        <w:rPr>
          <w:rFonts w:ascii="Times New Roman" w:hAnsi="Times New Roman" w:cs="Times New Roman"/>
          <w:sz w:val="28"/>
          <w:szCs w:val="28"/>
        </w:rPr>
        <w:t> </w:t>
      </w:r>
      <w:r w:rsidRPr="000759F0">
        <w:rPr>
          <w:rFonts w:ascii="Times New Roman" w:hAnsi="Times New Roman" w:cs="Times New Roman"/>
          <w:sz w:val="28"/>
          <w:szCs w:val="28"/>
        </w:rPr>
        <w:t>тис. грн</w:t>
      </w:r>
      <w:r w:rsidR="00A0681B">
        <w:rPr>
          <w:rFonts w:ascii="Times New Roman" w:hAnsi="Times New Roman" w:cs="Times New Roman"/>
          <w:sz w:val="28"/>
          <w:szCs w:val="28"/>
        </w:rPr>
        <w:t xml:space="preserve"> та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Всеукраїнська асоціація здорового способу життя</w:t>
      </w:r>
      <w:r w:rsidR="0035408B">
        <w:rPr>
          <w:rFonts w:ascii="Times New Roman" w:hAnsi="Times New Roman" w:cs="Times New Roman"/>
          <w:sz w:val="28"/>
          <w:szCs w:val="28"/>
        </w:rPr>
        <w:t xml:space="preserve">” </w:t>
      </w:r>
      <w:r w:rsidR="00A0681B" w:rsidRPr="00A0681B">
        <w:rPr>
          <w:rFonts w:ascii="Times New Roman" w:hAnsi="Times New Roman" w:cs="Times New Roman"/>
          <w:sz w:val="28"/>
          <w:szCs w:val="28"/>
        </w:rPr>
        <w:t xml:space="preserve">– </w:t>
      </w:r>
      <w:r w:rsidRPr="000759F0">
        <w:rPr>
          <w:rFonts w:ascii="Times New Roman" w:hAnsi="Times New Roman" w:cs="Times New Roman"/>
          <w:sz w:val="28"/>
          <w:szCs w:val="28"/>
        </w:rPr>
        <w:t>220,0</w:t>
      </w:r>
      <w:r w:rsidR="00A0681B">
        <w:rPr>
          <w:rFonts w:ascii="Times New Roman" w:hAnsi="Times New Roman" w:cs="Times New Roman"/>
          <w:sz w:val="28"/>
          <w:szCs w:val="28"/>
        </w:rPr>
        <w:t> </w:t>
      </w:r>
      <w:r w:rsidRPr="000759F0">
        <w:rPr>
          <w:rFonts w:ascii="Times New Roman" w:hAnsi="Times New Roman" w:cs="Times New Roman"/>
          <w:sz w:val="28"/>
          <w:szCs w:val="28"/>
        </w:rPr>
        <w:t>тис. гривень</w:t>
      </w:r>
      <w:r w:rsidR="00D96033">
        <w:rPr>
          <w:rFonts w:ascii="Times New Roman" w:hAnsi="Times New Roman" w:cs="Times New Roman"/>
          <w:sz w:val="28"/>
          <w:szCs w:val="28"/>
        </w:rPr>
        <w:t>;</w:t>
      </w:r>
      <w:r w:rsidRPr="000759F0">
        <w:rPr>
          <w:rFonts w:ascii="Times New Roman" w:hAnsi="Times New Roman" w:cs="Times New Roman"/>
          <w:sz w:val="28"/>
          <w:szCs w:val="28"/>
        </w:rPr>
        <w:t xml:space="preserve"> </w:t>
      </w:r>
    </w:p>
    <w:p w14:paraId="167693B3" w14:textId="2EB8D84F"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надання одноразової грошової допомоги 40 сім’ям загиблих учасників бойових дій та особам з інвалідністю внаслідок війни в Афганістані І групи до Дня вшанування учасників бойових дій на території інших держав </w:t>
      </w:r>
      <w:r w:rsidR="00AA1877">
        <w:rPr>
          <w:rFonts w:ascii="Times New Roman" w:hAnsi="Times New Roman" w:cs="Times New Roman"/>
          <w:sz w:val="28"/>
          <w:szCs w:val="28"/>
        </w:rPr>
        <w:t>у</w:t>
      </w:r>
      <w:r w:rsidRPr="000759F0">
        <w:rPr>
          <w:rFonts w:ascii="Times New Roman" w:hAnsi="Times New Roman" w:cs="Times New Roman"/>
          <w:sz w:val="28"/>
          <w:szCs w:val="28"/>
        </w:rPr>
        <w:t xml:space="preserve"> сум</w:t>
      </w:r>
      <w:r w:rsidR="00AA1877">
        <w:rPr>
          <w:rFonts w:ascii="Times New Roman" w:hAnsi="Times New Roman" w:cs="Times New Roman"/>
          <w:sz w:val="28"/>
          <w:szCs w:val="28"/>
        </w:rPr>
        <w:t xml:space="preserve">і </w:t>
      </w:r>
      <w:r w:rsidRPr="000759F0">
        <w:rPr>
          <w:rFonts w:ascii="Times New Roman" w:hAnsi="Times New Roman" w:cs="Times New Roman"/>
          <w:sz w:val="28"/>
          <w:szCs w:val="28"/>
        </w:rPr>
        <w:t>281,47</w:t>
      </w:r>
      <w:r w:rsidR="00165454">
        <w:rPr>
          <w:rFonts w:ascii="Times New Roman" w:hAnsi="Times New Roman" w:cs="Times New Roman"/>
          <w:sz w:val="28"/>
          <w:szCs w:val="28"/>
        </w:rPr>
        <w:t> </w:t>
      </w:r>
      <w:r w:rsidRPr="000759F0">
        <w:rPr>
          <w:rFonts w:ascii="Times New Roman" w:hAnsi="Times New Roman" w:cs="Times New Roman"/>
          <w:sz w:val="28"/>
          <w:szCs w:val="28"/>
        </w:rPr>
        <w:t xml:space="preserve">тис. грн </w:t>
      </w:r>
      <w:r w:rsidR="00AA1877">
        <w:rPr>
          <w:rFonts w:ascii="Times New Roman" w:hAnsi="Times New Roman" w:cs="Times New Roman"/>
          <w:sz w:val="28"/>
          <w:szCs w:val="28"/>
        </w:rPr>
        <w:t>(</w:t>
      </w:r>
      <w:r w:rsidRPr="000759F0">
        <w:rPr>
          <w:rFonts w:ascii="Times New Roman" w:hAnsi="Times New Roman" w:cs="Times New Roman"/>
          <w:sz w:val="28"/>
          <w:szCs w:val="28"/>
        </w:rPr>
        <w:t>7,0 тис. грн на сім’ю</w:t>
      </w:r>
      <w:r w:rsidR="00AA1877">
        <w:rPr>
          <w:rFonts w:ascii="Times New Roman" w:hAnsi="Times New Roman" w:cs="Times New Roman"/>
          <w:sz w:val="28"/>
          <w:szCs w:val="28"/>
        </w:rPr>
        <w:t>)</w:t>
      </w:r>
      <w:r w:rsidR="00D96033">
        <w:rPr>
          <w:rFonts w:ascii="Times New Roman" w:hAnsi="Times New Roman" w:cs="Times New Roman"/>
          <w:sz w:val="28"/>
          <w:szCs w:val="28"/>
        </w:rPr>
        <w:t>;</w:t>
      </w:r>
      <w:r w:rsidRPr="000759F0">
        <w:rPr>
          <w:rFonts w:ascii="Times New Roman" w:hAnsi="Times New Roman" w:cs="Times New Roman"/>
          <w:sz w:val="28"/>
          <w:szCs w:val="28"/>
        </w:rPr>
        <w:t xml:space="preserve"> </w:t>
      </w:r>
    </w:p>
    <w:p w14:paraId="5E0D040E" w14:textId="34BA4691"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виплату грошової допомоги 1775 громадянам, які потребують дороговартісного лікування</w:t>
      </w:r>
      <w:r w:rsidR="00317E59">
        <w:rPr>
          <w:rFonts w:ascii="Times New Roman" w:hAnsi="Times New Roman" w:cs="Times New Roman"/>
          <w:sz w:val="28"/>
          <w:szCs w:val="28"/>
        </w:rPr>
        <w:t>,</w:t>
      </w:r>
      <w:r w:rsidRPr="000759F0">
        <w:rPr>
          <w:rFonts w:ascii="Times New Roman" w:hAnsi="Times New Roman" w:cs="Times New Roman"/>
          <w:sz w:val="28"/>
          <w:szCs w:val="28"/>
        </w:rPr>
        <w:t xml:space="preserve"> </w:t>
      </w:r>
      <w:r w:rsidR="00175609">
        <w:rPr>
          <w:rFonts w:ascii="Times New Roman" w:hAnsi="Times New Roman" w:cs="Times New Roman"/>
          <w:sz w:val="28"/>
          <w:szCs w:val="28"/>
        </w:rPr>
        <w:t>у</w:t>
      </w:r>
      <w:r w:rsidRPr="000759F0">
        <w:rPr>
          <w:rFonts w:ascii="Times New Roman" w:hAnsi="Times New Roman" w:cs="Times New Roman"/>
          <w:sz w:val="28"/>
          <w:szCs w:val="28"/>
        </w:rPr>
        <w:t xml:space="preserve"> сум</w:t>
      </w:r>
      <w:r w:rsidR="00175609">
        <w:rPr>
          <w:rFonts w:ascii="Times New Roman" w:hAnsi="Times New Roman" w:cs="Times New Roman"/>
          <w:sz w:val="28"/>
          <w:szCs w:val="28"/>
        </w:rPr>
        <w:t>і</w:t>
      </w:r>
      <w:r w:rsidRPr="000759F0">
        <w:rPr>
          <w:rFonts w:ascii="Times New Roman" w:hAnsi="Times New Roman" w:cs="Times New Roman"/>
          <w:sz w:val="28"/>
          <w:szCs w:val="28"/>
        </w:rPr>
        <w:t xml:space="preserve"> 6924,12 тис. гр</w:t>
      </w:r>
      <w:r w:rsidR="00175609">
        <w:rPr>
          <w:rFonts w:ascii="Times New Roman" w:hAnsi="Times New Roman" w:cs="Times New Roman"/>
          <w:sz w:val="28"/>
          <w:szCs w:val="28"/>
        </w:rPr>
        <w:t>н</w:t>
      </w:r>
      <w:r w:rsidR="00D96033">
        <w:rPr>
          <w:rFonts w:ascii="Times New Roman" w:hAnsi="Times New Roman" w:cs="Times New Roman"/>
          <w:sz w:val="28"/>
          <w:szCs w:val="28"/>
        </w:rPr>
        <w:t>;</w:t>
      </w:r>
    </w:p>
    <w:p w14:paraId="3461789C" w14:textId="14056789"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 виплату одноразової матеріальної допомоги 1568 малозабезпеченим громадянам для вирішення матеріально-побутових проблем </w:t>
      </w:r>
      <w:r w:rsidR="00175609">
        <w:rPr>
          <w:rFonts w:ascii="Times New Roman" w:hAnsi="Times New Roman" w:cs="Times New Roman"/>
          <w:sz w:val="28"/>
          <w:szCs w:val="28"/>
        </w:rPr>
        <w:t>у</w:t>
      </w:r>
      <w:r w:rsidRPr="000759F0">
        <w:rPr>
          <w:rFonts w:ascii="Times New Roman" w:hAnsi="Times New Roman" w:cs="Times New Roman"/>
          <w:sz w:val="28"/>
          <w:szCs w:val="28"/>
        </w:rPr>
        <w:t xml:space="preserve"> сум</w:t>
      </w:r>
      <w:r w:rsidR="00175609">
        <w:rPr>
          <w:rFonts w:ascii="Times New Roman" w:hAnsi="Times New Roman" w:cs="Times New Roman"/>
          <w:sz w:val="28"/>
          <w:szCs w:val="28"/>
        </w:rPr>
        <w:t>і</w:t>
      </w:r>
      <w:r w:rsidRPr="000759F0">
        <w:rPr>
          <w:rFonts w:ascii="Times New Roman" w:hAnsi="Times New Roman" w:cs="Times New Roman"/>
          <w:sz w:val="28"/>
          <w:szCs w:val="28"/>
        </w:rPr>
        <w:t xml:space="preserve"> 3859,48</w:t>
      </w:r>
      <w:r w:rsidR="00D96033">
        <w:rPr>
          <w:rFonts w:ascii="Times New Roman" w:hAnsi="Times New Roman" w:cs="Times New Roman"/>
          <w:sz w:val="28"/>
          <w:szCs w:val="28"/>
        </w:rPr>
        <w:t> </w:t>
      </w:r>
      <w:r w:rsidRPr="000759F0">
        <w:rPr>
          <w:rFonts w:ascii="Times New Roman" w:hAnsi="Times New Roman" w:cs="Times New Roman"/>
          <w:sz w:val="28"/>
          <w:szCs w:val="28"/>
        </w:rPr>
        <w:t>тис.</w:t>
      </w:r>
      <w:r w:rsidR="00165454">
        <w:rPr>
          <w:rFonts w:ascii="Times New Roman" w:hAnsi="Times New Roman" w:cs="Times New Roman"/>
          <w:sz w:val="28"/>
          <w:szCs w:val="28"/>
        </w:rPr>
        <w:t> </w:t>
      </w:r>
      <w:r w:rsidRPr="000759F0">
        <w:rPr>
          <w:rFonts w:ascii="Times New Roman" w:hAnsi="Times New Roman" w:cs="Times New Roman"/>
          <w:sz w:val="28"/>
          <w:szCs w:val="28"/>
        </w:rPr>
        <w:t xml:space="preserve">гривень. </w:t>
      </w:r>
    </w:p>
    <w:p w14:paraId="1A5CC540" w14:textId="4F21558C"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На оздоровлення та відпочинок дітей, які потребують соціальної уваги та підтримки </w:t>
      </w:r>
      <w:r w:rsidR="00D716F6" w:rsidRPr="000759F0">
        <w:rPr>
          <w:rFonts w:ascii="Times New Roman" w:hAnsi="Times New Roman" w:cs="Times New Roman"/>
          <w:sz w:val="28"/>
          <w:szCs w:val="28"/>
        </w:rPr>
        <w:t xml:space="preserve">за обласною програмою оздоровлення та відпочинку дітей на період до 2027 року </w:t>
      </w:r>
      <w:r w:rsidR="00041C98" w:rsidRPr="000759F0">
        <w:rPr>
          <w:rFonts w:ascii="Times New Roman" w:hAnsi="Times New Roman" w:cs="Times New Roman"/>
          <w:sz w:val="28"/>
          <w:szCs w:val="28"/>
        </w:rPr>
        <w:t xml:space="preserve">виділено </w:t>
      </w:r>
      <w:r w:rsidRPr="000759F0">
        <w:rPr>
          <w:rFonts w:ascii="Times New Roman" w:hAnsi="Times New Roman" w:cs="Times New Roman"/>
          <w:sz w:val="28"/>
          <w:szCs w:val="28"/>
        </w:rPr>
        <w:t xml:space="preserve">5 999,7 тис. грн та </w:t>
      </w:r>
      <w:r w:rsidR="00317E59">
        <w:rPr>
          <w:rFonts w:ascii="Times New Roman" w:hAnsi="Times New Roman" w:cs="Times New Roman"/>
          <w:sz w:val="28"/>
          <w:szCs w:val="28"/>
        </w:rPr>
        <w:t>придбано</w:t>
      </w:r>
      <w:r w:rsidRPr="000759F0">
        <w:rPr>
          <w:rFonts w:ascii="Times New Roman" w:hAnsi="Times New Roman" w:cs="Times New Roman"/>
          <w:sz w:val="28"/>
          <w:szCs w:val="28"/>
        </w:rPr>
        <w:t xml:space="preserve"> 370 путівок до дитячого закладу оздоровлення та відпочинку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Еко Ленд</w:t>
      </w:r>
      <w:r w:rsidR="0035408B">
        <w:rPr>
          <w:rFonts w:ascii="Times New Roman" w:hAnsi="Times New Roman" w:cs="Times New Roman"/>
          <w:sz w:val="28"/>
          <w:szCs w:val="28"/>
        </w:rPr>
        <w:t xml:space="preserve">” </w:t>
      </w:r>
      <w:r w:rsidR="00B02DF0">
        <w:rPr>
          <w:rFonts w:ascii="Times New Roman" w:hAnsi="Times New Roman" w:cs="Times New Roman"/>
          <w:sz w:val="28"/>
          <w:szCs w:val="28"/>
        </w:rPr>
        <w:t>ТОВ </w:t>
      </w:r>
      <w:r w:rsidR="00B02DF0" w:rsidRPr="00B02DF0">
        <w:rPr>
          <w:rFonts w:ascii="Times New Roman" w:hAnsi="Times New Roman" w:cs="Times New Roman"/>
          <w:sz w:val="28"/>
          <w:szCs w:val="28"/>
        </w:rPr>
        <w:t>“</w:t>
      </w:r>
      <w:r w:rsidR="00B02DF0">
        <w:rPr>
          <w:rFonts w:ascii="Times New Roman" w:hAnsi="Times New Roman" w:cs="Times New Roman"/>
          <w:sz w:val="28"/>
          <w:szCs w:val="28"/>
        </w:rPr>
        <w:t>С</w:t>
      </w:r>
      <w:r w:rsidRPr="000759F0">
        <w:rPr>
          <w:rFonts w:ascii="Times New Roman" w:hAnsi="Times New Roman" w:cs="Times New Roman"/>
          <w:sz w:val="28"/>
          <w:szCs w:val="28"/>
        </w:rPr>
        <w:t>анаторій</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Лісова пісня</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на загальну суму 5989,01</w:t>
      </w:r>
      <w:r w:rsidR="009D6D24" w:rsidRPr="000759F0">
        <w:rPr>
          <w:rFonts w:ascii="Times New Roman" w:hAnsi="Times New Roman" w:cs="Times New Roman"/>
          <w:sz w:val="28"/>
          <w:szCs w:val="28"/>
        </w:rPr>
        <w:t> </w:t>
      </w:r>
      <w:r w:rsidRPr="000759F0">
        <w:rPr>
          <w:rFonts w:ascii="Times New Roman" w:hAnsi="Times New Roman" w:cs="Times New Roman"/>
          <w:sz w:val="28"/>
          <w:szCs w:val="28"/>
        </w:rPr>
        <w:t xml:space="preserve">тис. гривень. </w:t>
      </w:r>
    </w:p>
    <w:p w14:paraId="7407F426" w14:textId="057D7472"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За кошти державного бюджету здійснювалос</w:t>
      </w:r>
      <w:r w:rsidR="009D6D24" w:rsidRPr="000759F0">
        <w:rPr>
          <w:rFonts w:ascii="Times New Roman" w:hAnsi="Times New Roman" w:cs="Times New Roman"/>
          <w:sz w:val="28"/>
          <w:szCs w:val="28"/>
        </w:rPr>
        <w:t>я</w:t>
      </w:r>
      <w:r w:rsidRPr="000759F0">
        <w:rPr>
          <w:rFonts w:ascii="Times New Roman" w:hAnsi="Times New Roman" w:cs="Times New Roman"/>
          <w:sz w:val="28"/>
          <w:szCs w:val="28"/>
        </w:rPr>
        <w:t xml:space="preserve"> направлення дітей на оздоровлення до дитячого оздоровчого центру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Артек</w:t>
      </w:r>
      <w:r w:rsidR="0035408B">
        <w:rPr>
          <w:rFonts w:ascii="Times New Roman" w:hAnsi="Times New Roman" w:cs="Times New Roman"/>
          <w:sz w:val="28"/>
          <w:szCs w:val="28"/>
        </w:rPr>
        <w:t xml:space="preserve">” </w:t>
      </w:r>
      <w:r w:rsidR="005D32E6">
        <w:rPr>
          <w:rFonts w:ascii="Times New Roman" w:hAnsi="Times New Roman" w:cs="Times New Roman"/>
          <w:sz w:val="28"/>
          <w:szCs w:val="28"/>
        </w:rPr>
        <w:t>(</w:t>
      </w:r>
      <w:r w:rsidRPr="000759F0">
        <w:rPr>
          <w:rFonts w:ascii="Times New Roman" w:hAnsi="Times New Roman" w:cs="Times New Roman"/>
          <w:sz w:val="28"/>
          <w:szCs w:val="28"/>
        </w:rPr>
        <w:t>Закарпатська область, Свалявський район, с.Березники</w:t>
      </w:r>
      <w:r w:rsidR="005D32E6">
        <w:rPr>
          <w:rFonts w:ascii="Times New Roman" w:hAnsi="Times New Roman" w:cs="Times New Roman"/>
          <w:sz w:val="28"/>
          <w:szCs w:val="28"/>
        </w:rPr>
        <w:t>)</w:t>
      </w:r>
      <w:r w:rsidRPr="000759F0">
        <w:rPr>
          <w:rFonts w:ascii="Times New Roman" w:hAnsi="Times New Roman" w:cs="Times New Roman"/>
          <w:sz w:val="28"/>
          <w:szCs w:val="28"/>
        </w:rPr>
        <w:t xml:space="preserve"> та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Артек</w:t>
      </w:r>
      <w:r w:rsidR="0035408B">
        <w:rPr>
          <w:rFonts w:ascii="Times New Roman" w:hAnsi="Times New Roman" w:cs="Times New Roman"/>
          <w:sz w:val="28"/>
          <w:szCs w:val="28"/>
        </w:rPr>
        <w:t xml:space="preserve">” </w:t>
      </w:r>
      <w:r w:rsidR="005D32E6">
        <w:rPr>
          <w:rFonts w:ascii="Times New Roman" w:hAnsi="Times New Roman" w:cs="Times New Roman"/>
          <w:sz w:val="28"/>
          <w:szCs w:val="28"/>
        </w:rPr>
        <w:t>(</w:t>
      </w:r>
      <w:r w:rsidRPr="000759F0">
        <w:rPr>
          <w:rFonts w:ascii="Times New Roman" w:hAnsi="Times New Roman" w:cs="Times New Roman"/>
          <w:sz w:val="28"/>
          <w:szCs w:val="28"/>
        </w:rPr>
        <w:t>м. Київ</w:t>
      </w:r>
      <w:r w:rsidR="00224067">
        <w:rPr>
          <w:rFonts w:ascii="Times New Roman" w:hAnsi="Times New Roman" w:cs="Times New Roman"/>
          <w:sz w:val="28"/>
          <w:szCs w:val="28"/>
        </w:rPr>
        <w:t>,</w:t>
      </w:r>
      <w:r w:rsidRPr="000759F0">
        <w:rPr>
          <w:rFonts w:ascii="Times New Roman" w:hAnsi="Times New Roman" w:cs="Times New Roman"/>
          <w:sz w:val="28"/>
          <w:szCs w:val="28"/>
        </w:rPr>
        <w:t xml:space="preserve"> Пуща-Водиця</w:t>
      </w:r>
      <w:r w:rsidR="005D32E6">
        <w:rPr>
          <w:rFonts w:ascii="Times New Roman" w:hAnsi="Times New Roman" w:cs="Times New Roman"/>
          <w:sz w:val="28"/>
          <w:szCs w:val="28"/>
        </w:rPr>
        <w:t>)</w:t>
      </w:r>
      <w:r w:rsidRPr="000759F0">
        <w:rPr>
          <w:rFonts w:ascii="Times New Roman" w:hAnsi="Times New Roman" w:cs="Times New Roman"/>
          <w:sz w:val="28"/>
          <w:szCs w:val="28"/>
        </w:rPr>
        <w:t xml:space="preserve">. Протягом 2025 року направлено 1114 дітей соціально незахищених категорій. </w:t>
      </w:r>
    </w:p>
    <w:p w14:paraId="702E5614" w14:textId="064FE168"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За 2025 рік мережею установ соціального захисту населення структурних підрозділів з питань надання соціальних послуг о</w:t>
      </w:r>
      <w:r w:rsidR="009D6D24" w:rsidRPr="000759F0">
        <w:rPr>
          <w:rFonts w:ascii="Times New Roman" w:hAnsi="Times New Roman" w:cs="Times New Roman"/>
          <w:sz w:val="28"/>
          <w:szCs w:val="28"/>
        </w:rPr>
        <w:t>хопл</w:t>
      </w:r>
      <w:r w:rsidRPr="000759F0">
        <w:rPr>
          <w:rFonts w:ascii="Times New Roman" w:hAnsi="Times New Roman" w:cs="Times New Roman"/>
          <w:sz w:val="28"/>
          <w:szCs w:val="28"/>
        </w:rPr>
        <w:t>ено близько 108 тис. осіб, з числа громадян похилого віку, осіб з інвалідністю, осіб та сімей</w:t>
      </w:r>
      <w:r w:rsidR="005D32E6">
        <w:rPr>
          <w:rFonts w:ascii="Times New Roman" w:hAnsi="Times New Roman" w:cs="Times New Roman"/>
          <w:sz w:val="28"/>
          <w:szCs w:val="28"/>
        </w:rPr>
        <w:t>,</w:t>
      </w:r>
      <w:r w:rsidRPr="000759F0">
        <w:rPr>
          <w:rFonts w:ascii="Times New Roman" w:hAnsi="Times New Roman" w:cs="Times New Roman"/>
          <w:sz w:val="28"/>
          <w:szCs w:val="28"/>
        </w:rPr>
        <w:t xml:space="preserve"> які перебувають </w:t>
      </w:r>
      <w:r w:rsidR="00467350">
        <w:rPr>
          <w:rFonts w:ascii="Times New Roman" w:hAnsi="Times New Roman" w:cs="Times New Roman"/>
          <w:sz w:val="28"/>
          <w:szCs w:val="28"/>
        </w:rPr>
        <w:t>у</w:t>
      </w:r>
      <w:r w:rsidRPr="000759F0">
        <w:rPr>
          <w:rFonts w:ascii="Times New Roman" w:hAnsi="Times New Roman" w:cs="Times New Roman"/>
          <w:sz w:val="28"/>
          <w:szCs w:val="28"/>
        </w:rPr>
        <w:t xml:space="preserve"> складних життєвих обставинах.</w:t>
      </w:r>
    </w:p>
    <w:p w14:paraId="3CA93C45" w14:textId="781F3C78" w:rsidR="00CA7474" w:rsidRPr="000759F0" w:rsidRDefault="00467350"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Протягом </w:t>
      </w:r>
      <w:r w:rsidR="00CA7474" w:rsidRPr="000759F0">
        <w:rPr>
          <w:rFonts w:ascii="Times New Roman" w:hAnsi="Times New Roman" w:cs="Times New Roman"/>
          <w:sz w:val="28"/>
          <w:szCs w:val="28"/>
        </w:rPr>
        <w:t>2025 року</w:t>
      </w:r>
      <w:r w:rsidR="000F521D" w:rsidRPr="000759F0">
        <w:rPr>
          <w:rFonts w:ascii="Times New Roman" w:hAnsi="Times New Roman" w:cs="Times New Roman"/>
          <w:sz w:val="28"/>
          <w:szCs w:val="28"/>
        </w:rPr>
        <w:t xml:space="preserve"> </w:t>
      </w:r>
      <w:r w:rsidR="00CA7474" w:rsidRPr="000759F0">
        <w:rPr>
          <w:rFonts w:ascii="Times New Roman" w:hAnsi="Times New Roman" w:cs="Times New Roman"/>
          <w:sz w:val="28"/>
          <w:szCs w:val="28"/>
        </w:rPr>
        <w:t>о</w:t>
      </w:r>
      <w:r w:rsidR="000F521D" w:rsidRPr="000759F0">
        <w:rPr>
          <w:rFonts w:ascii="Times New Roman" w:hAnsi="Times New Roman" w:cs="Times New Roman"/>
          <w:sz w:val="28"/>
          <w:szCs w:val="28"/>
        </w:rPr>
        <w:t>собам</w:t>
      </w:r>
      <w:r>
        <w:rPr>
          <w:rFonts w:ascii="Times New Roman" w:hAnsi="Times New Roman" w:cs="Times New Roman"/>
          <w:sz w:val="28"/>
          <w:szCs w:val="28"/>
        </w:rPr>
        <w:t xml:space="preserve">, які цього потребували, </w:t>
      </w:r>
      <w:r w:rsidR="000F521D" w:rsidRPr="000759F0">
        <w:rPr>
          <w:rFonts w:ascii="Times New Roman" w:hAnsi="Times New Roman" w:cs="Times New Roman"/>
          <w:sz w:val="28"/>
          <w:szCs w:val="28"/>
        </w:rPr>
        <w:t>надано</w:t>
      </w:r>
      <w:r w:rsidR="00CA7474" w:rsidRPr="000759F0">
        <w:rPr>
          <w:rFonts w:ascii="Times New Roman" w:hAnsi="Times New Roman" w:cs="Times New Roman"/>
          <w:sz w:val="28"/>
          <w:szCs w:val="28"/>
        </w:rPr>
        <w:t xml:space="preserve"> </w:t>
      </w:r>
      <w:r w:rsidR="000F521D" w:rsidRPr="000759F0">
        <w:rPr>
          <w:rFonts w:ascii="Times New Roman" w:hAnsi="Times New Roman" w:cs="Times New Roman"/>
          <w:sz w:val="28"/>
          <w:szCs w:val="28"/>
        </w:rPr>
        <w:t>такі</w:t>
      </w:r>
      <w:r w:rsidR="00672CCB" w:rsidRPr="000759F0">
        <w:rPr>
          <w:rFonts w:ascii="Times New Roman" w:hAnsi="Times New Roman" w:cs="Times New Roman"/>
          <w:sz w:val="28"/>
          <w:szCs w:val="28"/>
        </w:rPr>
        <w:t xml:space="preserve"> </w:t>
      </w:r>
      <w:r w:rsidR="000F521D" w:rsidRPr="000759F0">
        <w:rPr>
          <w:rFonts w:ascii="Times New Roman" w:hAnsi="Times New Roman" w:cs="Times New Roman"/>
          <w:sz w:val="28"/>
          <w:szCs w:val="28"/>
        </w:rPr>
        <w:t>соціальні</w:t>
      </w:r>
      <w:r w:rsidR="00672CCB" w:rsidRPr="000759F0">
        <w:rPr>
          <w:rFonts w:ascii="Times New Roman" w:hAnsi="Times New Roman" w:cs="Times New Roman"/>
          <w:sz w:val="28"/>
          <w:szCs w:val="28"/>
        </w:rPr>
        <w:t xml:space="preserve"> </w:t>
      </w:r>
      <w:r w:rsidR="000F521D" w:rsidRPr="000759F0">
        <w:rPr>
          <w:rFonts w:ascii="Times New Roman" w:hAnsi="Times New Roman" w:cs="Times New Roman"/>
          <w:sz w:val="28"/>
          <w:szCs w:val="28"/>
        </w:rPr>
        <w:t>послуги</w:t>
      </w:r>
      <w:r w:rsidR="00CA7474" w:rsidRPr="000759F0">
        <w:rPr>
          <w:rFonts w:ascii="Times New Roman" w:hAnsi="Times New Roman" w:cs="Times New Roman"/>
          <w:sz w:val="28"/>
          <w:szCs w:val="28"/>
        </w:rPr>
        <w:t xml:space="preserve">: догляд вдома </w:t>
      </w:r>
      <w:r w:rsidR="007336C3" w:rsidRPr="007336C3">
        <w:rPr>
          <w:rFonts w:ascii="Times New Roman" w:hAnsi="Times New Roman" w:cs="Times New Roman"/>
          <w:sz w:val="28"/>
          <w:szCs w:val="28"/>
        </w:rPr>
        <w:t>–</w:t>
      </w:r>
      <w:r w:rsidR="00CA7474" w:rsidRPr="000759F0">
        <w:rPr>
          <w:rFonts w:ascii="Times New Roman" w:hAnsi="Times New Roman" w:cs="Times New Roman"/>
          <w:sz w:val="28"/>
          <w:szCs w:val="28"/>
        </w:rPr>
        <w:t xml:space="preserve"> 14959, догляд стаціонарний – 1052, денний догляд </w:t>
      </w:r>
      <w:r w:rsidR="007336C3" w:rsidRPr="007336C3">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 1356, соціальний супровід – 1798 (з них соціальний супровід сімей, у яких виховуються діти-сироти, діти, позбавлені батьківського піклування</w:t>
      </w:r>
      <w:r w:rsidR="00DD2D8C">
        <w:rPr>
          <w:rFonts w:ascii="Times New Roman" w:hAnsi="Times New Roman" w:cs="Times New Roman"/>
          <w:sz w:val="28"/>
          <w:szCs w:val="28"/>
        </w:rPr>
        <w:t>,</w:t>
      </w:r>
      <w:r w:rsidR="00CA7474" w:rsidRPr="000759F0">
        <w:rPr>
          <w:rFonts w:ascii="Times New Roman" w:hAnsi="Times New Roman" w:cs="Times New Roman"/>
          <w:sz w:val="28"/>
          <w:szCs w:val="28"/>
        </w:rPr>
        <w:t xml:space="preserve"> – 583), натуральна допомога – 51987, соціальної адаптації </w:t>
      </w:r>
      <w:r w:rsidR="00DF000A" w:rsidRPr="00DF000A">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4892, кризового (екстреного) втручання </w:t>
      </w:r>
      <w:r w:rsidR="00DF000A" w:rsidRPr="00DF000A">
        <w:rPr>
          <w:rFonts w:ascii="Times New Roman" w:hAnsi="Times New Roman" w:cs="Times New Roman"/>
          <w:sz w:val="28"/>
          <w:szCs w:val="28"/>
        </w:rPr>
        <w:t xml:space="preserve">– </w:t>
      </w:r>
      <w:r w:rsidR="00CA7474" w:rsidRPr="000759F0">
        <w:rPr>
          <w:rFonts w:ascii="Times New Roman" w:hAnsi="Times New Roman" w:cs="Times New Roman"/>
          <w:sz w:val="28"/>
          <w:szCs w:val="28"/>
        </w:rPr>
        <w:t>201, представництво інтересів – 4954, посередництво</w:t>
      </w:r>
      <w:r w:rsidR="00DD2D8C">
        <w:rPr>
          <w:rFonts w:ascii="Times New Roman" w:hAnsi="Times New Roman" w:cs="Times New Roman"/>
          <w:sz w:val="28"/>
          <w:szCs w:val="28"/>
        </w:rPr>
        <w:t> </w:t>
      </w:r>
      <w:r w:rsidR="007336C3" w:rsidRPr="007336C3">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184. </w:t>
      </w:r>
    </w:p>
    <w:p w14:paraId="4379F869" w14:textId="4FC40104" w:rsidR="00CA7474" w:rsidRPr="000759F0" w:rsidRDefault="00672CCB"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lastRenderedPageBreak/>
        <w:t>Н</w:t>
      </w:r>
      <w:r w:rsidR="00CA7474" w:rsidRPr="000759F0">
        <w:rPr>
          <w:rFonts w:ascii="Times New Roman" w:hAnsi="Times New Roman" w:cs="Times New Roman"/>
          <w:sz w:val="28"/>
          <w:szCs w:val="28"/>
        </w:rPr>
        <w:t xml:space="preserve">а 01 січня 2026 року </w:t>
      </w:r>
      <w:r w:rsidR="00490590" w:rsidRPr="000759F0">
        <w:rPr>
          <w:rFonts w:ascii="Times New Roman" w:hAnsi="Times New Roman" w:cs="Times New Roman"/>
          <w:sz w:val="28"/>
          <w:szCs w:val="28"/>
        </w:rPr>
        <w:t xml:space="preserve">на території області </w:t>
      </w:r>
      <w:r w:rsidR="00DD2D8C">
        <w:rPr>
          <w:rFonts w:ascii="Times New Roman" w:hAnsi="Times New Roman" w:cs="Times New Roman"/>
          <w:sz w:val="28"/>
          <w:szCs w:val="28"/>
        </w:rPr>
        <w:t>перебуває</w:t>
      </w:r>
      <w:r w:rsidR="00490590" w:rsidRPr="000759F0">
        <w:rPr>
          <w:rFonts w:ascii="Times New Roman" w:hAnsi="Times New Roman" w:cs="Times New Roman"/>
          <w:sz w:val="28"/>
          <w:szCs w:val="28"/>
        </w:rPr>
        <w:t xml:space="preserve"> близько 55 тис</w:t>
      </w:r>
      <w:r w:rsidR="00163A9F">
        <w:rPr>
          <w:rFonts w:ascii="Times New Roman" w:hAnsi="Times New Roman" w:cs="Times New Roman"/>
          <w:sz w:val="28"/>
          <w:szCs w:val="28"/>
        </w:rPr>
        <w:t>.</w:t>
      </w:r>
      <w:r w:rsidR="00490590" w:rsidRPr="000759F0">
        <w:rPr>
          <w:rFonts w:ascii="Times New Roman" w:hAnsi="Times New Roman" w:cs="Times New Roman"/>
          <w:sz w:val="28"/>
          <w:szCs w:val="28"/>
        </w:rPr>
        <w:t xml:space="preserve"> осіб, які мають статус ВПО,  </w:t>
      </w:r>
      <w:r w:rsidR="00CA7474" w:rsidRPr="000759F0">
        <w:rPr>
          <w:rFonts w:ascii="Times New Roman" w:hAnsi="Times New Roman" w:cs="Times New Roman"/>
          <w:sz w:val="28"/>
          <w:szCs w:val="28"/>
        </w:rPr>
        <w:t xml:space="preserve">функціонує 57 місць </w:t>
      </w:r>
      <w:r w:rsidR="00163A9F">
        <w:rPr>
          <w:rFonts w:ascii="Times New Roman" w:hAnsi="Times New Roman" w:cs="Times New Roman"/>
          <w:sz w:val="28"/>
          <w:szCs w:val="28"/>
        </w:rPr>
        <w:t xml:space="preserve">їх </w:t>
      </w:r>
      <w:r w:rsidR="00CA7474" w:rsidRPr="000759F0">
        <w:rPr>
          <w:rFonts w:ascii="Times New Roman" w:hAnsi="Times New Roman" w:cs="Times New Roman"/>
          <w:sz w:val="28"/>
          <w:szCs w:val="28"/>
        </w:rPr>
        <w:t>тимчасового проживання</w:t>
      </w:r>
      <w:r w:rsidR="00163A9F">
        <w:rPr>
          <w:rFonts w:ascii="Times New Roman" w:hAnsi="Times New Roman" w:cs="Times New Roman"/>
          <w:sz w:val="28"/>
          <w:szCs w:val="28"/>
        </w:rPr>
        <w:t>.</w:t>
      </w:r>
    </w:p>
    <w:p w14:paraId="393BA9B7" w14:textId="716F2E76" w:rsidR="00CA7474" w:rsidRPr="000759F0" w:rsidRDefault="00CA7474"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Протягом року в області реалізовано </w:t>
      </w:r>
      <w:r w:rsidR="00F055A7">
        <w:rPr>
          <w:rFonts w:ascii="Times New Roman" w:hAnsi="Times New Roman" w:cs="Times New Roman"/>
          <w:sz w:val="28"/>
          <w:szCs w:val="28"/>
        </w:rPr>
        <w:t xml:space="preserve">такі </w:t>
      </w:r>
      <w:r w:rsidRPr="000759F0">
        <w:rPr>
          <w:rFonts w:ascii="Times New Roman" w:hAnsi="Times New Roman" w:cs="Times New Roman"/>
          <w:sz w:val="28"/>
          <w:szCs w:val="28"/>
        </w:rPr>
        <w:t xml:space="preserve">експериментальні проєкти: </w:t>
      </w:r>
    </w:p>
    <w:p w14:paraId="1B5A4969" w14:textId="77777777" w:rsidR="001562A2" w:rsidRDefault="00CA7474" w:rsidP="001F440A">
      <w:pPr>
        <w:spacing w:after="0" w:line="276" w:lineRule="auto"/>
        <w:ind w:firstLine="708"/>
        <w:jc w:val="both"/>
        <w:rPr>
          <w:rFonts w:ascii="Times New Roman" w:hAnsi="Times New Roman" w:cs="Times New Roman"/>
          <w:sz w:val="28"/>
          <w:szCs w:val="28"/>
        </w:rPr>
      </w:pPr>
      <w:r w:rsidRPr="001F440A">
        <w:rPr>
          <w:rFonts w:ascii="Times New Roman" w:hAnsi="Times New Roman" w:cs="Times New Roman"/>
          <w:sz w:val="28"/>
          <w:szCs w:val="28"/>
        </w:rPr>
        <w:t>фінансов</w:t>
      </w:r>
      <w:r w:rsidR="00D455B3">
        <w:rPr>
          <w:rFonts w:ascii="Times New Roman" w:hAnsi="Times New Roman" w:cs="Times New Roman"/>
          <w:sz w:val="28"/>
          <w:szCs w:val="28"/>
        </w:rPr>
        <w:t>а</w:t>
      </w:r>
      <w:r w:rsidRPr="001F440A">
        <w:rPr>
          <w:rFonts w:ascii="Times New Roman" w:hAnsi="Times New Roman" w:cs="Times New Roman"/>
          <w:sz w:val="28"/>
          <w:szCs w:val="28"/>
        </w:rPr>
        <w:t xml:space="preserve"> допомог</w:t>
      </w:r>
      <w:r w:rsidR="00D455B3">
        <w:rPr>
          <w:rFonts w:ascii="Times New Roman" w:hAnsi="Times New Roman" w:cs="Times New Roman"/>
          <w:sz w:val="28"/>
          <w:szCs w:val="28"/>
        </w:rPr>
        <w:t>а</w:t>
      </w:r>
      <w:r w:rsidRPr="001F440A">
        <w:rPr>
          <w:rFonts w:ascii="Times New Roman" w:hAnsi="Times New Roman" w:cs="Times New Roman"/>
          <w:sz w:val="28"/>
          <w:szCs w:val="28"/>
        </w:rPr>
        <w:t xml:space="preserve"> у вигляді малих грантів для надання соціальних послуг сім’ям з дітьми та послуги раннього втручання</w:t>
      </w:r>
      <w:r w:rsidR="001562A2">
        <w:rPr>
          <w:rFonts w:ascii="Times New Roman" w:hAnsi="Times New Roman" w:cs="Times New Roman"/>
          <w:sz w:val="28"/>
          <w:szCs w:val="28"/>
        </w:rPr>
        <w:t>;</w:t>
      </w:r>
    </w:p>
    <w:p w14:paraId="3D998F85" w14:textId="38E8E03A" w:rsidR="001562A2" w:rsidRDefault="001562A2" w:rsidP="001F440A">
      <w:pPr>
        <w:spacing w:after="0" w:line="276" w:lineRule="auto"/>
        <w:ind w:firstLine="708"/>
        <w:jc w:val="both"/>
        <w:rPr>
          <w:rFonts w:ascii="Times New Roman" w:hAnsi="Times New Roman" w:cs="Times New Roman"/>
          <w:sz w:val="28"/>
          <w:szCs w:val="28"/>
        </w:rPr>
      </w:pPr>
      <w:r w:rsidRPr="001562A2">
        <w:rPr>
          <w:rFonts w:ascii="Times New Roman" w:hAnsi="Times New Roman" w:cs="Times New Roman"/>
          <w:sz w:val="28"/>
          <w:szCs w:val="28"/>
        </w:rPr>
        <w:t>комплексн</w:t>
      </w:r>
      <w:r>
        <w:rPr>
          <w:rFonts w:ascii="Times New Roman" w:hAnsi="Times New Roman" w:cs="Times New Roman"/>
          <w:sz w:val="28"/>
          <w:szCs w:val="28"/>
        </w:rPr>
        <w:t xml:space="preserve">а </w:t>
      </w:r>
      <w:r w:rsidRPr="001562A2">
        <w:rPr>
          <w:rFonts w:ascii="Times New Roman" w:hAnsi="Times New Roman" w:cs="Times New Roman"/>
          <w:sz w:val="28"/>
          <w:szCs w:val="28"/>
        </w:rPr>
        <w:t>соціальн</w:t>
      </w:r>
      <w:r>
        <w:rPr>
          <w:rFonts w:ascii="Times New Roman" w:hAnsi="Times New Roman" w:cs="Times New Roman"/>
          <w:sz w:val="28"/>
          <w:szCs w:val="28"/>
        </w:rPr>
        <w:t>а</w:t>
      </w:r>
      <w:r w:rsidRPr="001562A2">
        <w:rPr>
          <w:rFonts w:ascii="Times New Roman" w:hAnsi="Times New Roman" w:cs="Times New Roman"/>
          <w:sz w:val="28"/>
          <w:szCs w:val="28"/>
        </w:rPr>
        <w:t xml:space="preserve"> послуг</w:t>
      </w:r>
      <w:r>
        <w:rPr>
          <w:rFonts w:ascii="Times New Roman" w:hAnsi="Times New Roman" w:cs="Times New Roman"/>
          <w:sz w:val="28"/>
          <w:szCs w:val="28"/>
        </w:rPr>
        <w:t>а</w:t>
      </w:r>
      <w:r w:rsidRPr="001562A2">
        <w:rPr>
          <w:rFonts w:ascii="Times New Roman" w:hAnsi="Times New Roman" w:cs="Times New Roman"/>
          <w:sz w:val="28"/>
          <w:szCs w:val="28"/>
        </w:rPr>
        <w:t xml:space="preserve"> з формування життєстійкості</w:t>
      </w:r>
      <w:r>
        <w:rPr>
          <w:rFonts w:ascii="Times New Roman" w:hAnsi="Times New Roman" w:cs="Times New Roman"/>
          <w:sz w:val="28"/>
          <w:szCs w:val="28"/>
        </w:rPr>
        <w:t>;</w:t>
      </w:r>
    </w:p>
    <w:p w14:paraId="53147FBF" w14:textId="20AD0671" w:rsidR="001562A2" w:rsidRDefault="00AC135F" w:rsidP="001F440A">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AC135F">
        <w:rPr>
          <w:rFonts w:ascii="Times New Roman" w:hAnsi="Times New Roman" w:cs="Times New Roman"/>
          <w:sz w:val="28"/>
          <w:szCs w:val="28"/>
        </w:rPr>
        <w:t>ослуг</w:t>
      </w:r>
      <w:r>
        <w:rPr>
          <w:rFonts w:ascii="Times New Roman" w:hAnsi="Times New Roman" w:cs="Times New Roman"/>
          <w:sz w:val="28"/>
          <w:szCs w:val="28"/>
        </w:rPr>
        <w:t>а</w:t>
      </w:r>
      <w:r w:rsidRPr="00AC135F">
        <w:rPr>
          <w:rFonts w:ascii="Times New Roman" w:hAnsi="Times New Roman" w:cs="Times New Roman"/>
          <w:sz w:val="28"/>
          <w:szCs w:val="28"/>
        </w:rPr>
        <w:t xml:space="preserve"> стаціонарного догляду</w:t>
      </w:r>
      <w:r>
        <w:rPr>
          <w:rFonts w:ascii="Times New Roman" w:hAnsi="Times New Roman" w:cs="Times New Roman"/>
          <w:sz w:val="28"/>
          <w:szCs w:val="28"/>
        </w:rPr>
        <w:t xml:space="preserve"> за принципом</w:t>
      </w:r>
      <w:r w:rsidR="00F53654">
        <w:rPr>
          <w:rFonts w:ascii="Times New Roman" w:hAnsi="Times New Roman" w:cs="Times New Roman"/>
          <w:sz w:val="28"/>
          <w:szCs w:val="28"/>
        </w:rPr>
        <w:t xml:space="preserve"> “</w:t>
      </w:r>
      <w:r>
        <w:rPr>
          <w:rFonts w:ascii="Times New Roman" w:hAnsi="Times New Roman" w:cs="Times New Roman"/>
          <w:sz w:val="28"/>
          <w:szCs w:val="28"/>
        </w:rPr>
        <w:t>гроші ходять за людиною</w:t>
      </w:r>
      <w:r w:rsidR="0035408B">
        <w:rPr>
          <w:rFonts w:ascii="Times New Roman" w:hAnsi="Times New Roman" w:cs="Times New Roman"/>
          <w:sz w:val="28"/>
          <w:szCs w:val="28"/>
        </w:rPr>
        <w:t>”</w:t>
      </w:r>
      <w:r>
        <w:rPr>
          <w:rFonts w:ascii="Times New Roman" w:hAnsi="Times New Roman" w:cs="Times New Roman"/>
          <w:sz w:val="28"/>
          <w:szCs w:val="28"/>
        </w:rPr>
        <w:t>.</w:t>
      </w:r>
    </w:p>
    <w:p w14:paraId="40BDC967" w14:textId="613AF85E" w:rsidR="00CA7474" w:rsidRPr="000759F0" w:rsidRDefault="00CA7474" w:rsidP="001F440A">
      <w:pPr>
        <w:spacing w:after="0" w:line="276" w:lineRule="auto"/>
        <w:ind w:firstLine="708"/>
        <w:jc w:val="both"/>
        <w:rPr>
          <w:rFonts w:ascii="Times New Roman" w:hAnsi="Times New Roman" w:cs="Times New Roman"/>
          <w:sz w:val="28"/>
          <w:szCs w:val="28"/>
        </w:rPr>
      </w:pPr>
      <w:r w:rsidRPr="001F440A">
        <w:rPr>
          <w:rFonts w:ascii="Times New Roman" w:hAnsi="Times New Roman" w:cs="Times New Roman"/>
          <w:sz w:val="28"/>
          <w:szCs w:val="28"/>
        </w:rPr>
        <w:t>Проєктом малих грантів підтримано 13 надавачів недержавного та комунального сектору.</w:t>
      </w:r>
      <w:r w:rsidR="001F440A">
        <w:rPr>
          <w:rFonts w:ascii="Times New Roman" w:hAnsi="Times New Roman" w:cs="Times New Roman"/>
          <w:sz w:val="28"/>
          <w:szCs w:val="28"/>
        </w:rPr>
        <w:t xml:space="preserve"> </w:t>
      </w:r>
      <w:r w:rsidRPr="000759F0">
        <w:rPr>
          <w:rFonts w:ascii="Times New Roman" w:hAnsi="Times New Roman" w:cs="Times New Roman"/>
          <w:sz w:val="28"/>
          <w:szCs w:val="28"/>
        </w:rPr>
        <w:t>За час реалізації проєкту 3536 дітей та батьків/піклувальників вже отримали соціальні послуги: формування життєстійкості, денний догляд за дітьми з інвалідністю, супровід дітей під час інклюзивного навчання, соціальний супровід сімей, які виховують дітей</w:t>
      </w:r>
      <w:r w:rsidR="00224067">
        <w:rPr>
          <w:rFonts w:ascii="Times New Roman" w:hAnsi="Times New Roman" w:cs="Times New Roman"/>
          <w:sz w:val="28"/>
          <w:szCs w:val="28"/>
        </w:rPr>
        <w:t>-</w:t>
      </w:r>
      <w:r w:rsidRPr="000759F0">
        <w:rPr>
          <w:rFonts w:ascii="Times New Roman" w:hAnsi="Times New Roman" w:cs="Times New Roman"/>
          <w:sz w:val="28"/>
          <w:szCs w:val="28"/>
        </w:rPr>
        <w:t xml:space="preserve">сиріт, раннє втручання. Послуги надаються </w:t>
      </w:r>
      <w:r w:rsidR="00163A9F">
        <w:rPr>
          <w:rFonts w:ascii="Times New Roman" w:hAnsi="Times New Roman" w:cs="Times New Roman"/>
          <w:sz w:val="28"/>
          <w:szCs w:val="28"/>
        </w:rPr>
        <w:t>в</w:t>
      </w:r>
      <w:r w:rsidRPr="000759F0">
        <w:rPr>
          <w:rFonts w:ascii="Times New Roman" w:hAnsi="Times New Roman" w:cs="Times New Roman"/>
          <w:sz w:val="28"/>
          <w:szCs w:val="28"/>
        </w:rPr>
        <w:t xml:space="preserve"> 11 територіальних громадах, охоплюючи 41 населений пункт області. Загальна сума закупівлі соціальних послуг – 46,6</w:t>
      </w:r>
      <w:r w:rsidR="00E02C91">
        <w:rPr>
          <w:rFonts w:ascii="Times New Roman" w:hAnsi="Times New Roman" w:cs="Times New Roman"/>
          <w:sz w:val="28"/>
          <w:szCs w:val="28"/>
        </w:rPr>
        <w:t> </w:t>
      </w:r>
      <w:r w:rsidRPr="000759F0">
        <w:rPr>
          <w:rFonts w:ascii="Times New Roman" w:hAnsi="Times New Roman" w:cs="Times New Roman"/>
          <w:sz w:val="28"/>
          <w:szCs w:val="28"/>
        </w:rPr>
        <w:t>млн гривень. У межах проєкту три отримувачі малих грантів придбали автомобілі, що значно підвищило доступність соціальних послуг для мешканців віддалених громад</w:t>
      </w:r>
      <w:r w:rsidR="00E62178">
        <w:rPr>
          <w:rFonts w:ascii="Times New Roman" w:hAnsi="Times New Roman" w:cs="Times New Roman"/>
          <w:sz w:val="28"/>
          <w:szCs w:val="28"/>
        </w:rPr>
        <w:t>.</w:t>
      </w:r>
      <w:r w:rsidRPr="000759F0">
        <w:rPr>
          <w:rFonts w:ascii="Times New Roman" w:hAnsi="Times New Roman" w:cs="Times New Roman"/>
          <w:sz w:val="28"/>
          <w:szCs w:val="28"/>
        </w:rPr>
        <w:t xml:space="preserve"> </w:t>
      </w:r>
    </w:p>
    <w:p w14:paraId="24869A8A" w14:textId="2E7FC884" w:rsidR="003540BC" w:rsidRDefault="00F055A7" w:rsidP="00462F84">
      <w:pPr>
        <w:pStyle w:val="a7"/>
        <w:spacing w:after="0"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001F440A">
        <w:rPr>
          <w:rFonts w:ascii="Times New Roman" w:hAnsi="Times New Roman" w:cs="Times New Roman"/>
          <w:sz w:val="28"/>
          <w:szCs w:val="28"/>
        </w:rPr>
        <w:t>з</w:t>
      </w:r>
      <w:r w:rsidR="00CA7474" w:rsidRPr="000759F0">
        <w:rPr>
          <w:rFonts w:ascii="Times New Roman" w:hAnsi="Times New Roman" w:cs="Times New Roman"/>
          <w:sz w:val="28"/>
          <w:szCs w:val="28"/>
        </w:rPr>
        <w:t>апровадженн</w:t>
      </w:r>
      <w:r w:rsidR="00E62178">
        <w:rPr>
          <w:rFonts w:ascii="Times New Roman" w:hAnsi="Times New Roman" w:cs="Times New Roman"/>
          <w:sz w:val="28"/>
          <w:szCs w:val="28"/>
        </w:rPr>
        <w:t>і</w:t>
      </w:r>
      <w:r w:rsidR="00CA7474" w:rsidRPr="000759F0">
        <w:rPr>
          <w:rFonts w:ascii="Times New Roman" w:hAnsi="Times New Roman" w:cs="Times New Roman"/>
          <w:sz w:val="28"/>
          <w:szCs w:val="28"/>
        </w:rPr>
        <w:t xml:space="preserve"> комплексної соціальної послуги з формування життєстійкості беруть участь 15 територіальних громад</w:t>
      </w:r>
      <w:r w:rsidR="00FB56ED">
        <w:rPr>
          <w:rFonts w:ascii="Times New Roman" w:hAnsi="Times New Roman" w:cs="Times New Roman"/>
          <w:sz w:val="28"/>
          <w:szCs w:val="28"/>
        </w:rPr>
        <w:t xml:space="preserve"> </w:t>
      </w:r>
      <w:r w:rsidR="00FB56ED" w:rsidRPr="00FB56ED">
        <w:rPr>
          <w:rFonts w:ascii="Times New Roman" w:hAnsi="Times New Roman" w:cs="Times New Roman"/>
          <w:sz w:val="28"/>
          <w:szCs w:val="28"/>
        </w:rPr>
        <w:t xml:space="preserve">(8 з Хмельницького, 5 </w:t>
      </w:r>
      <w:r w:rsidR="00E62178" w:rsidRPr="00E62178">
        <w:rPr>
          <w:rFonts w:ascii="Times New Roman" w:hAnsi="Times New Roman" w:cs="Times New Roman"/>
          <w:sz w:val="28"/>
          <w:szCs w:val="28"/>
        </w:rPr>
        <w:t>–</w:t>
      </w:r>
      <w:r w:rsidR="00FB56ED" w:rsidRPr="00FB56ED">
        <w:rPr>
          <w:rFonts w:ascii="Times New Roman" w:hAnsi="Times New Roman" w:cs="Times New Roman"/>
          <w:sz w:val="28"/>
          <w:szCs w:val="28"/>
        </w:rPr>
        <w:t xml:space="preserve"> з Шепетівського та 2</w:t>
      </w:r>
      <w:r w:rsidR="00E62178" w:rsidRPr="00E62178">
        <w:rPr>
          <w:rFonts w:ascii="Times New Roman" w:hAnsi="Times New Roman" w:cs="Times New Roman"/>
          <w:sz w:val="28"/>
          <w:szCs w:val="28"/>
        </w:rPr>
        <w:t xml:space="preserve"> – </w:t>
      </w:r>
      <w:r w:rsidR="00FB56ED" w:rsidRPr="00FB56ED">
        <w:rPr>
          <w:rFonts w:ascii="Times New Roman" w:hAnsi="Times New Roman" w:cs="Times New Roman"/>
          <w:sz w:val="28"/>
          <w:szCs w:val="28"/>
        </w:rPr>
        <w:t>з Кам’янець-Подільського районів)</w:t>
      </w:r>
      <w:r w:rsidR="003540BC">
        <w:rPr>
          <w:rFonts w:ascii="Times New Roman" w:hAnsi="Times New Roman" w:cs="Times New Roman"/>
          <w:sz w:val="28"/>
          <w:szCs w:val="28"/>
        </w:rPr>
        <w:t xml:space="preserve">. </w:t>
      </w:r>
      <w:r w:rsidR="00CA7474" w:rsidRPr="000759F0">
        <w:rPr>
          <w:rFonts w:ascii="Times New Roman" w:hAnsi="Times New Roman" w:cs="Times New Roman"/>
          <w:sz w:val="28"/>
          <w:szCs w:val="28"/>
        </w:rPr>
        <w:t>Комунальна установа</w:t>
      </w:r>
      <w:r w:rsidR="00F53654">
        <w:rPr>
          <w:rFonts w:ascii="Times New Roman" w:hAnsi="Times New Roman" w:cs="Times New Roman"/>
          <w:sz w:val="28"/>
          <w:szCs w:val="28"/>
        </w:rPr>
        <w:t xml:space="preserve"> “</w:t>
      </w:r>
      <w:r w:rsidR="00CA7474" w:rsidRPr="000759F0">
        <w:rPr>
          <w:rFonts w:ascii="Times New Roman" w:hAnsi="Times New Roman" w:cs="Times New Roman"/>
          <w:sz w:val="28"/>
          <w:szCs w:val="28"/>
        </w:rPr>
        <w:t>Центр надання соціальних послуг</w:t>
      </w:r>
      <w:r w:rsidR="0035408B">
        <w:rPr>
          <w:rFonts w:ascii="Times New Roman" w:hAnsi="Times New Roman" w:cs="Times New Roman"/>
          <w:sz w:val="28"/>
          <w:szCs w:val="28"/>
        </w:rPr>
        <w:t xml:space="preserve">” </w:t>
      </w:r>
      <w:r w:rsidR="00CA7474" w:rsidRPr="000759F0">
        <w:rPr>
          <w:rFonts w:ascii="Times New Roman" w:hAnsi="Times New Roman" w:cs="Times New Roman"/>
          <w:sz w:val="28"/>
          <w:szCs w:val="28"/>
        </w:rPr>
        <w:t xml:space="preserve">Волочиської міської ради </w:t>
      </w:r>
      <w:r w:rsidR="00FB56ED">
        <w:rPr>
          <w:rFonts w:ascii="Times New Roman" w:hAnsi="Times New Roman" w:cs="Times New Roman"/>
          <w:sz w:val="28"/>
          <w:szCs w:val="28"/>
        </w:rPr>
        <w:t>бере</w:t>
      </w:r>
      <w:r w:rsidR="00CA7474" w:rsidRPr="000759F0">
        <w:rPr>
          <w:rFonts w:ascii="Times New Roman" w:hAnsi="Times New Roman" w:cs="Times New Roman"/>
          <w:sz w:val="28"/>
          <w:szCs w:val="28"/>
        </w:rPr>
        <w:t xml:space="preserve"> участь в реалізації експериментального </w:t>
      </w:r>
      <w:r w:rsidR="00FB56ED" w:rsidRPr="000759F0">
        <w:rPr>
          <w:rFonts w:ascii="Times New Roman" w:hAnsi="Times New Roman" w:cs="Times New Roman"/>
          <w:sz w:val="28"/>
          <w:szCs w:val="28"/>
        </w:rPr>
        <w:t>проєкту</w:t>
      </w:r>
      <w:r w:rsidR="00CA7474" w:rsidRPr="000759F0">
        <w:rPr>
          <w:rFonts w:ascii="Times New Roman" w:hAnsi="Times New Roman" w:cs="Times New Roman"/>
          <w:sz w:val="28"/>
          <w:szCs w:val="28"/>
        </w:rPr>
        <w:t xml:space="preserve"> поза конкурсом.</w:t>
      </w:r>
    </w:p>
    <w:p w14:paraId="4BE448A3" w14:textId="2EC951B7" w:rsidR="00CA7474" w:rsidRPr="000759F0" w:rsidRDefault="00CA7474" w:rsidP="00462F84">
      <w:pPr>
        <w:pStyle w:val="a7"/>
        <w:spacing w:after="0" w:line="276" w:lineRule="auto"/>
        <w:ind w:left="0"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Надавачами соціальних послуг є </w:t>
      </w:r>
      <w:r w:rsidR="00E02C91">
        <w:rPr>
          <w:rFonts w:ascii="Times New Roman" w:hAnsi="Times New Roman" w:cs="Times New Roman"/>
          <w:sz w:val="28"/>
          <w:szCs w:val="28"/>
        </w:rPr>
        <w:t>благодійний фонд</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Карітас</w:t>
      </w:r>
      <w:r w:rsidR="0035408B">
        <w:rPr>
          <w:rFonts w:ascii="Times New Roman" w:hAnsi="Times New Roman" w:cs="Times New Roman"/>
          <w:sz w:val="28"/>
          <w:szCs w:val="28"/>
        </w:rPr>
        <w:t>”</w:t>
      </w:r>
      <w:r w:rsidRPr="000759F0">
        <w:rPr>
          <w:rFonts w:ascii="Times New Roman" w:hAnsi="Times New Roman" w:cs="Times New Roman"/>
          <w:sz w:val="28"/>
          <w:szCs w:val="28"/>
        </w:rPr>
        <w:t xml:space="preserve">, </w:t>
      </w:r>
      <w:r w:rsidR="00E02C91">
        <w:rPr>
          <w:rFonts w:ascii="Times New Roman" w:hAnsi="Times New Roman" w:cs="Times New Roman"/>
          <w:sz w:val="28"/>
          <w:szCs w:val="28"/>
        </w:rPr>
        <w:t>громадські організації</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Рука Допомоги</w:t>
      </w:r>
      <w:r w:rsidR="0035408B">
        <w:rPr>
          <w:rFonts w:ascii="Times New Roman" w:hAnsi="Times New Roman" w:cs="Times New Roman"/>
          <w:sz w:val="28"/>
          <w:szCs w:val="28"/>
        </w:rPr>
        <w:t>”</w:t>
      </w:r>
      <w:r w:rsidRPr="000759F0">
        <w:rPr>
          <w:rFonts w:ascii="Times New Roman" w:hAnsi="Times New Roman" w:cs="Times New Roman"/>
          <w:sz w:val="28"/>
          <w:szCs w:val="28"/>
        </w:rPr>
        <w:t>,</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Меджибізький центр милосердя,</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Благодійний центр</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Довіра</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Товариство Червоного Хреста. Протягом 2025 року 44,8 тис. осіб отримали комплексну соціальну послугу з формування життєстійкості.</w:t>
      </w:r>
    </w:p>
    <w:p w14:paraId="0FC3755A" w14:textId="5C9D86CD" w:rsidR="00CA7474" w:rsidRPr="000759F0" w:rsidRDefault="00FB56ED" w:rsidP="00462F84">
      <w:pPr>
        <w:pStyle w:val="a7"/>
        <w:spacing w:after="0" w:line="276" w:lineRule="auto"/>
        <w:ind w:left="0"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Послугу </w:t>
      </w:r>
      <w:r w:rsidR="007F3713" w:rsidRPr="000759F0">
        <w:rPr>
          <w:rFonts w:ascii="Times New Roman" w:hAnsi="Times New Roman" w:cs="Times New Roman"/>
          <w:sz w:val="28"/>
          <w:szCs w:val="28"/>
        </w:rPr>
        <w:t xml:space="preserve">надання </w:t>
      </w:r>
      <w:r w:rsidR="003540BC" w:rsidRPr="000759F0">
        <w:rPr>
          <w:rFonts w:ascii="Times New Roman" w:hAnsi="Times New Roman" w:cs="Times New Roman"/>
          <w:sz w:val="28"/>
          <w:szCs w:val="28"/>
        </w:rPr>
        <w:t>стаціонарного догляду</w:t>
      </w:r>
      <w:r w:rsidR="003540BC">
        <w:rPr>
          <w:rFonts w:ascii="Times New Roman" w:hAnsi="Times New Roman" w:cs="Times New Roman"/>
          <w:sz w:val="28"/>
          <w:szCs w:val="28"/>
        </w:rPr>
        <w:t xml:space="preserve"> </w:t>
      </w:r>
      <w:r w:rsidR="007F3713">
        <w:rPr>
          <w:rFonts w:ascii="Times New Roman" w:hAnsi="Times New Roman" w:cs="Times New Roman"/>
          <w:sz w:val="28"/>
          <w:szCs w:val="28"/>
        </w:rPr>
        <w:t>ВПО</w:t>
      </w:r>
      <w:r w:rsidR="007F3713" w:rsidRPr="000759F0">
        <w:rPr>
          <w:rFonts w:ascii="Times New Roman" w:hAnsi="Times New Roman" w:cs="Times New Roman"/>
          <w:sz w:val="28"/>
          <w:szCs w:val="28"/>
        </w:rPr>
        <w:t xml:space="preserve"> похилого віку, особам з інвалідністю запроваджено</w:t>
      </w:r>
      <w:r w:rsidR="003A7A33">
        <w:rPr>
          <w:rFonts w:ascii="Times New Roman" w:hAnsi="Times New Roman" w:cs="Times New Roman"/>
          <w:sz w:val="28"/>
          <w:szCs w:val="28"/>
        </w:rPr>
        <w:t xml:space="preserve"> у</w:t>
      </w:r>
      <w:r w:rsidR="00DE44AB">
        <w:rPr>
          <w:rFonts w:ascii="Times New Roman" w:hAnsi="Times New Roman" w:cs="Times New Roman"/>
          <w:sz w:val="28"/>
          <w:szCs w:val="28"/>
        </w:rPr>
        <w:t xml:space="preserve"> </w:t>
      </w:r>
      <w:r w:rsidR="00DE44AB" w:rsidRPr="000759F0">
        <w:rPr>
          <w:rFonts w:ascii="Times New Roman" w:hAnsi="Times New Roman" w:cs="Times New Roman"/>
          <w:sz w:val="28"/>
          <w:szCs w:val="28"/>
        </w:rPr>
        <w:t>Шепетівськ</w:t>
      </w:r>
      <w:r w:rsidR="00DE44AB">
        <w:rPr>
          <w:rFonts w:ascii="Times New Roman" w:hAnsi="Times New Roman" w:cs="Times New Roman"/>
          <w:sz w:val="28"/>
          <w:szCs w:val="28"/>
        </w:rPr>
        <w:t>ому</w:t>
      </w:r>
      <w:r w:rsidR="00DE44AB" w:rsidRPr="000759F0">
        <w:rPr>
          <w:rFonts w:ascii="Times New Roman" w:hAnsi="Times New Roman" w:cs="Times New Roman"/>
          <w:sz w:val="28"/>
          <w:szCs w:val="28"/>
        </w:rPr>
        <w:t xml:space="preserve"> територіальн</w:t>
      </w:r>
      <w:r w:rsidR="00DE44AB">
        <w:rPr>
          <w:rFonts w:ascii="Times New Roman" w:hAnsi="Times New Roman" w:cs="Times New Roman"/>
          <w:sz w:val="28"/>
          <w:szCs w:val="28"/>
        </w:rPr>
        <w:t>ому</w:t>
      </w:r>
      <w:r w:rsidR="00DE44AB" w:rsidRPr="000759F0">
        <w:rPr>
          <w:rFonts w:ascii="Times New Roman" w:hAnsi="Times New Roman" w:cs="Times New Roman"/>
          <w:sz w:val="28"/>
          <w:szCs w:val="28"/>
        </w:rPr>
        <w:t xml:space="preserve"> центр</w:t>
      </w:r>
      <w:r w:rsidR="00DE44AB">
        <w:rPr>
          <w:rFonts w:ascii="Times New Roman" w:hAnsi="Times New Roman" w:cs="Times New Roman"/>
          <w:sz w:val="28"/>
          <w:szCs w:val="28"/>
        </w:rPr>
        <w:t>і</w:t>
      </w:r>
      <w:r w:rsidR="00DE44AB" w:rsidRPr="000759F0">
        <w:rPr>
          <w:rFonts w:ascii="Times New Roman" w:hAnsi="Times New Roman" w:cs="Times New Roman"/>
          <w:sz w:val="28"/>
          <w:szCs w:val="28"/>
        </w:rPr>
        <w:t xml:space="preserve"> соціального обслуговування (надання соціальних послуг</w:t>
      </w:r>
      <w:r w:rsidR="00963713">
        <w:rPr>
          <w:rFonts w:ascii="Times New Roman" w:hAnsi="Times New Roman" w:cs="Times New Roman"/>
          <w:sz w:val="28"/>
          <w:szCs w:val="28"/>
        </w:rPr>
        <w:t>)</w:t>
      </w:r>
      <w:r w:rsidR="00DE44AB" w:rsidRPr="00DE44AB">
        <w:rPr>
          <w:rFonts w:ascii="Times New Roman" w:hAnsi="Times New Roman" w:cs="Times New Roman"/>
          <w:sz w:val="28"/>
          <w:szCs w:val="28"/>
        </w:rPr>
        <w:t xml:space="preserve"> </w:t>
      </w:r>
      <w:r w:rsidR="00DE44AB">
        <w:rPr>
          <w:rFonts w:ascii="Times New Roman" w:hAnsi="Times New Roman" w:cs="Times New Roman"/>
          <w:sz w:val="28"/>
          <w:szCs w:val="28"/>
        </w:rPr>
        <w:t xml:space="preserve">та </w:t>
      </w:r>
      <w:r w:rsidR="00DE44AB" w:rsidRPr="000759F0">
        <w:rPr>
          <w:rFonts w:ascii="Times New Roman" w:hAnsi="Times New Roman" w:cs="Times New Roman"/>
          <w:sz w:val="28"/>
          <w:szCs w:val="28"/>
        </w:rPr>
        <w:t>Кам’янець-Подільськ</w:t>
      </w:r>
      <w:r w:rsidR="00DE44AB">
        <w:rPr>
          <w:rFonts w:ascii="Times New Roman" w:hAnsi="Times New Roman" w:cs="Times New Roman"/>
          <w:sz w:val="28"/>
          <w:szCs w:val="28"/>
        </w:rPr>
        <w:t>ому</w:t>
      </w:r>
      <w:r w:rsidR="00DE44AB" w:rsidRPr="000759F0">
        <w:rPr>
          <w:rFonts w:ascii="Times New Roman" w:hAnsi="Times New Roman" w:cs="Times New Roman"/>
          <w:sz w:val="28"/>
          <w:szCs w:val="28"/>
        </w:rPr>
        <w:t xml:space="preserve"> </w:t>
      </w:r>
      <w:r w:rsidR="00DE44AB" w:rsidRPr="00F550B8">
        <w:rPr>
          <w:rFonts w:ascii="Times New Roman" w:hAnsi="Times New Roman" w:cs="Times New Roman"/>
          <w:sz w:val="28"/>
          <w:szCs w:val="28"/>
        </w:rPr>
        <w:t xml:space="preserve">територіальному центрі </w:t>
      </w:r>
      <w:r w:rsidR="00DE44AB" w:rsidRPr="000759F0">
        <w:rPr>
          <w:rFonts w:ascii="Times New Roman" w:hAnsi="Times New Roman" w:cs="Times New Roman"/>
          <w:sz w:val="28"/>
          <w:szCs w:val="28"/>
        </w:rPr>
        <w:t>соціального обслуговування (надання соціальних послуг)</w:t>
      </w:r>
      <w:r w:rsidR="00DE44AB">
        <w:rPr>
          <w:rFonts w:ascii="Times New Roman" w:hAnsi="Times New Roman" w:cs="Times New Roman"/>
          <w:sz w:val="28"/>
          <w:szCs w:val="28"/>
        </w:rPr>
        <w:t xml:space="preserve"> “</w:t>
      </w:r>
      <w:r w:rsidR="00DE44AB" w:rsidRPr="000759F0">
        <w:rPr>
          <w:rFonts w:ascii="Times New Roman" w:hAnsi="Times New Roman" w:cs="Times New Roman"/>
          <w:sz w:val="28"/>
          <w:szCs w:val="28"/>
        </w:rPr>
        <w:t>Турбота</w:t>
      </w:r>
      <w:r w:rsidR="00DE44AB">
        <w:rPr>
          <w:rFonts w:ascii="Times New Roman" w:hAnsi="Times New Roman" w:cs="Times New Roman"/>
          <w:sz w:val="28"/>
          <w:szCs w:val="28"/>
        </w:rPr>
        <w:t>”</w:t>
      </w:r>
      <w:r w:rsidR="00963713">
        <w:rPr>
          <w:rFonts w:ascii="Times New Roman" w:hAnsi="Times New Roman" w:cs="Times New Roman"/>
          <w:sz w:val="28"/>
          <w:szCs w:val="28"/>
        </w:rPr>
        <w:t xml:space="preserve">, </w:t>
      </w:r>
      <w:r w:rsidR="00F91D99">
        <w:rPr>
          <w:rFonts w:ascii="Times New Roman" w:hAnsi="Times New Roman" w:cs="Times New Roman"/>
          <w:sz w:val="28"/>
          <w:szCs w:val="28"/>
        </w:rPr>
        <w:t xml:space="preserve">куди </w:t>
      </w:r>
      <w:r w:rsidR="00DE44AB" w:rsidRPr="000759F0">
        <w:rPr>
          <w:rFonts w:ascii="Times New Roman" w:hAnsi="Times New Roman" w:cs="Times New Roman"/>
          <w:sz w:val="28"/>
          <w:szCs w:val="28"/>
        </w:rPr>
        <w:t>з державного бюджету</w:t>
      </w:r>
      <w:r w:rsidR="00963713">
        <w:rPr>
          <w:rFonts w:ascii="Times New Roman" w:hAnsi="Times New Roman" w:cs="Times New Roman"/>
          <w:sz w:val="28"/>
          <w:szCs w:val="28"/>
        </w:rPr>
        <w:t xml:space="preserve"> </w:t>
      </w:r>
      <w:r w:rsidR="00F91D99">
        <w:rPr>
          <w:rFonts w:ascii="Times New Roman" w:hAnsi="Times New Roman" w:cs="Times New Roman"/>
          <w:sz w:val="28"/>
          <w:szCs w:val="28"/>
        </w:rPr>
        <w:t>спрямовано</w:t>
      </w:r>
      <w:r w:rsidR="00963713" w:rsidRPr="000759F0">
        <w:rPr>
          <w:rFonts w:ascii="Times New Roman" w:hAnsi="Times New Roman" w:cs="Times New Roman"/>
          <w:sz w:val="28"/>
          <w:szCs w:val="28"/>
        </w:rPr>
        <w:t xml:space="preserve"> відшкодування </w:t>
      </w:r>
      <w:r w:rsidR="00F91D99">
        <w:rPr>
          <w:rFonts w:ascii="Times New Roman" w:hAnsi="Times New Roman" w:cs="Times New Roman"/>
          <w:sz w:val="28"/>
          <w:szCs w:val="28"/>
        </w:rPr>
        <w:t xml:space="preserve">у сумі </w:t>
      </w:r>
      <w:r w:rsidR="00963713" w:rsidRPr="000759F0">
        <w:rPr>
          <w:rFonts w:ascii="Times New Roman" w:hAnsi="Times New Roman" w:cs="Times New Roman"/>
          <w:sz w:val="28"/>
          <w:szCs w:val="28"/>
        </w:rPr>
        <w:t>626,0 тис. грн</w:t>
      </w:r>
      <w:r w:rsidR="00F91D99">
        <w:rPr>
          <w:rFonts w:ascii="Times New Roman" w:hAnsi="Times New Roman" w:cs="Times New Roman"/>
          <w:sz w:val="28"/>
          <w:szCs w:val="28"/>
        </w:rPr>
        <w:t xml:space="preserve"> та </w:t>
      </w:r>
      <w:r w:rsidR="00F91D99" w:rsidRPr="000759F0">
        <w:rPr>
          <w:rFonts w:ascii="Times New Roman" w:hAnsi="Times New Roman" w:cs="Times New Roman"/>
          <w:sz w:val="28"/>
          <w:szCs w:val="28"/>
        </w:rPr>
        <w:t>122,0 тис.</w:t>
      </w:r>
      <w:r w:rsidR="00F91D99">
        <w:rPr>
          <w:rFonts w:ascii="Times New Roman" w:hAnsi="Times New Roman" w:cs="Times New Roman"/>
          <w:sz w:val="28"/>
          <w:szCs w:val="28"/>
        </w:rPr>
        <w:t>грн відповідно.</w:t>
      </w:r>
    </w:p>
    <w:p w14:paraId="1955A7E9" w14:textId="7C50A4EE" w:rsidR="00CA7474" w:rsidRPr="000759F0" w:rsidRDefault="00D07CCE" w:rsidP="00462F84">
      <w:pPr>
        <w:pStyle w:val="a7"/>
        <w:spacing w:after="0" w:line="276" w:lineRule="auto"/>
        <w:ind w:left="0" w:firstLine="709"/>
        <w:jc w:val="both"/>
        <w:rPr>
          <w:rFonts w:ascii="Times New Roman" w:hAnsi="Times New Roman" w:cs="Times New Roman"/>
          <w:sz w:val="28"/>
          <w:szCs w:val="28"/>
        </w:rPr>
      </w:pPr>
      <w:r w:rsidRPr="00D07CCE">
        <w:rPr>
          <w:rFonts w:ascii="Times New Roman" w:hAnsi="Times New Roman" w:cs="Times New Roman"/>
          <w:sz w:val="28"/>
          <w:szCs w:val="28"/>
        </w:rPr>
        <w:t>Послугу підтриманого проживання за принципом</w:t>
      </w:r>
      <w:r w:rsidR="00F53654">
        <w:rPr>
          <w:rFonts w:ascii="Times New Roman" w:hAnsi="Times New Roman" w:cs="Times New Roman"/>
          <w:sz w:val="28"/>
          <w:szCs w:val="28"/>
        </w:rPr>
        <w:t xml:space="preserve"> “</w:t>
      </w:r>
      <w:r w:rsidRPr="00D07CCE">
        <w:rPr>
          <w:rFonts w:ascii="Times New Roman" w:hAnsi="Times New Roman" w:cs="Times New Roman"/>
          <w:sz w:val="28"/>
          <w:szCs w:val="28"/>
        </w:rPr>
        <w:t>гроші ходять за людиною</w:t>
      </w:r>
      <w:r w:rsidR="0035408B">
        <w:rPr>
          <w:rFonts w:ascii="Times New Roman" w:hAnsi="Times New Roman" w:cs="Times New Roman"/>
          <w:sz w:val="28"/>
          <w:szCs w:val="28"/>
        </w:rPr>
        <w:t xml:space="preserve">” </w:t>
      </w:r>
      <w:r w:rsidR="004143DE">
        <w:rPr>
          <w:rFonts w:ascii="Times New Roman" w:hAnsi="Times New Roman" w:cs="Times New Roman"/>
          <w:sz w:val="28"/>
          <w:szCs w:val="28"/>
        </w:rPr>
        <w:t xml:space="preserve">запроваджено у </w:t>
      </w:r>
      <w:r w:rsidR="009633C7">
        <w:rPr>
          <w:rFonts w:ascii="Times New Roman" w:hAnsi="Times New Roman" w:cs="Times New Roman"/>
          <w:sz w:val="28"/>
          <w:szCs w:val="28"/>
        </w:rPr>
        <w:t>державному закладі</w:t>
      </w:r>
      <w:r w:rsidR="00F53654">
        <w:rPr>
          <w:rFonts w:ascii="Times New Roman" w:hAnsi="Times New Roman" w:cs="Times New Roman"/>
          <w:sz w:val="28"/>
          <w:szCs w:val="28"/>
        </w:rPr>
        <w:t xml:space="preserve"> “</w:t>
      </w:r>
      <w:r w:rsidR="00CA7474" w:rsidRPr="000759F0">
        <w:rPr>
          <w:rFonts w:ascii="Times New Roman" w:hAnsi="Times New Roman" w:cs="Times New Roman"/>
          <w:sz w:val="28"/>
          <w:szCs w:val="28"/>
        </w:rPr>
        <w:t>Хмельницький обласний соціальний центр матері і дитини</w:t>
      </w:r>
      <w:r w:rsidR="0035408B">
        <w:rPr>
          <w:rFonts w:ascii="Times New Roman" w:hAnsi="Times New Roman" w:cs="Times New Roman"/>
          <w:sz w:val="28"/>
          <w:szCs w:val="28"/>
        </w:rPr>
        <w:t>”</w:t>
      </w:r>
      <w:r w:rsidR="00CA7474" w:rsidRPr="000759F0">
        <w:rPr>
          <w:rFonts w:ascii="Times New Roman" w:hAnsi="Times New Roman" w:cs="Times New Roman"/>
          <w:sz w:val="28"/>
          <w:szCs w:val="28"/>
        </w:rPr>
        <w:t xml:space="preserve">, отримано відшкодування з державного бюджету </w:t>
      </w:r>
      <w:r w:rsidR="00FC4947">
        <w:rPr>
          <w:rFonts w:ascii="Times New Roman" w:hAnsi="Times New Roman" w:cs="Times New Roman"/>
          <w:sz w:val="28"/>
          <w:szCs w:val="28"/>
        </w:rPr>
        <w:t>у</w:t>
      </w:r>
      <w:r w:rsidR="00CA7474" w:rsidRPr="000759F0">
        <w:rPr>
          <w:rFonts w:ascii="Times New Roman" w:hAnsi="Times New Roman" w:cs="Times New Roman"/>
          <w:sz w:val="28"/>
          <w:szCs w:val="28"/>
        </w:rPr>
        <w:t xml:space="preserve"> сум</w:t>
      </w:r>
      <w:r w:rsidR="00FC4947">
        <w:rPr>
          <w:rFonts w:ascii="Times New Roman" w:hAnsi="Times New Roman" w:cs="Times New Roman"/>
          <w:sz w:val="28"/>
          <w:szCs w:val="28"/>
        </w:rPr>
        <w:t>і</w:t>
      </w:r>
      <w:r w:rsidR="00CA7474" w:rsidRPr="000759F0">
        <w:rPr>
          <w:rFonts w:ascii="Times New Roman" w:hAnsi="Times New Roman" w:cs="Times New Roman"/>
          <w:sz w:val="28"/>
          <w:szCs w:val="28"/>
        </w:rPr>
        <w:t xml:space="preserve"> 412,5</w:t>
      </w:r>
      <w:r w:rsidR="005D7E50">
        <w:rPr>
          <w:rFonts w:ascii="Times New Roman" w:hAnsi="Times New Roman" w:cs="Times New Roman"/>
          <w:sz w:val="28"/>
          <w:szCs w:val="28"/>
        </w:rPr>
        <w:t> </w:t>
      </w:r>
      <w:r w:rsidR="00CA7474" w:rsidRPr="000759F0">
        <w:rPr>
          <w:rFonts w:ascii="Times New Roman" w:hAnsi="Times New Roman" w:cs="Times New Roman"/>
          <w:sz w:val="28"/>
          <w:szCs w:val="28"/>
        </w:rPr>
        <w:t>тис.</w:t>
      </w:r>
      <w:r w:rsidR="005D7E50">
        <w:rPr>
          <w:rFonts w:ascii="Times New Roman" w:hAnsi="Times New Roman" w:cs="Times New Roman"/>
          <w:sz w:val="28"/>
          <w:szCs w:val="28"/>
        </w:rPr>
        <w:t> </w:t>
      </w:r>
      <w:r w:rsidR="00CA7474" w:rsidRPr="000759F0">
        <w:rPr>
          <w:rFonts w:ascii="Times New Roman" w:hAnsi="Times New Roman" w:cs="Times New Roman"/>
          <w:sz w:val="28"/>
          <w:szCs w:val="28"/>
        </w:rPr>
        <w:t xml:space="preserve">гривень. </w:t>
      </w:r>
    </w:p>
    <w:p w14:paraId="4221CFCF" w14:textId="0663EFAE" w:rsidR="007055D0" w:rsidRPr="00B33BC4" w:rsidRDefault="007055D0" w:rsidP="0074277B">
      <w:pPr>
        <w:pStyle w:val="af8"/>
        <w:spacing w:line="276" w:lineRule="auto"/>
        <w:ind w:firstLine="708"/>
        <w:jc w:val="both"/>
        <w:rPr>
          <w:rFonts w:eastAsia="Calibri"/>
          <w:iCs/>
        </w:rPr>
      </w:pPr>
      <w:r w:rsidRPr="00B33BC4">
        <w:rPr>
          <w:rFonts w:eastAsia="Calibri"/>
          <w:iCs/>
        </w:rPr>
        <w:t>У звітному період</w:t>
      </w:r>
      <w:r w:rsidR="00160DA2" w:rsidRPr="00B33BC4">
        <w:rPr>
          <w:rFonts w:eastAsia="Calibri"/>
          <w:iCs/>
        </w:rPr>
        <w:t>і</w:t>
      </w:r>
      <w:r w:rsidRPr="00B33BC4">
        <w:rPr>
          <w:rFonts w:eastAsia="Calibri"/>
          <w:iCs/>
        </w:rPr>
        <w:t xml:space="preserve"> особлив</w:t>
      </w:r>
      <w:r w:rsidR="00617121">
        <w:rPr>
          <w:rFonts w:eastAsia="Calibri"/>
          <w:iCs/>
        </w:rPr>
        <w:t>у</w:t>
      </w:r>
      <w:r w:rsidRPr="00B33BC4">
        <w:rPr>
          <w:rFonts w:eastAsia="Calibri"/>
          <w:iCs/>
        </w:rPr>
        <w:t xml:space="preserve"> уваг</w:t>
      </w:r>
      <w:r w:rsidR="00617121">
        <w:rPr>
          <w:rFonts w:eastAsia="Calibri"/>
          <w:iCs/>
        </w:rPr>
        <w:t>у було</w:t>
      </w:r>
      <w:r w:rsidRPr="00B33BC4">
        <w:rPr>
          <w:rFonts w:eastAsia="Calibri"/>
          <w:iCs/>
        </w:rPr>
        <w:t xml:space="preserve"> зосередж</w:t>
      </w:r>
      <w:r w:rsidR="00617121">
        <w:rPr>
          <w:rFonts w:eastAsia="Calibri"/>
          <w:iCs/>
        </w:rPr>
        <w:t>ено</w:t>
      </w:r>
      <w:r w:rsidRPr="00B33BC4">
        <w:rPr>
          <w:rFonts w:eastAsia="Calibri"/>
          <w:iCs/>
        </w:rPr>
        <w:t xml:space="preserve"> на </w:t>
      </w:r>
      <w:r w:rsidR="00FC4947">
        <w:rPr>
          <w:rFonts w:eastAsia="Calibri"/>
          <w:iCs/>
        </w:rPr>
        <w:t xml:space="preserve">поліпшенні </w:t>
      </w:r>
      <w:r w:rsidR="00CE3174" w:rsidRPr="00B33BC4">
        <w:rPr>
          <w:rFonts w:eastAsia="Calibri"/>
          <w:iCs/>
        </w:rPr>
        <w:t xml:space="preserve">матеріальної бази закладів охорони здоров’я, </w:t>
      </w:r>
      <w:r w:rsidR="00617121">
        <w:rPr>
          <w:rFonts w:eastAsia="Calibri"/>
          <w:iCs/>
        </w:rPr>
        <w:t>у</w:t>
      </w:r>
      <w:r w:rsidR="00160DA2" w:rsidRPr="00B33BC4">
        <w:rPr>
          <w:rFonts w:eastAsia="Calibri"/>
          <w:iCs/>
        </w:rPr>
        <w:t>провадженні сучасних та ефективних методів лікування</w:t>
      </w:r>
      <w:r w:rsidR="00FB3833" w:rsidRPr="00B33BC4">
        <w:rPr>
          <w:rFonts w:eastAsia="Calibri"/>
          <w:iCs/>
        </w:rPr>
        <w:t xml:space="preserve">, </w:t>
      </w:r>
      <w:r w:rsidR="00964D20" w:rsidRPr="00B33BC4">
        <w:rPr>
          <w:rFonts w:eastAsia="Calibri"/>
          <w:iCs/>
        </w:rPr>
        <w:t xml:space="preserve">з урахуванням реалій сьогодення, спричинених </w:t>
      </w:r>
      <w:r w:rsidR="00964D20" w:rsidRPr="00B33BC4">
        <w:rPr>
          <w:rFonts w:eastAsia="Calibri"/>
          <w:iCs/>
        </w:rPr>
        <w:lastRenderedPageBreak/>
        <w:t>агресією р</w:t>
      </w:r>
      <w:r w:rsidR="00617121">
        <w:rPr>
          <w:rFonts w:eastAsia="Calibri"/>
          <w:iCs/>
        </w:rPr>
        <w:t xml:space="preserve">осійської </w:t>
      </w:r>
      <w:r w:rsidR="00964D20" w:rsidRPr="00B33BC4">
        <w:rPr>
          <w:rFonts w:eastAsia="Calibri"/>
          <w:iCs/>
        </w:rPr>
        <w:t>ф</w:t>
      </w:r>
      <w:r w:rsidR="00617121">
        <w:rPr>
          <w:rFonts w:eastAsia="Calibri"/>
          <w:iCs/>
        </w:rPr>
        <w:t>едерації</w:t>
      </w:r>
      <w:r w:rsidR="00964D20" w:rsidRPr="00B33BC4">
        <w:rPr>
          <w:rFonts w:eastAsia="Calibri"/>
          <w:iCs/>
        </w:rPr>
        <w:t xml:space="preserve"> проти </w:t>
      </w:r>
      <w:r w:rsidR="00677D1F" w:rsidRPr="00B33BC4">
        <w:rPr>
          <w:rFonts w:eastAsia="Calibri"/>
          <w:iCs/>
        </w:rPr>
        <w:t>України, необхідності</w:t>
      </w:r>
      <w:r w:rsidR="00964D20" w:rsidRPr="00B33BC4">
        <w:rPr>
          <w:rFonts w:eastAsia="Calibri"/>
          <w:iCs/>
        </w:rPr>
        <w:t xml:space="preserve"> </w:t>
      </w:r>
      <w:r w:rsidR="00FB3833" w:rsidRPr="00B33BC4">
        <w:rPr>
          <w:rFonts w:eastAsia="Calibri"/>
          <w:iCs/>
        </w:rPr>
        <w:t xml:space="preserve">фізичної та психологічної реабілітації </w:t>
      </w:r>
      <w:r w:rsidR="00677D1F" w:rsidRPr="00B33BC4">
        <w:rPr>
          <w:rFonts w:eastAsia="Calibri"/>
          <w:iCs/>
        </w:rPr>
        <w:t xml:space="preserve">наших </w:t>
      </w:r>
      <w:r w:rsidR="00FB3833" w:rsidRPr="00B33BC4">
        <w:rPr>
          <w:rFonts w:eastAsia="Calibri"/>
          <w:iCs/>
        </w:rPr>
        <w:t>захисників</w:t>
      </w:r>
      <w:r w:rsidRPr="00B33BC4">
        <w:rPr>
          <w:rFonts w:eastAsia="Calibri"/>
          <w:iCs/>
        </w:rPr>
        <w:t>.</w:t>
      </w:r>
    </w:p>
    <w:p w14:paraId="68F5626B" w14:textId="767610B0" w:rsidR="0074277B" w:rsidRPr="0074277B" w:rsidRDefault="0074277B" w:rsidP="0074277B">
      <w:pPr>
        <w:pStyle w:val="af8"/>
        <w:spacing w:line="276" w:lineRule="auto"/>
        <w:ind w:firstLine="708"/>
        <w:jc w:val="both"/>
        <w:rPr>
          <w:rFonts w:eastAsia="Calibri"/>
          <w:iCs/>
        </w:rPr>
      </w:pPr>
      <w:r w:rsidRPr="0074277B">
        <w:rPr>
          <w:rFonts w:eastAsia="Calibri"/>
          <w:iCs/>
        </w:rPr>
        <w:t>Надавалася фінансова підтримка для розвитку обласних медичних закладів, основним джерелом надходжень яких, після проведеної реформи у цій галузі, є кошти Національної служби здоров’я України</w:t>
      </w:r>
      <w:r w:rsidR="0075568A" w:rsidRPr="0075568A">
        <w:rPr>
          <w:rFonts w:eastAsia="Calibri"/>
          <w:iCs/>
        </w:rPr>
        <w:t xml:space="preserve"> (далі –</w:t>
      </w:r>
      <w:r w:rsidR="0075568A">
        <w:rPr>
          <w:rFonts w:eastAsia="Calibri"/>
          <w:iCs/>
        </w:rPr>
        <w:t xml:space="preserve"> НСЗУ)</w:t>
      </w:r>
      <w:r w:rsidRPr="0074277B">
        <w:rPr>
          <w:rFonts w:eastAsia="Calibri"/>
          <w:iCs/>
        </w:rPr>
        <w:t>.</w:t>
      </w:r>
    </w:p>
    <w:p w14:paraId="7859BF9A" w14:textId="77777777" w:rsidR="000C24DF" w:rsidRPr="0074277B" w:rsidRDefault="000C24DF" w:rsidP="000C24DF">
      <w:pPr>
        <w:pStyle w:val="af8"/>
        <w:spacing w:line="276" w:lineRule="auto"/>
        <w:ind w:firstLine="708"/>
        <w:jc w:val="both"/>
        <w:rPr>
          <w:rFonts w:eastAsia="Calibri"/>
        </w:rPr>
      </w:pPr>
      <w:r w:rsidRPr="0074277B">
        <w:rPr>
          <w:rFonts w:eastAsia="Calibri"/>
          <w:iCs/>
        </w:rPr>
        <w:t>Найбільші суми спрямовано для обласн</w:t>
      </w:r>
      <w:r>
        <w:rPr>
          <w:rFonts w:eastAsia="Calibri"/>
          <w:iCs/>
        </w:rPr>
        <w:t>ої</w:t>
      </w:r>
      <w:r w:rsidRPr="0074277B">
        <w:rPr>
          <w:rFonts w:eastAsia="Calibri"/>
          <w:iCs/>
        </w:rPr>
        <w:t xml:space="preserve"> лікарн</w:t>
      </w:r>
      <w:r>
        <w:rPr>
          <w:rFonts w:eastAsia="Calibri"/>
          <w:iCs/>
        </w:rPr>
        <w:t xml:space="preserve">і </w:t>
      </w:r>
      <w:r w:rsidRPr="0074277B">
        <w:rPr>
          <w:rFonts w:eastAsia="Calibri"/>
          <w:iCs/>
        </w:rPr>
        <w:t>та обласн</w:t>
      </w:r>
      <w:r>
        <w:rPr>
          <w:rFonts w:eastAsia="Calibri"/>
          <w:iCs/>
        </w:rPr>
        <w:t>ого</w:t>
      </w:r>
      <w:r w:rsidRPr="0074277B">
        <w:rPr>
          <w:rFonts w:eastAsia="Calibri"/>
          <w:iCs/>
        </w:rPr>
        <w:t xml:space="preserve"> протипухлинн</w:t>
      </w:r>
      <w:r>
        <w:rPr>
          <w:rFonts w:eastAsia="Calibri"/>
          <w:iCs/>
        </w:rPr>
        <w:t>ого</w:t>
      </w:r>
      <w:r w:rsidRPr="0074277B">
        <w:rPr>
          <w:rFonts w:eastAsia="Calibri"/>
          <w:iCs/>
        </w:rPr>
        <w:t xml:space="preserve"> центр</w:t>
      </w:r>
      <w:r>
        <w:rPr>
          <w:rFonts w:eastAsia="Calibri"/>
          <w:iCs/>
        </w:rPr>
        <w:t>у</w:t>
      </w:r>
      <w:r w:rsidRPr="0074277B">
        <w:rPr>
          <w:rFonts w:eastAsia="Calibri"/>
          <w:iCs/>
        </w:rPr>
        <w:t xml:space="preserve">. </w:t>
      </w:r>
    </w:p>
    <w:p w14:paraId="094C5645" w14:textId="371306E7" w:rsidR="007821B4" w:rsidRPr="0074277B" w:rsidRDefault="007821B4" w:rsidP="007821B4">
      <w:pPr>
        <w:pStyle w:val="af8"/>
        <w:spacing w:line="276" w:lineRule="auto"/>
        <w:ind w:firstLine="708"/>
        <w:jc w:val="both"/>
        <w:rPr>
          <w:rFonts w:eastAsia="Calibri"/>
          <w:iCs/>
        </w:rPr>
      </w:pPr>
      <w:r>
        <w:rPr>
          <w:rFonts w:eastAsia="Calibri"/>
        </w:rPr>
        <w:t>К</w:t>
      </w:r>
      <w:r w:rsidRPr="0074277B">
        <w:rPr>
          <w:rFonts w:eastAsia="Calibri"/>
        </w:rPr>
        <w:t xml:space="preserve">ошти </w:t>
      </w:r>
      <w:r>
        <w:rPr>
          <w:rFonts w:eastAsia="Calibri"/>
        </w:rPr>
        <w:t>с</w:t>
      </w:r>
      <w:r w:rsidRPr="0074277B">
        <w:rPr>
          <w:rFonts w:eastAsia="Calibri"/>
        </w:rPr>
        <w:t xml:space="preserve">прямовувалися </w:t>
      </w:r>
      <w:r w:rsidR="000C24DF">
        <w:rPr>
          <w:rFonts w:eastAsia="Calibri"/>
        </w:rPr>
        <w:t xml:space="preserve">і </w:t>
      </w:r>
      <w:r w:rsidRPr="0074277B">
        <w:rPr>
          <w:rFonts w:eastAsia="Calibri"/>
        </w:rPr>
        <w:t xml:space="preserve">на покращення харчування та медикаментозного забезпечення військових під час перебування в обласних медичних закладах. </w:t>
      </w:r>
    </w:p>
    <w:p w14:paraId="21A59489" w14:textId="40D95E16" w:rsidR="0074277B" w:rsidRPr="0074277B" w:rsidRDefault="00597FED" w:rsidP="0074277B">
      <w:pPr>
        <w:pStyle w:val="af8"/>
        <w:spacing w:line="276" w:lineRule="auto"/>
        <w:ind w:firstLine="708"/>
        <w:jc w:val="both"/>
        <w:rPr>
          <w:rFonts w:eastAsia="Calibri"/>
        </w:rPr>
      </w:pPr>
      <w:r>
        <w:rPr>
          <w:rFonts w:eastAsia="Calibri"/>
        </w:rPr>
        <w:t>З</w:t>
      </w:r>
      <w:r w:rsidR="0074277B" w:rsidRPr="0074277B">
        <w:rPr>
          <w:rFonts w:eastAsia="Calibri"/>
        </w:rPr>
        <w:t>абезпечено виконання завдань і заходів</w:t>
      </w:r>
      <w:r>
        <w:rPr>
          <w:rFonts w:eastAsia="Calibri"/>
        </w:rPr>
        <w:t xml:space="preserve"> о</w:t>
      </w:r>
      <w:r w:rsidR="0074277B" w:rsidRPr="0074277B">
        <w:rPr>
          <w:rFonts w:eastAsia="Calibri"/>
        </w:rPr>
        <w:t xml:space="preserve">бласної програми централізованого забезпечення лікарськими засобами та виробами медичного призначення на 2024-2026 роки. </w:t>
      </w:r>
      <w:r>
        <w:rPr>
          <w:rFonts w:eastAsia="Calibri"/>
        </w:rPr>
        <w:t>На ви</w:t>
      </w:r>
      <w:r w:rsidR="0074277B" w:rsidRPr="0074277B">
        <w:rPr>
          <w:rFonts w:eastAsia="Calibri"/>
        </w:rPr>
        <w:t>конання заходів програми виділено 32</w:t>
      </w:r>
      <w:r>
        <w:rPr>
          <w:rFonts w:eastAsia="Calibri"/>
        </w:rPr>
        <w:t> </w:t>
      </w:r>
      <w:r w:rsidR="0074277B" w:rsidRPr="0074277B">
        <w:rPr>
          <w:rFonts w:eastAsia="Calibri"/>
        </w:rPr>
        <w:t>млн</w:t>
      </w:r>
      <w:r>
        <w:rPr>
          <w:rFonts w:eastAsia="Calibri"/>
        </w:rPr>
        <w:t> </w:t>
      </w:r>
      <w:r w:rsidR="0074277B" w:rsidRPr="0074277B">
        <w:rPr>
          <w:rFonts w:eastAsia="Calibri"/>
        </w:rPr>
        <w:t>грн, касові видатки становили 31,2 млн гр</w:t>
      </w:r>
      <w:r w:rsidR="000C24DF">
        <w:rPr>
          <w:rFonts w:eastAsia="Calibri"/>
        </w:rPr>
        <w:t>ивень</w:t>
      </w:r>
      <w:r w:rsidR="00F74BF2">
        <w:rPr>
          <w:rFonts w:eastAsia="Calibri"/>
        </w:rPr>
        <w:t>. З</w:t>
      </w:r>
      <w:r w:rsidR="00072776">
        <w:rPr>
          <w:rFonts w:eastAsia="Calibri"/>
        </w:rPr>
        <w:t xml:space="preserve">а </w:t>
      </w:r>
      <w:r w:rsidR="00F74BF2">
        <w:rPr>
          <w:rFonts w:eastAsia="Calibri"/>
        </w:rPr>
        <w:t>ц</w:t>
      </w:r>
      <w:r w:rsidR="000C24DF">
        <w:rPr>
          <w:rFonts w:eastAsia="Calibri"/>
        </w:rPr>
        <w:t>і</w:t>
      </w:r>
      <w:r w:rsidR="00F74BF2">
        <w:rPr>
          <w:rFonts w:eastAsia="Calibri"/>
        </w:rPr>
        <w:t xml:space="preserve"> кошти</w:t>
      </w:r>
      <w:r w:rsidR="00072776">
        <w:rPr>
          <w:rFonts w:eastAsia="Calibri"/>
        </w:rPr>
        <w:t xml:space="preserve"> </w:t>
      </w:r>
      <w:r w:rsidR="0074277B" w:rsidRPr="0074277B">
        <w:rPr>
          <w:rFonts w:eastAsia="Calibri"/>
        </w:rPr>
        <w:t xml:space="preserve">закуплено: </w:t>
      </w:r>
    </w:p>
    <w:p w14:paraId="684018DE" w14:textId="28D30C85" w:rsidR="0074277B" w:rsidRPr="0074277B" w:rsidRDefault="0074277B" w:rsidP="0074277B">
      <w:pPr>
        <w:pStyle w:val="af8"/>
        <w:spacing w:line="276" w:lineRule="auto"/>
        <w:ind w:firstLine="708"/>
        <w:jc w:val="both"/>
        <w:rPr>
          <w:rFonts w:eastAsia="Calibri"/>
        </w:rPr>
      </w:pPr>
      <w:r w:rsidRPr="0074277B">
        <w:rPr>
          <w:rFonts w:eastAsia="Calibri"/>
        </w:rPr>
        <w:t xml:space="preserve">лікувальне харчування для забезпечення хворих на орфанні захворювання </w:t>
      </w:r>
      <w:r w:rsidR="00072776">
        <w:rPr>
          <w:rFonts w:eastAsia="Calibri"/>
        </w:rPr>
        <w:t>у</w:t>
      </w:r>
      <w:r w:rsidRPr="0074277B">
        <w:rPr>
          <w:rFonts w:eastAsia="Calibri"/>
        </w:rPr>
        <w:t xml:space="preserve"> сум</w:t>
      </w:r>
      <w:r w:rsidR="00072776">
        <w:rPr>
          <w:rFonts w:eastAsia="Calibri"/>
        </w:rPr>
        <w:t>і</w:t>
      </w:r>
      <w:r w:rsidRPr="0074277B">
        <w:rPr>
          <w:rFonts w:eastAsia="Calibri"/>
        </w:rPr>
        <w:t xml:space="preserve"> 8 836,4 тис. грн, </w:t>
      </w:r>
      <w:r w:rsidR="00DE051E" w:rsidRPr="0074277B">
        <w:rPr>
          <w:rFonts w:eastAsia="Calibri"/>
        </w:rPr>
        <w:t xml:space="preserve">з них </w:t>
      </w:r>
      <w:r w:rsidRPr="0074277B">
        <w:rPr>
          <w:rFonts w:eastAsia="Calibri"/>
        </w:rPr>
        <w:t>для хворих на спінальн</w:t>
      </w:r>
      <w:r w:rsidR="00072776">
        <w:rPr>
          <w:rFonts w:eastAsia="Calibri"/>
        </w:rPr>
        <w:t>у</w:t>
      </w:r>
      <w:r w:rsidR="00D07D6F">
        <w:rPr>
          <w:rFonts w:eastAsia="Calibri"/>
        </w:rPr>
        <w:t xml:space="preserve"> </w:t>
      </w:r>
      <w:r w:rsidRPr="0074277B">
        <w:rPr>
          <w:rFonts w:eastAsia="Calibri"/>
        </w:rPr>
        <w:t>м’язову атрофію (981,0 тис.</w:t>
      </w:r>
      <w:r w:rsidR="00D07D6F">
        <w:rPr>
          <w:rFonts w:eastAsia="Calibri"/>
        </w:rPr>
        <w:t> </w:t>
      </w:r>
      <w:r w:rsidRPr="0074277B">
        <w:rPr>
          <w:rFonts w:eastAsia="Calibri"/>
        </w:rPr>
        <w:t>грн), бульозний епідермоліз (616,1 тис.</w:t>
      </w:r>
      <w:r w:rsidR="00DE432A">
        <w:rPr>
          <w:rFonts w:eastAsia="Calibri"/>
        </w:rPr>
        <w:t xml:space="preserve"> </w:t>
      </w:r>
      <w:r w:rsidRPr="0074277B">
        <w:rPr>
          <w:rFonts w:eastAsia="Calibri"/>
        </w:rPr>
        <w:t>грн), фенілкетонурію (5 787,2 тис. грн), муковісцидоз (1 452,1 тис. грн)</w:t>
      </w:r>
      <w:r w:rsidR="00DE432A">
        <w:rPr>
          <w:rFonts w:eastAsia="Calibri"/>
        </w:rPr>
        <w:t>;</w:t>
      </w:r>
      <w:r w:rsidRPr="0074277B">
        <w:rPr>
          <w:rFonts w:eastAsia="Calibri"/>
        </w:rPr>
        <w:t xml:space="preserve"> </w:t>
      </w:r>
    </w:p>
    <w:p w14:paraId="7E06F953" w14:textId="5AA7B192" w:rsidR="0074277B" w:rsidRPr="0074277B" w:rsidRDefault="0074277B" w:rsidP="0074277B">
      <w:pPr>
        <w:pStyle w:val="af8"/>
        <w:spacing w:line="276" w:lineRule="auto"/>
        <w:ind w:firstLine="708"/>
        <w:jc w:val="both"/>
        <w:rPr>
          <w:rFonts w:eastAsia="Calibri"/>
        </w:rPr>
      </w:pPr>
      <w:r w:rsidRPr="0074277B">
        <w:rPr>
          <w:rFonts w:eastAsia="Calibri"/>
        </w:rPr>
        <w:t xml:space="preserve">лікарські засоби та вироби медичного призначення </w:t>
      </w:r>
      <w:r w:rsidR="0009286E">
        <w:rPr>
          <w:rFonts w:eastAsia="Calibri"/>
        </w:rPr>
        <w:t>у</w:t>
      </w:r>
      <w:r w:rsidRPr="0074277B">
        <w:rPr>
          <w:rFonts w:eastAsia="Calibri"/>
        </w:rPr>
        <w:t xml:space="preserve"> сум</w:t>
      </w:r>
      <w:r w:rsidR="0009286E">
        <w:rPr>
          <w:rFonts w:eastAsia="Calibri"/>
        </w:rPr>
        <w:t xml:space="preserve">і </w:t>
      </w:r>
      <w:r w:rsidRPr="0074277B">
        <w:rPr>
          <w:rFonts w:eastAsia="Calibri"/>
        </w:rPr>
        <w:t xml:space="preserve">22 341,0 тис. грн, </w:t>
      </w:r>
      <w:r w:rsidR="00DE051E" w:rsidRPr="00DE051E">
        <w:rPr>
          <w:rFonts w:eastAsia="Calibri"/>
        </w:rPr>
        <w:t xml:space="preserve">зокрема </w:t>
      </w:r>
      <w:r w:rsidRPr="0074277B">
        <w:rPr>
          <w:rFonts w:eastAsia="Calibri"/>
        </w:rPr>
        <w:t>для хворих на розсіяний склероз (3 350,9 тис. грн), онкологічні та онкогематологічні захворювання (6 446,7 тис. грн), спінальн</w:t>
      </w:r>
      <w:r w:rsidR="00E54E9E">
        <w:rPr>
          <w:rFonts w:eastAsia="Calibri"/>
        </w:rPr>
        <w:t>у</w:t>
      </w:r>
      <w:r w:rsidRPr="0074277B">
        <w:rPr>
          <w:rFonts w:eastAsia="Calibri"/>
        </w:rPr>
        <w:t>-м’язову атрофію (5326,8 тис. грн), серцево-судинн</w:t>
      </w:r>
      <w:r w:rsidR="006B4CA3">
        <w:rPr>
          <w:rFonts w:eastAsia="Calibri"/>
        </w:rPr>
        <w:t>і</w:t>
      </w:r>
      <w:r w:rsidRPr="0074277B">
        <w:rPr>
          <w:rFonts w:eastAsia="Calibri"/>
        </w:rPr>
        <w:t xml:space="preserve"> захворюван</w:t>
      </w:r>
      <w:r w:rsidR="006B4CA3">
        <w:rPr>
          <w:rFonts w:eastAsia="Calibri"/>
        </w:rPr>
        <w:t>ня</w:t>
      </w:r>
      <w:r w:rsidRPr="0074277B">
        <w:rPr>
          <w:rFonts w:eastAsia="Calibri"/>
        </w:rPr>
        <w:t xml:space="preserve"> (995,9 тис. грн), </w:t>
      </w:r>
      <w:r w:rsidR="006B4CA3">
        <w:rPr>
          <w:rFonts w:eastAsia="Calibri"/>
        </w:rPr>
        <w:t xml:space="preserve">а також </w:t>
      </w:r>
      <w:r w:rsidRPr="0074277B">
        <w:rPr>
          <w:rFonts w:eastAsia="Calibri"/>
        </w:rPr>
        <w:t>інсулінові помпи для дітей</w:t>
      </w:r>
      <w:r w:rsidR="006F1A63">
        <w:rPr>
          <w:rFonts w:eastAsia="Calibri"/>
        </w:rPr>
        <w:t>,</w:t>
      </w:r>
      <w:r w:rsidRPr="0074277B">
        <w:rPr>
          <w:rFonts w:eastAsia="Calibri"/>
        </w:rPr>
        <w:t xml:space="preserve"> хворих на цукровий діабет (1221,9 тис. грн) та інші потреби (4998,8 тис. гр</w:t>
      </w:r>
      <w:r w:rsidR="006B4CA3">
        <w:rPr>
          <w:rFonts w:eastAsia="Calibri"/>
        </w:rPr>
        <w:t>н</w:t>
      </w:r>
      <w:r w:rsidRPr="0074277B">
        <w:rPr>
          <w:rFonts w:eastAsia="Calibri"/>
        </w:rPr>
        <w:t>).</w:t>
      </w:r>
    </w:p>
    <w:p w14:paraId="6C97EEF1" w14:textId="50588421" w:rsidR="0074277B" w:rsidRPr="0074277B" w:rsidRDefault="0074277B" w:rsidP="0074277B">
      <w:pPr>
        <w:pStyle w:val="af8"/>
        <w:spacing w:line="276" w:lineRule="auto"/>
        <w:ind w:firstLine="708"/>
        <w:jc w:val="both"/>
        <w:rPr>
          <w:rFonts w:eastAsia="Calibri"/>
        </w:rPr>
      </w:pPr>
      <w:r w:rsidRPr="0074277B">
        <w:rPr>
          <w:rFonts w:eastAsia="Calibri"/>
        </w:rPr>
        <w:t xml:space="preserve">Здійснено загальну координацію роботи з виконання завдань і заходів </w:t>
      </w:r>
      <w:r w:rsidR="006B4CA3">
        <w:rPr>
          <w:rFonts w:eastAsia="Calibri"/>
        </w:rPr>
        <w:t>о</w:t>
      </w:r>
      <w:r w:rsidRPr="0074277B">
        <w:rPr>
          <w:rFonts w:eastAsia="Calibri"/>
        </w:rPr>
        <w:t xml:space="preserve">бласної програми розвитку та підтримки комунальних закладів охорони здоров’я Хмельницької обласної ради на 2025 рік. Загалом на виконання заходів програми із загального фонду обласного бюджету </w:t>
      </w:r>
      <w:r w:rsidR="006E7013" w:rsidRPr="0074277B">
        <w:rPr>
          <w:rFonts w:eastAsia="Calibri"/>
        </w:rPr>
        <w:t xml:space="preserve">профінансовано </w:t>
      </w:r>
      <w:r w:rsidRPr="0074277B">
        <w:rPr>
          <w:rFonts w:eastAsia="Calibri"/>
        </w:rPr>
        <w:t>40 462,3</w:t>
      </w:r>
      <w:r w:rsidR="006E7013">
        <w:rPr>
          <w:rFonts w:eastAsia="Calibri"/>
        </w:rPr>
        <w:t> </w:t>
      </w:r>
      <w:r w:rsidRPr="0074277B">
        <w:rPr>
          <w:rFonts w:eastAsia="Calibri"/>
        </w:rPr>
        <w:t>тис.</w:t>
      </w:r>
      <w:r w:rsidR="006E7013">
        <w:rPr>
          <w:rFonts w:eastAsia="Calibri"/>
        </w:rPr>
        <w:t> </w:t>
      </w:r>
      <w:r w:rsidRPr="0074277B">
        <w:rPr>
          <w:rFonts w:eastAsia="Calibri"/>
        </w:rPr>
        <w:t>грн, витрачено 39 893,4 тис. грн</w:t>
      </w:r>
      <w:r w:rsidR="006E7013">
        <w:rPr>
          <w:rFonts w:eastAsia="Calibri"/>
        </w:rPr>
        <w:t>, які спрямовано</w:t>
      </w:r>
      <w:r w:rsidRPr="0074277B">
        <w:rPr>
          <w:rFonts w:eastAsia="Calibri"/>
        </w:rPr>
        <w:t>:</w:t>
      </w:r>
    </w:p>
    <w:p w14:paraId="1BB69541" w14:textId="5E9AAB0B" w:rsidR="0074277B" w:rsidRPr="0074277B" w:rsidRDefault="0074277B" w:rsidP="0074277B">
      <w:pPr>
        <w:pStyle w:val="af8"/>
        <w:spacing w:line="276" w:lineRule="auto"/>
        <w:ind w:firstLine="708"/>
        <w:jc w:val="both"/>
        <w:rPr>
          <w:rFonts w:eastAsia="Calibri"/>
        </w:rPr>
      </w:pPr>
      <w:r w:rsidRPr="0074277B">
        <w:rPr>
          <w:rFonts w:eastAsia="Calibri"/>
        </w:rPr>
        <w:t>обласн</w:t>
      </w:r>
      <w:r w:rsidR="00D5135B">
        <w:rPr>
          <w:rFonts w:eastAsia="Calibri"/>
        </w:rPr>
        <w:t>ій</w:t>
      </w:r>
      <w:r w:rsidRPr="0074277B">
        <w:rPr>
          <w:rFonts w:eastAsia="Calibri"/>
        </w:rPr>
        <w:t xml:space="preserve"> лікарн</w:t>
      </w:r>
      <w:r w:rsidR="00D5135B">
        <w:rPr>
          <w:rFonts w:eastAsia="Calibri"/>
        </w:rPr>
        <w:t>і</w:t>
      </w:r>
      <w:r w:rsidR="0035408B">
        <w:rPr>
          <w:rFonts w:eastAsia="Calibri"/>
        </w:rPr>
        <w:t xml:space="preserve"> </w:t>
      </w:r>
      <w:r w:rsidRPr="0074277B">
        <w:rPr>
          <w:rFonts w:eastAsia="Calibri"/>
        </w:rPr>
        <w:t>– 7999,9 тис. грн на придбання медикаментів.</w:t>
      </w:r>
    </w:p>
    <w:p w14:paraId="4688A246" w14:textId="4FDF2168" w:rsidR="0074277B" w:rsidRPr="0074277B" w:rsidRDefault="0074277B" w:rsidP="0074277B">
      <w:pPr>
        <w:pStyle w:val="af8"/>
        <w:spacing w:line="276" w:lineRule="auto"/>
        <w:ind w:firstLine="708"/>
        <w:jc w:val="both"/>
        <w:rPr>
          <w:rFonts w:eastAsia="Calibri"/>
        </w:rPr>
      </w:pPr>
      <w:r w:rsidRPr="0074277B">
        <w:rPr>
          <w:rFonts w:eastAsia="Calibri"/>
        </w:rPr>
        <w:t>обласн</w:t>
      </w:r>
      <w:r w:rsidR="00D5135B">
        <w:rPr>
          <w:rFonts w:eastAsia="Calibri"/>
        </w:rPr>
        <w:t>ому</w:t>
      </w:r>
      <w:r w:rsidRPr="0074277B">
        <w:rPr>
          <w:rFonts w:eastAsia="Calibri"/>
        </w:rPr>
        <w:t xml:space="preserve"> заклад</w:t>
      </w:r>
      <w:r w:rsidR="00D5135B">
        <w:rPr>
          <w:rFonts w:eastAsia="Calibri"/>
        </w:rPr>
        <w:t>у</w:t>
      </w:r>
      <w:r w:rsidRPr="0074277B">
        <w:rPr>
          <w:rFonts w:eastAsia="Calibri"/>
        </w:rPr>
        <w:t xml:space="preserve"> з надання психіатричної допомоги</w:t>
      </w:r>
      <w:r w:rsidR="0035408B">
        <w:rPr>
          <w:rFonts w:eastAsia="Calibri"/>
        </w:rPr>
        <w:t xml:space="preserve"> </w:t>
      </w:r>
      <w:r w:rsidRPr="0074277B">
        <w:rPr>
          <w:rFonts w:eastAsia="Calibri"/>
        </w:rPr>
        <w:t>та КНП</w:t>
      </w:r>
      <w:r w:rsidR="00F53654">
        <w:rPr>
          <w:rFonts w:eastAsia="Calibri"/>
        </w:rPr>
        <w:t xml:space="preserve"> “</w:t>
      </w:r>
      <w:r w:rsidRPr="0074277B">
        <w:rPr>
          <w:rFonts w:eastAsia="Calibri"/>
        </w:rPr>
        <w:t>Хмельницький обласний фтизіопульмонологічний центр</w:t>
      </w:r>
      <w:r w:rsidR="0035408B">
        <w:rPr>
          <w:rFonts w:eastAsia="Calibri"/>
        </w:rPr>
        <w:t xml:space="preserve">” </w:t>
      </w:r>
      <w:r w:rsidR="000279B5" w:rsidRPr="000279B5">
        <w:rPr>
          <w:rFonts w:eastAsia="Calibri"/>
        </w:rPr>
        <w:t xml:space="preserve">Хмельницької обласної ради </w:t>
      </w:r>
      <w:r w:rsidR="00501FCC" w:rsidRPr="00501FCC">
        <w:rPr>
          <w:rFonts w:eastAsia="Calibri"/>
        </w:rPr>
        <w:t>(далі – обласний фтизіопульмонологічний медичний центр</w:t>
      </w:r>
      <w:r w:rsidR="00501FCC">
        <w:rPr>
          <w:rFonts w:eastAsia="Calibri"/>
        </w:rPr>
        <w:t>)</w:t>
      </w:r>
      <w:r w:rsidR="00501FCC" w:rsidRPr="00501FCC">
        <w:rPr>
          <w:rFonts w:eastAsia="Calibri"/>
        </w:rPr>
        <w:t xml:space="preserve"> </w:t>
      </w:r>
      <w:r w:rsidRPr="0074277B">
        <w:rPr>
          <w:rFonts w:eastAsia="Calibri"/>
        </w:rPr>
        <w:t>на оплату пільгових пенсій – 6317,4 тис. гр</w:t>
      </w:r>
      <w:r w:rsidR="00D5135B">
        <w:rPr>
          <w:rFonts w:eastAsia="Calibri"/>
        </w:rPr>
        <w:t>н</w:t>
      </w:r>
      <w:r w:rsidRPr="0074277B">
        <w:rPr>
          <w:rFonts w:eastAsia="Calibri"/>
        </w:rPr>
        <w:t xml:space="preserve">; </w:t>
      </w:r>
    </w:p>
    <w:p w14:paraId="02C63219" w14:textId="5529589B" w:rsidR="0074277B" w:rsidRPr="0074277B" w:rsidRDefault="0074277B" w:rsidP="0074277B">
      <w:pPr>
        <w:pStyle w:val="af8"/>
        <w:spacing w:line="276" w:lineRule="auto"/>
        <w:ind w:firstLine="708"/>
        <w:jc w:val="both"/>
        <w:rPr>
          <w:rFonts w:eastAsia="Calibri"/>
        </w:rPr>
      </w:pPr>
      <w:r w:rsidRPr="0074277B">
        <w:rPr>
          <w:rFonts w:eastAsia="Calibri"/>
        </w:rPr>
        <w:t>обласн</w:t>
      </w:r>
      <w:r w:rsidR="00D5135B">
        <w:rPr>
          <w:rFonts w:eastAsia="Calibri"/>
        </w:rPr>
        <w:t>ому</w:t>
      </w:r>
      <w:r w:rsidRPr="0074277B">
        <w:rPr>
          <w:rFonts w:eastAsia="Calibri"/>
        </w:rPr>
        <w:t xml:space="preserve"> госпітал</w:t>
      </w:r>
      <w:r w:rsidR="00D5135B">
        <w:rPr>
          <w:rFonts w:eastAsia="Calibri"/>
        </w:rPr>
        <w:t>ю</w:t>
      </w:r>
      <w:r w:rsidRPr="0074277B">
        <w:rPr>
          <w:rFonts w:eastAsia="Calibri"/>
        </w:rPr>
        <w:t xml:space="preserve"> ветеранів війни</w:t>
      </w:r>
      <w:r w:rsidR="0035408B">
        <w:rPr>
          <w:rFonts w:eastAsia="Calibri"/>
        </w:rPr>
        <w:t xml:space="preserve"> </w:t>
      </w:r>
      <w:r w:rsidR="00A94740" w:rsidRPr="0074277B">
        <w:rPr>
          <w:rFonts w:eastAsia="Calibri"/>
        </w:rPr>
        <w:t xml:space="preserve">– </w:t>
      </w:r>
      <w:r w:rsidR="00A94740" w:rsidRPr="00B33BC4">
        <w:rPr>
          <w:rFonts w:eastAsia="Calibri"/>
        </w:rPr>
        <w:t>3,0</w:t>
      </w:r>
      <w:r w:rsidR="00A94740">
        <w:rPr>
          <w:rFonts w:eastAsia="Calibri"/>
        </w:rPr>
        <w:t> </w:t>
      </w:r>
      <w:r w:rsidR="00A94740" w:rsidRPr="00B33BC4">
        <w:rPr>
          <w:rFonts w:eastAsia="Calibri"/>
        </w:rPr>
        <w:t>млн</w:t>
      </w:r>
      <w:r w:rsidR="00A94740" w:rsidRPr="0074277B">
        <w:rPr>
          <w:rFonts w:eastAsia="Calibri"/>
        </w:rPr>
        <w:t xml:space="preserve"> гривень </w:t>
      </w:r>
      <w:r w:rsidRPr="0074277B">
        <w:rPr>
          <w:rFonts w:eastAsia="Calibri"/>
        </w:rPr>
        <w:t xml:space="preserve">на закупівлю медикаментів для забезпечення надання якісної допомоги військовослужбовцям; </w:t>
      </w:r>
    </w:p>
    <w:p w14:paraId="553404C4" w14:textId="74D48277" w:rsidR="00870A42" w:rsidRPr="0074277B" w:rsidRDefault="00870A42" w:rsidP="00870A42">
      <w:pPr>
        <w:pStyle w:val="af8"/>
        <w:spacing w:line="276" w:lineRule="auto"/>
        <w:ind w:firstLine="708"/>
        <w:jc w:val="both"/>
        <w:rPr>
          <w:rFonts w:eastAsia="Calibri"/>
        </w:rPr>
      </w:pPr>
      <w:r w:rsidRPr="0074277B">
        <w:rPr>
          <w:rFonts w:eastAsia="Calibri"/>
        </w:rPr>
        <w:t>обласн</w:t>
      </w:r>
      <w:r>
        <w:rPr>
          <w:rFonts w:eastAsia="Calibri"/>
        </w:rPr>
        <w:t>ій</w:t>
      </w:r>
      <w:r w:rsidRPr="0074277B">
        <w:rPr>
          <w:rFonts w:eastAsia="Calibri"/>
        </w:rPr>
        <w:t xml:space="preserve"> стоматологічн</w:t>
      </w:r>
      <w:r>
        <w:rPr>
          <w:rFonts w:eastAsia="Calibri"/>
        </w:rPr>
        <w:t>ій</w:t>
      </w:r>
      <w:r w:rsidRPr="0074277B">
        <w:rPr>
          <w:rFonts w:eastAsia="Calibri"/>
        </w:rPr>
        <w:t xml:space="preserve"> полікліні</w:t>
      </w:r>
      <w:r>
        <w:rPr>
          <w:rFonts w:eastAsia="Calibri"/>
        </w:rPr>
        <w:t xml:space="preserve">ці </w:t>
      </w:r>
      <w:r w:rsidRPr="0074277B">
        <w:rPr>
          <w:rFonts w:eastAsia="Calibri"/>
        </w:rPr>
        <w:t xml:space="preserve">на надання стоматологічної допомоги пільговим категоріям населення області (ветеранам війни, учасникам бойових дій, особам з інвалідністю внаслідок війни, учасникам війни </w:t>
      </w:r>
      <w:r w:rsidRPr="00A94740">
        <w:rPr>
          <w:rFonts w:eastAsia="Calibri"/>
        </w:rPr>
        <w:t>–</w:t>
      </w:r>
      <w:r>
        <w:rPr>
          <w:rFonts w:eastAsia="Calibri"/>
        </w:rPr>
        <w:t xml:space="preserve"> </w:t>
      </w:r>
      <w:r w:rsidRPr="0074277B">
        <w:rPr>
          <w:rFonts w:eastAsia="Calibri"/>
        </w:rPr>
        <w:lastRenderedPageBreak/>
        <w:t>3835,5</w:t>
      </w:r>
      <w:r>
        <w:rPr>
          <w:rFonts w:eastAsia="Calibri"/>
        </w:rPr>
        <w:t> </w:t>
      </w:r>
      <w:r w:rsidRPr="0074277B">
        <w:rPr>
          <w:rFonts w:eastAsia="Calibri"/>
        </w:rPr>
        <w:t>тис. гр</w:t>
      </w:r>
      <w:r>
        <w:rPr>
          <w:rFonts w:eastAsia="Calibri"/>
        </w:rPr>
        <w:t>н (минулоріч</w:t>
      </w:r>
      <w:r w:rsidRPr="0074277B">
        <w:rPr>
          <w:rFonts w:eastAsia="Calibri"/>
        </w:rPr>
        <w:t xml:space="preserve"> </w:t>
      </w:r>
      <w:r>
        <w:rPr>
          <w:rFonts w:eastAsia="Calibri"/>
        </w:rPr>
        <w:t xml:space="preserve">послуги надано </w:t>
      </w:r>
      <w:r w:rsidRPr="0074277B">
        <w:rPr>
          <w:rFonts w:eastAsia="Calibri"/>
        </w:rPr>
        <w:t>642 військовослужбовц</w:t>
      </w:r>
      <w:r>
        <w:rPr>
          <w:rFonts w:eastAsia="Calibri"/>
        </w:rPr>
        <w:t>ям</w:t>
      </w:r>
      <w:r w:rsidRPr="0074277B">
        <w:rPr>
          <w:rFonts w:eastAsia="Calibri"/>
        </w:rPr>
        <w:t xml:space="preserve"> та ін</w:t>
      </w:r>
      <w:r>
        <w:rPr>
          <w:rFonts w:eastAsia="Calibri"/>
        </w:rPr>
        <w:t>шим</w:t>
      </w:r>
      <w:r w:rsidRPr="0074277B">
        <w:rPr>
          <w:rFonts w:eastAsia="Calibri"/>
        </w:rPr>
        <w:t xml:space="preserve"> </w:t>
      </w:r>
      <w:r>
        <w:rPr>
          <w:rFonts w:eastAsia="Calibri"/>
        </w:rPr>
        <w:t>особам</w:t>
      </w:r>
      <w:r w:rsidRPr="0074277B">
        <w:rPr>
          <w:rFonts w:eastAsia="Calibri"/>
        </w:rPr>
        <w:t xml:space="preserve"> пільгових категорій)</w:t>
      </w:r>
      <w:r w:rsidR="008874E1">
        <w:rPr>
          <w:rFonts w:eastAsia="Calibri"/>
        </w:rPr>
        <w:t>;</w:t>
      </w:r>
    </w:p>
    <w:p w14:paraId="087C9452" w14:textId="6ED1C119" w:rsidR="0074277B" w:rsidRPr="0074277B" w:rsidRDefault="0074277B" w:rsidP="0074277B">
      <w:pPr>
        <w:pStyle w:val="af8"/>
        <w:spacing w:line="276" w:lineRule="auto"/>
        <w:ind w:firstLine="708"/>
        <w:jc w:val="both"/>
        <w:rPr>
          <w:rFonts w:eastAsia="Calibri"/>
        </w:rPr>
      </w:pPr>
      <w:r w:rsidRPr="0074277B">
        <w:rPr>
          <w:rFonts w:eastAsia="Calibri"/>
        </w:rPr>
        <w:t>КНП</w:t>
      </w:r>
      <w:r w:rsidR="00F53654">
        <w:rPr>
          <w:rFonts w:eastAsia="Calibri"/>
        </w:rPr>
        <w:t xml:space="preserve"> “</w:t>
      </w:r>
      <w:r w:rsidRPr="0074277B">
        <w:rPr>
          <w:rFonts w:eastAsia="Calibri"/>
        </w:rPr>
        <w:t>Староушицький обласний дитячий спеціалізований санаторій</w:t>
      </w:r>
      <w:r w:rsidR="00CC036C">
        <w:rPr>
          <w:rFonts w:eastAsia="Calibri"/>
        </w:rPr>
        <w:t xml:space="preserve"> </w:t>
      </w:r>
      <w:r w:rsidR="00CC036C" w:rsidRPr="00CC036C">
        <w:rPr>
          <w:rFonts w:eastAsia="Calibri"/>
        </w:rPr>
        <w:t>“</w:t>
      </w:r>
      <w:r w:rsidR="00CC036C">
        <w:rPr>
          <w:rFonts w:eastAsia="Calibri"/>
        </w:rPr>
        <w:t>Дністер</w:t>
      </w:r>
      <w:r w:rsidR="0035408B">
        <w:rPr>
          <w:rFonts w:eastAsia="Calibri"/>
        </w:rPr>
        <w:t>”</w:t>
      </w:r>
      <w:r w:rsidR="00CC036C">
        <w:rPr>
          <w:rFonts w:eastAsia="Calibri"/>
        </w:rPr>
        <w:t xml:space="preserve"> Хмельницької обласної ради</w:t>
      </w:r>
      <w:r w:rsidR="0035408B">
        <w:rPr>
          <w:rFonts w:eastAsia="Calibri"/>
        </w:rPr>
        <w:t xml:space="preserve"> </w:t>
      </w:r>
      <w:r w:rsidRPr="0074277B">
        <w:rPr>
          <w:rFonts w:eastAsia="Calibri"/>
        </w:rPr>
        <w:t>на період простою</w:t>
      </w:r>
      <w:r w:rsidR="00A94740">
        <w:rPr>
          <w:rFonts w:eastAsia="Calibri"/>
        </w:rPr>
        <w:t xml:space="preserve"> </w:t>
      </w:r>
      <w:r w:rsidRPr="0074277B">
        <w:rPr>
          <w:rFonts w:eastAsia="Calibri"/>
        </w:rPr>
        <w:t>– 4052,6 тис. гр</w:t>
      </w:r>
      <w:r w:rsidR="00640E08">
        <w:rPr>
          <w:rFonts w:eastAsia="Calibri"/>
        </w:rPr>
        <w:t>н</w:t>
      </w:r>
      <w:r w:rsidRPr="0074277B">
        <w:rPr>
          <w:rFonts w:eastAsia="Calibri"/>
        </w:rPr>
        <w:t>;</w:t>
      </w:r>
    </w:p>
    <w:p w14:paraId="2E52B9DA" w14:textId="6F5109D4" w:rsidR="0074277B" w:rsidRPr="0074277B" w:rsidRDefault="0074277B" w:rsidP="0074277B">
      <w:pPr>
        <w:pStyle w:val="af8"/>
        <w:spacing w:line="276" w:lineRule="auto"/>
        <w:ind w:firstLine="708"/>
        <w:jc w:val="both"/>
        <w:rPr>
          <w:rFonts w:eastAsia="Calibri"/>
        </w:rPr>
      </w:pPr>
      <w:r w:rsidRPr="0074277B">
        <w:rPr>
          <w:rFonts w:eastAsia="Calibri"/>
        </w:rPr>
        <w:t>КНП</w:t>
      </w:r>
      <w:r w:rsidR="00F53654">
        <w:rPr>
          <w:rFonts w:eastAsia="Calibri"/>
        </w:rPr>
        <w:t xml:space="preserve"> “</w:t>
      </w:r>
      <w:r w:rsidRPr="0074277B">
        <w:rPr>
          <w:rFonts w:eastAsia="Calibri"/>
        </w:rPr>
        <w:t>Хмельницький обласний патологоанатомічний центр</w:t>
      </w:r>
      <w:r w:rsidR="0035408B">
        <w:rPr>
          <w:rFonts w:eastAsia="Calibri"/>
        </w:rPr>
        <w:t>”</w:t>
      </w:r>
      <w:r w:rsidR="004E1C04">
        <w:rPr>
          <w:rFonts w:eastAsia="Calibri"/>
        </w:rPr>
        <w:t xml:space="preserve"> </w:t>
      </w:r>
      <w:r w:rsidR="00F65781" w:rsidRPr="00F65781">
        <w:rPr>
          <w:rFonts w:eastAsia="Calibri"/>
        </w:rPr>
        <w:t>(далі – обласний патологоанатомічний центр</w:t>
      </w:r>
      <w:r w:rsidR="00F65781">
        <w:rPr>
          <w:rFonts w:eastAsia="Calibri"/>
        </w:rPr>
        <w:t>)</w:t>
      </w:r>
      <w:r w:rsidR="0035408B">
        <w:rPr>
          <w:rFonts w:eastAsia="Calibri"/>
        </w:rPr>
        <w:t xml:space="preserve"> </w:t>
      </w:r>
      <w:r w:rsidRPr="0074277B">
        <w:rPr>
          <w:rFonts w:eastAsia="Calibri"/>
        </w:rPr>
        <w:t>на забезпечення проведення гістологічних досліджень, у тому числі на оплату праці та завершення процедури реорганізації</w:t>
      </w:r>
      <w:r w:rsidR="001B4D56">
        <w:rPr>
          <w:rFonts w:eastAsia="Calibri"/>
          <w:lang w:val="en-US"/>
        </w:rPr>
        <w:t xml:space="preserve"> </w:t>
      </w:r>
      <w:r w:rsidRPr="0074277B">
        <w:rPr>
          <w:rFonts w:eastAsia="Calibri"/>
        </w:rPr>
        <w:t>– 7710,9 тис. гр</w:t>
      </w:r>
      <w:r w:rsidR="00640E08">
        <w:rPr>
          <w:rFonts w:eastAsia="Calibri"/>
        </w:rPr>
        <w:t>н</w:t>
      </w:r>
      <w:r w:rsidR="005C60F0">
        <w:rPr>
          <w:rFonts w:eastAsia="Calibri"/>
        </w:rPr>
        <w:t>;</w:t>
      </w:r>
    </w:p>
    <w:p w14:paraId="36B0A32C" w14:textId="00C45426" w:rsidR="0074277B" w:rsidRPr="0074277B" w:rsidRDefault="0074277B" w:rsidP="0074277B">
      <w:pPr>
        <w:pStyle w:val="af8"/>
        <w:spacing w:line="276" w:lineRule="auto"/>
        <w:ind w:firstLine="708"/>
        <w:jc w:val="both"/>
        <w:rPr>
          <w:rFonts w:eastAsia="Calibri"/>
        </w:rPr>
      </w:pPr>
      <w:r w:rsidRPr="0074277B">
        <w:rPr>
          <w:rFonts w:eastAsia="Calibri"/>
        </w:rPr>
        <w:t>КНП</w:t>
      </w:r>
      <w:r w:rsidR="00F53654">
        <w:rPr>
          <w:rFonts w:eastAsia="Calibri"/>
        </w:rPr>
        <w:t xml:space="preserve"> “</w:t>
      </w:r>
      <w:r w:rsidRPr="0074277B">
        <w:rPr>
          <w:rFonts w:eastAsia="Calibri"/>
        </w:rPr>
        <w:t>Хмельницький обласний центр медичної реабілітації та паліативної допомоги дітям</w:t>
      </w:r>
      <w:r w:rsidR="0035408B">
        <w:rPr>
          <w:rFonts w:eastAsia="Calibri"/>
        </w:rPr>
        <w:t xml:space="preserve">” </w:t>
      </w:r>
      <w:r w:rsidR="00655B2C" w:rsidRPr="00655B2C">
        <w:rPr>
          <w:rFonts w:eastAsia="Calibri"/>
        </w:rPr>
        <w:t xml:space="preserve">Хмельницької обласної ради </w:t>
      </w:r>
      <w:r w:rsidR="00DB7B03">
        <w:rPr>
          <w:rFonts w:eastAsia="Calibri"/>
        </w:rPr>
        <w:t xml:space="preserve">(далі </w:t>
      </w:r>
      <w:r w:rsidR="00DB7B03" w:rsidRPr="00DB7B03">
        <w:rPr>
          <w:rFonts w:eastAsia="Calibri"/>
        </w:rPr>
        <w:t>–</w:t>
      </w:r>
      <w:r w:rsidR="00DB7B03">
        <w:rPr>
          <w:rFonts w:eastAsia="Calibri"/>
        </w:rPr>
        <w:t xml:space="preserve"> </w:t>
      </w:r>
      <w:r w:rsidR="00DB7B03" w:rsidRPr="00DB7B03">
        <w:rPr>
          <w:rFonts w:eastAsia="Calibri"/>
        </w:rPr>
        <w:t>обласний центр медичної реабілітації та паліативної допомоги дітям</w:t>
      </w:r>
      <w:r w:rsidR="00DB7B03">
        <w:rPr>
          <w:rFonts w:eastAsia="Calibri"/>
        </w:rPr>
        <w:t>)</w:t>
      </w:r>
      <w:r w:rsidR="00DB7B03" w:rsidRPr="00DB7B03">
        <w:rPr>
          <w:rFonts w:eastAsia="Calibri"/>
        </w:rPr>
        <w:t xml:space="preserve"> </w:t>
      </w:r>
      <w:r w:rsidRPr="0074277B">
        <w:rPr>
          <w:rFonts w:eastAsia="Calibri"/>
        </w:rPr>
        <w:t xml:space="preserve">на забезпечення виплати заробітної плати </w:t>
      </w:r>
      <w:r w:rsidR="001B4D56" w:rsidRPr="001B4D56">
        <w:rPr>
          <w:rFonts w:eastAsia="Calibri"/>
        </w:rPr>
        <w:t>–</w:t>
      </w:r>
      <w:r w:rsidRPr="0074277B">
        <w:rPr>
          <w:rFonts w:eastAsia="Calibri"/>
        </w:rPr>
        <w:t xml:space="preserve"> 2722,6 тис. гр</w:t>
      </w:r>
      <w:r w:rsidR="00640E08">
        <w:rPr>
          <w:rFonts w:eastAsia="Calibri"/>
        </w:rPr>
        <w:t>н</w:t>
      </w:r>
      <w:r w:rsidR="005C60F0">
        <w:rPr>
          <w:rFonts w:eastAsia="Calibri"/>
        </w:rPr>
        <w:t>;</w:t>
      </w:r>
    </w:p>
    <w:p w14:paraId="49F9A8FF" w14:textId="57BE1D5B" w:rsidR="0074277B" w:rsidRPr="0074277B" w:rsidRDefault="0074277B" w:rsidP="0074277B">
      <w:pPr>
        <w:pStyle w:val="af8"/>
        <w:spacing w:line="276" w:lineRule="auto"/>
        <w:ind w:firstLine="708"/>
        <w:jc w:val="both"/>
        <w:rPr>
          <w:rFonts w:eastAsia="Calibri"/>
        </w:rPr>
      </w:pPr>
      <w:r w:rsidRPr="0074277B">
        <w:rPr>
          <w:rFonts w:eastAsia="Calibri"/>
        </w:rPr>
        <w:t>На оновлення матеріально-технічної бази, проведення ремонтів, реконструкції, будівництва</w:t>
      </w:r>
      <w:r w:rsidR="00B24D8E">
        <w:rPr>
          <w:rFonts w:eastAsia="Calibri"/>
        </w:rPr>
        <w:t xml:space="preserve"> медичних закладів</w:t>
      </w:r>
      <w:r w:rsidRPr="0074277B">
        <w:rPr>
          <w:rFonts w:eastAsia="Calibri"/>
        </w:rPr>
        <w:t xml:space="preserve"> було виділено 230,1 млн гр</w:t>
      </w:r>
      <w:r w:rsidR="00B24D8E">
        <w:rPr>
          <w:rFonts w:eastAsia="Calibri"/>
        </w:rPr>
        <w:t>н, к</w:t>
      </w:r>
      <w:r w:rsidRPr="0074277B">
        <w:rPr>
          <w:rFonts w:eastAsia="Calibri"/>
        </w:rPr>
        <w:t xml:space="preserve">асові видатки </w:t>
      </w:r>
      <w:r w:rsidR="00F67707">
        <w:rPr>
          <w:rFonts w:eastAsia="Calibri"/>
        </w:rPr>
        <w:t xml:space="preserve">становили </w:t>
      </w:r>
      <w:r w:rsidRPr="0074277B">
        <w:rPr>
          <w:rFonts w:eastAsia="Calibri"/>
        </w:rPr>
        <w:t>228,4 млн гр</w:t>
      </w:r>
      <w:r w:rsidR="00F67707">
        <w:rPr>
          <w:rFonts w:eastAsia="Calibri"/>
        </w:rPr>
        <w:t>н</w:t>
      </w:r>
      <w:r w:rsidR="00E928BC" w:rsidRPr="00B33BC4">
        <w:rPr>
          <w:rFonts w:eastAsia="Calibri"/>
        </w:rPr>
        <w:t xml:space="preserve"> на</w:t>
      </w:r>
      <w:r w:rsidRPr="0074277B">
        <w:rPr>
          <w:rFonts w:eastAsia="Calibri"/>
        </w:rPr>
        <w:t>:</w:t>
      </w:r>
    </w:p>
    <w:p w14:paraId="09D52B36" w14:textId="4678F5B4" w:rsidR="0074277B" w:rsidRPr="0074277B" w:rsidRDefault="0074277B" w:rsidP="0074277B">
      <w:pPr>
        <w:pStyle w:val="af8"/>
        <w:spacing w:line="276" w:lineRule="auto"/>
        <w:ind w:firstLine="708"/>
        <w:jc w:val="both"/>
        <w:rPr>
          <w:rFonts w:eastAsia="Calibri"/>
        </w:rPr>
      </w:pPr>
      <w:r w:rsidRPr="0074277B">
        <w:rPr>
          <w:rFonts w:eastAsia="Calibri"/>
        </w:rPr>
        <w:t xml:space="preserve">проведення робіт </w:t>
      </w:r>
      <w:r w:rsidR="00AD6147">
        <w:rPr>
          <w:rFonts w:eastAsia="Calibri"/>
        </w:rPr>
        <w:t>з</w:t>
      </w:r>
      <w:r w:rsidRPr="0074277B">
        <w:rPr>
          <w:rFonts w:eastAsia="Calibri"/>
        </w:rPr>
        <w:t xml:space="preserve"> капітально</w:t>
      </w:r>
      <w:r w:rsidR="00AD6147">
        <w:rPr>
          <w:rFonts w:eastAsia="Calibri"/>
        </w:rPr>
        <w:t>го</w:t>
      </w:r>
      <w:r w:rsidRPr="0074277B">
        <w:rPr>
          <w:rFonts w:eastAsia="Calibri"/>
        </w:rPr>
        <w:t xml:space="preserve"> ремонту та модернізації будівлі корпусу № 2 </w:t>
      </w:r>
      <w:r w:rsidR="00EF397B" w:rsidRPr="00EF397B">
        <w:rPr>
          <w:rFonts w:eastAsia="Calibri"/>
        </w:rPr>
        <w:t>обласн</w:t>
      </w:r>
      <w:r w:rsidR="00EF397B">
        <w:rPr>
          <w:rFonts w:eastAsia="Calibri"/>
        </w:rPr>
        <w:t xml:space="preserve">ої </w:t>
      </w:r>
      <w:r w:rsidR="00EF397B" w:rsidRPr="00EF397B">
        <w:rPr>
          <w:rFonts w:eastAsia="Calibri"/>
        </w:rPr>
        <w:t>лікарн</w:t>
      </w:r>
      <w:r w:rsidR="00EF397B">
        <w:rPr>
          <w:rFonts w:eastAsia="Calibri"/>
        </w:rPr>
        <w:t>і</w:t>
      </w:r>
      <w:r w:rsidR="00EF397B" w:rsidRPr="00EF397B">
        <w:rPr>
          <w:rFonts w:eastAsia="Calibri"/>
        </w:rPr>
        <w:t xml:space="preserve"> </w:t>
      </w:r>
      <w:r w:rsidRPr="0074277B">
        <w:rPr>
          <w:rFonts w:eastAsia="Calibri"/>
        </w:rPr>
        <w:t xml:space="preserve">(створення реабілітаційного відділення </w:t>
      </w:r>
      <w:r w:rsidR="00714496">
        <w:rPr>
          <w:rFonts w:eastAsia="Calibri"/>
        </w:rPr>
        <w:t xml:space="preserve">у </w:t>
      </w:r>
      <w:r w:rsidR="00F67707">
        <w:rPr>
          <w:rFonts w:eastAsia="Calibri"/>
        </w:rPr>
        <w:t>ць</w:t>
      </w:r>
      <w:r w:rsidRPr="0074277B">
        <w:rPr>
          <w:rFonts w:eastAsia="Calibri"/>
        </w:rPr>
        <w:t xml:space="preserve">ому корпусі): виділено </w:t>
      </w:r>
      <w:r w:rsidR="00F67707">
        <w:rPr>
          <w:rFonts w:eastAsia="Calibri"/>
        </w:rPr>
        <w:t xml:space="preserve">та </w:t>
      </w:r>
      <w:r w:rsidR="00F67707" w:rsidRPr="0074277B">
        <w:rPr>
          <w:rFonts w:eastAsia="Calibri"/>
        </w:rPr>
        <w:t xml:space="preserve">повністю освоєно </w:t>
      </w:r>
      <w:r w:rsidRPr="0074277B">
        <w:rPr>
          <w:rFonts w:eastAsia="Calibri"/>
        </w:rPr>
        <w:t xml:space="preserve">27,1 млн грн; </w:t>
      </w:r>
    </w:p>
    <w:p w14:paraId="51E771A9" w14:textId="733F4868" w:rsidR="0074277B" w:rsidRPr="0074277B" w:rsidRDefault="0074277B" w:rsidP="0074277B">
      <w:pPr>
        <w:pStyle w:val="af8"/>
        <w:spacing w:line="276" w:lineRule="auto"/>
        <w:ind w:firstLine="708"/>
        <w:jc w:val="both"/>
        <w:rPr>
          <w:rFonts w:eastAsia="Calibri"/>
        </w:rPr>
      </w:pPr>
      <w:r w:rsidRPr="0074277B">
        <w:rPr>
          <w:rFonts w:eastAsia="Calibri"/>
        </w:rPr>
        <w:t>проведення робіт відповідно до проєктно-кошторисної документації</w:t>
      </w:r>
      <w:r w:rsidR="00F53654">
        <w:rPr>
          <w:rFonts w:eastAsia="Calibri"/>
        </w:rPr>
        <w:t xml:space="preserve"> “</w:t>
      </w:r>
      <w:r w:rsidRPr="0074277B">
        <w:rPr>
          <w:rFonts w:eastAsia="Calibri"/>
        </w:rPr>
        <w:t xml:space="preserve">Капітальний ремонт з модернізації будівлі корпусу № 3 </w:t>
      </w:r>
      <w:r w:rsidR="00B24D8E">
        <w:rPr>
          <w:rFonts w:eastAsia="Calibri"/>
        </w:rPr>
        <w:t>ХОЛ</w:t>
      </w:r>
      <w:r w:rsidR="00B24D8E" w:rsidRPr="00B24D8E">
        <w:rPr>
          <w:rFonts w:eastAsia="Calibri"/>
        </w:rPr>
        <w:t>”</w:t>
      </w:r>
      <w:r w:rsidR="00EF397B" w:rsidRPr="00EF397B">
        <w:rPr>
          <w:rFonts w:eastAsia="Calibri"/>
        </w:rPr>
        <w:t xml:space="preserve"> </w:t>
      </w:r>
      <w:r w:rsidR="006638D3" w:rsidRPr="006638D3">
        <w:rPr>
          <w:rFonts w:eastAsia="Calibri"/>
        </w:rPr>
        <w:t xml:space="preserve">– </w:t>
      </w:r>
      <w:r w:rsidRPr="0074277B">
        <w:rPr>
          <w:rFonts w:eastAsia="Calibri"/>
        </w:rPr>
        <w:t>11,0</w:t>
      </w:r>
      <w:r w:rsidR="00714A76">
        <w:rPr>
          <w:rFonts w:eastAsia="Calibri"/>
        </w:rPr>
        <w:t> </w:t>
      </w:r>
      <w:r w:rsidRPr="0074277B">
        <w:rPr>
          <w:rFonts w:eastAsia="Calibri"/>
        </w:rPr>
        <w:t>млн</w:t>
      </w:r>
      <w:r w:rsidR="00714A76">
        <w:rPr>
          <w:rFonts w:eastAsia="Calibri"/>
        </w:rPr>
        <w:t> </w:t>
      </w:r>
      <w:r w:rsidRPr="0074277B">
        <w:rPr>
          <w:rFonts w:eastAsia="Calibri"/>
        </w:rPr>
        <w:t>грн;</w:t>
      </w:r>
    </w:p>
    <w:p w14:paraId="37003F54" w14:textId="609B9244" w:rsidR="0074277B" w:rsidRPr="0074277B" w:rsidRDefault="0074277B" w:rsidP="0074277B">
      <w:pPr>
        <w:pStyle w:val="af8"/>
        <w:spacing w:line="276" w:lineRule="auto"/>
        <w:ind w:firstLine="708"/>
        <w:jc w:val="both"/>
        <w:rPr>
          <w:rFonts w:eastAsia="Calibri"/>
        </w:rPr>
      </w:pPr>
      <w:r w:rsidRPr="0074277B">
        <w:rPr>
          <w:rFonts w:eastAsia="Calibri"/>
        </w:rPr>
        <w:t>послуги нестандартного приєднання до електричних мереж системи розподілу</w:t>
      </w:r>
      <w:r w:rsidR="00F53654">
        <w:rPr>
          <w:rFonts w:eastAsia="Calibri"/>
        </w:rPr>
        <w:t xml:space="preserve"> “</w:t>
      </w:r>
      <w:r w:rsidRPr="0074277B">
        <w:rPr>
          <w:rFonts w:eastAsia="Calibri"/>
        </w:rPr>
        <w:t>Під ключ</w:t>
      </w:r>
      <w:r w:rsidR="0035408B">
        <w:rPr>
          <w:rFonts w:eastAsia="Calibri"/>
        </w:rPr>
        <w:t xml:space="preserve">” </w:t>
      </w:r>
      <w:r w:rsidRPr="0074277B">
        <w:rPr>
          <w:rFonts w:eastAsia="Calibri"/>
        </w:rPr>
        <w:t xml:space="preserve">електроустановки будівлі корпусу №7 </w:t>
      </w:r>
      <w:r w:rsidR="00EF397B" w:rsidRPr="00EF397B">
        <w:rPr>
          <w:rFonts w:eastAsia="Calibri"/>
        </w:rPr>
        <w:t xml:space="preserve">обласної лікарні </w:t>
      </w:r>
      <w:r w:rsidR="006638D3" w:rsidRPr="006638D3">
        <w:rPr>
          <w:rFonts w:eastAsia="Calibri"/>
        </w:rPr>
        <w:t xml:space="preserve">– </w:t>
      </w:r>
      <w:r w:rsidRPr="0074277B">
        <w:rPr>
          <w:rFonts w:eastAsia="Calibri"/>
        </w:rPr>
        <w:t>0,348</w:t>
      </w:r>
      <w:r w:rsidR="006638D3">
        <w:rPr>
          <w:rFonts w:eastAsia="Calibri"/>
        </w:rPr>
        <w:t> </w:t>
      </w:r>
      <w:r w:rsidRPr="0074277B">
        <w:rPr>
          <w:rFonts w:eastAsia="Calibri"/>
        </w:rPr>
        <w:t>млн</w:t>
      </w:r>
      <w:r w:rsidR="00441570">
        <w:rPr>
          <w:rFonts w:eastAsia="Calibri"/>
        </w:rPr>
        <w:t> </w:t>
      </w:r>
      <w:r w:rsidRPr="0074277B">
        <w:rPr>
          <w:rFonts w:eastAsia="Calibri"/>
        </w:rPr>
        <w:t>грн</w:t>
      </w:r>
      <w:r w:rsidR="00441570">
        <w:rPr>
          <w:rFonts w:eastAsia="Calibri"/>
        </w:rPr>
        <w:t>;</w:t>
      </w:r>
    </w:p>
    <w:p w14:paraId="1F8A58AD" w14:textId="1C379C28" w:rsidR="0074277B" w:rsidRPr="0074277B" w:rsidRDefault="0074277B" w:rsidP="0074277B">
      <w:pPr>
        <w:pStyle w:val="af8"/>
        <w:spacing w:line="276" w:lineRule="auto"/>
        <w:ind w:firstLine="708"/>
        <w:jc w:val="both"/>
        <w:rPr>
          <w:rFonts w:eastAsia="Calibri"/>
        </w:rPr>
      </w:pPr>
      <w:r w:rsidRPr="0074277B">
        <w:rPr>
          <w:rFonts w:eastAsia="Calibri"/>
        </w:rPr>
        <w:t xml:space="preserve">придбання медичного обладнання </w:t>
      </w:r>
      <w:r w:rsidR="00EF397B">
        <w:rPr>
          <w:rFonts w:eastAsia="Calibri"/>
        </w:rPr>
        <w:t xml:space="preserve">для </w:t>
      </w:r>
      <w:r w:rsidR="00EF397B" w:rsidRPr="00EF397B">
        <w:rPr>
          <w:rFonts w:eastAsia="Calibri"/>
        </w:rPr>
        <w:t xml:space="preserve">обласної лікарні </w:t>
      </w:r>
      <w:r w:rsidR="004361FD" w:rsidRPr="004361FD">
        <w:rPr>
          <w:rFonts w:eastAsia="Calibri"/>
        </w:rPr>
        <w:t xml:space="preserve">– </w:t>
      </w:r>
      <w:r w:rsidR="006E50D8">
        <w:rPr>
          <w:rFonts w:eastAsia="Calibri"/>
        </w:rPr>
        <w:t>профінансовано</w:t>
      </w:r>
      <w:r w:rsidRPr="0074277B">
        <w:rPr>
          <w:rFonts w:eastAsia="Calibri"/>
        </w:rPr>
        <w:t xml:space="preserve"> 70,01</w:t>
      </w:r>
      <w:r w:rsidR="0076348D">
        <w:rPr>
          <w:rFonts w:eastAsia="Calibri"/>
        </w:rPr>
        <w:t> </w:t>
      </w:r>
      <w:r w:rsidRPr="0074277B">
        <w:rPr>
          <w:rFonts w:eastAsia="Calibri"/>
        </w:rPr>
        <w:t xml:space="preserve">млн </w:t>
      </w:r>
      <w:r w:rsidR="0076348D">
        <w:rPr>
          <w:rFonts w:eastAsia="Calibri"/>
        </w:rPr>
        <w:t> </w:t>
      </w:r>
      <w:r w:rsidR="001D3377">
        <w:rPr>
          <w:rFonts w:eastAsia="Calibri"/>
        </w:rPr>
        <w:t>г</w:t>
      </w:r>
      <w:r w:rsidRPr="0074277B">
        <w:rPr>
          <w:rFonts w:eastAsia="Calibri"/>
        </w:rPr>
        <w:t xml:space="preserve">рн та закуплено офтальмологічний лазерний фотокоагулятор, </w:t>
      </w:r>
      <w:r w:rsidR="0076348D">
        <w:rPr>
          <w:rFonts w:eastAsia="Calibri"/>
        </w:rPr>
        <w:t xml:space="preserve">дві </w:t>
      </w:r>
      <w:r w:rsidRPr="0074277B">
        <w:rPr>
          <w:rFonts w:eastAsia="Calibri"/>
        </w:rPr>
        <w:t>щілинні лампи зі столом, офтальмологічн</w:t>
      </w:r>
      <w:r w:rsidR="0076348D">
        <w:rPr>
          <w:rFonts w:eastAsia="Calibri"/>
        </w:rPr>
        <w:t>у</w:t>
      </w:r>
      <w:r w:rsidRPr="0074277B">
        <w:rPr>
          <w:rFonts w:eastAsia="Calibri"/>
        </w:rPr>
        <w:t xml:space="preserve"> хірургічн</w:t>
      </w:r>
      <w:r w:rsidR="0076348D">
        <w:rPr>
          <w:rFonts w:eastAsia="Calibri"/>
        </w:rPr>
        <w:t>у</w:t>
      </w:r>
      <w:r w:rsidRPr="0074277B">
        <w:rPr>
          <w:rFonts w:eastAsia="Calibri"/>
        </w:rPr>
        <w:t xml:space="preserve"> систем</w:t>
      </w:r>
      <w:r w:rsidR="0076348D">
        <w:rPr>
          <w:rFonts w:eastAsia="Calibri"/>
        </w:rPr>
        <w:t>у</w:t>
      </w:r>
      <w:r w:rsidRPr="0074277B">
        <w:rPr>
          <w:rFonts w:eastAsia="Calibri"/>
        </w:rPr>
        <w:t xml:space="preserve"> для факоемульсифікації, спектральний оптичний когерентний томограф з функцією ангіографії, портативний УЗД апарат з лінійним датчиком, радіочастотн</w:t>
      </w:r>
      <w:r w:rsidR="004249F8">
        <w:rPr>
          <w:rFonts w:eastAsia="Calibri"/>
        </w:rPr>
        <w:t>у</w:t>
      </w:r>
      <w:r w:rsidRPr="0074277B">
        <w:rPr>
          <w:rFonts w:eastAsia="Calibri"/>
        </w:rPr>
        <w:t xml:space="preserve"> плазмов</w:t>
      </w:r>
      <w:r w:rsidR="004249F8">
        <w:rPr>
          <w:rFonts w:eastAsia="Calibri"/>
        </w:rPr>
        <w:t>у</w:t>
      </w:r>
      <w:r w:rsidRPr="0074277B">
        <w:rPr>
          <w:rFonts w:eastAsia="Calibri"/>
        </w:rPr>
        <w:t xml:space="preserve"> хірургічн</w:t>
      </w:r>
      <w:r w:rsidR="004249F8">
        <w:rPr>
          <w:rFonts w:eastAsia="Calibri"/>
        </w:rPr>
        <w:t>у</w:t>
      </w:r>
      <w:r w:rsidRPr="0074277B">
        <w:rPr>
          <w:rFonts w:eastAsia="Calibri"/>
        </w:rPr>
        <w:t xml:space="preserve"> систем</w:t>
      </w:r>
      <w:r w:rsidR="004249F8">
        <w:rPr>
          <w:rFonts w:eastAsia="Calibri"/>
        </w:rPr>
        <w:t>у</w:t>
      </w:r>
      <w:r w:rsidR="00714A76">
        <w:rPr>
          <w:rFonts w:eastAsia="Calibri"/>
        </w:rPr>
        <w:t xml:space="preserve"> тощо)</w:t>
      </w:r>
      <w:r w:rsidRPr="0074277B">
        <w:rPr>
          <w:rFonts w:eastAsia="Calibri"/>
        </w:rPr>
        <w:t>;</w:t>
      </w:r>
    </w:p>
    <w:p w14:paraId="1978B28D" w14:textId="6B59CFA8" w:rsidR="0074277B" w:rsidRPr="0074277B" w:rsidRDefault="0074277B" w:rsidP="0074277B">
      <w:pPr>
        <w:pStyle w:val="af8"/>
        <w:spacing w:line="276" w:lineRule="auto"/>
        <w:ind w:firstLine="708"/>
        <w:jc w:val="both"/>
        <w:rPr>
          <w:rFonts w:eastAsia="Calibri"/>
        </w:rPr>
      </w:pPr>
      <w:r w:rsidRPr="0074277B">
        <w:rPr>
          <w:rFonts w:eastAsia="Calibri"/>
        </w:rPr>
        <w:t xml:space="preserve">придбання медичного обладнання для </w:t>
      </w:r>
      <w:r w:rsidR="00944248">
        <w:rPr>
          <w:rFonts w:eastAsia="Calibri"/>
        </w:rPr>
        <w:t>обласн</w:t>
      </w:r>
      <w:r w:rsidR="00387BD3">
        <w:rPr>
          <w:rFonts w:eastAsia="Calibri"/>
        </w:rPr>
        <w:t xml:space="preserve">ого </w:t>
      </w:r>
      <w:r w:rsidR="00944248" w:rsidRPr="0074277B">
        <w:rPr>
          <w:rFonts w:eastAsia="Calibri"/>
        </w:rPr>
        <w:t>серцево-судинн</w:t>
      </w:r>
      <w:r w:rsidR="00387BD3">
        <w:rPr>
          <w:rFonts w:eastAsia="Calibri"/>
        </w:rPr>
        <w:t>ого</w:t>
      </w:r>
      <w:r w:rsidR="00944248" w:rsidRPr="0074277B">
        <w:rPr>
          <w:rFonts w:eastAsia="Calibri"/>
        </w:rPr>
        <w:t xml:space="preserve"> центр</w:t>
      </w:r>
      <w:r w:rsidR="00387BD3">
        <w:rPr>
          <w:rFonts w:eastAsia="Calibri"/>
        </w:rPr>
        <w:t xml:space="preserve">у </w:t>
      </w:r>
      <w:r w:rsidRPr="0074277B">
        <w:rPr>
          <w:rFonts w:eastAsia="Calibri"/>
        </w:rPr>
        <w:t>з метою вдосконалення діагностики та надання високоспеціалізованої кардіологічної та кардіохірургічної допомоги пацієнтам із серцево-судинною патологією</w:t>
      </w:r>
      <w:r w:rsidR="009F411F">
        <w:rPr>
          <w:rFonts w:eastAsia="Calibri"/>
        </w:rPr>
        <w:t>. В</w:t>
      </w:r>
      <w:r w:rsidR="009F411F" w:rsidRPr="0074277B">
        <w:rPr>
          <w:rFonts w:eastAsia="Calibri"/>
        </w:rPr>
        <w:t>иділено 11,1 млн грн</w:t>
      </w:r>
      <w:r w:rsidR="009F411F">
        <w:rPr>
          <w:rFonts w:eastAsia="Calibri"/>
        </w:rPr>
        <w:t xml:space="preserve"> та з</w:t>
      </w:r>
      <w:r w:rsidRPr="0074277B">
        <w:rPr>
          <w:rFonts w:eastAsia="Calibri"/>
        </w:rPr>
        <w:t>акуплено ендоскопічн</w:t>
      </w:r>
      <w:r w:rsidR="009F411F">
        <w:rPr>
          <w:rFonts w:eastAsia="Calibri"/>
        </w:rPr>
        <w:t>у</w:t>
      </w:r>
      <w:r w:rsidRPr="0074277B">
        <w:rPr>
          <w:rFonts w:eastAsia="Calibri"/>
        </w:rPr>
        <w:t xml:space="preserve"> стійк</w:t>
      </w:r>
      <w:r w:rsidR="009F411F">
        <w:rPr>
          <w:rFonts w:eastAsia="Calibri"/>
        </w:rPr>
        <w:t>у</w:t>
      </w:r>
      <w:r w:rsidRPr="0074277B">
        <w:rPr>
          <w:rFonts w:eastAsia="Calibri"/>
        </w:rPr>
        <w:t xml:space="preserve"> для гастро- та бронхоскопії, монітори пацієнта – 20 од</w:t>
      </w:r>
      <w:r w:rsidR="00944248">
        <w:rPr>
          <w:rFonts w:eastAsia="Calibri"/>
        </w:rPr>
        <w:t>.</w:t>
      </w:r>
      <w:r w:rsidR="004249F8">
        <w:rPr>
          <w:rFonts w:eastAsia="Calibri"/>
        </w:rPr>
        <w:t>,</w:t>
      </w:r>
      <w:r w:rsidRPr="0074277B">
        <w:rPr>
          <w:rFonts w:eastAsia="Calibri"/>
        </w:rPr>
        <w:t xml:space="preserve"> дефібрилятори-монітори – 5 шт.</w:t>
      </w:r>
      <w:r w:rsidR="004249F8">
        <w:rPr>
          <w:rFonts w:eastAsia="Calibri"/>
        </w:rPr>
        <w:t>,</w:t>
      </w:r>
      <w:r w:rsidRPr="0074277B">
        <w:rPr>
          <w:rFonts w:eastAsia="Calibri"/>
        </w:rPr>
        <w:t xml:space="preserve"> електрокардіографи – 10 од</w:t>
      </w:r>
      <w:r w:rsidR="00A56130">
        <w:rPr>
          <w:rFonts w:eastAsia="Calibri"/>
        </w:rPr>
        <w:t>. тощо</w:t>
      </w:r>
      <w:r w:rsidRPr="0074277B">
        <w:rPr>
          <w:rFonts w:eastAsia="Calibri"/>
        </w:rPr>
        <w:t>);</w:t>
      </w:r>
    </w:p>
    <w:p w14:paraId="46668C8F" w14:textId="30735A96" w:rsidR="0074277B" w:rsidRPr="0074277B" w:rsidRDefault="0074277B" w:rsidP="0074277B">
      <w:pPr>
        <w:pStyle w:val="af8"/>
        <w:spacing w:line="276" w:lineRule="auto"/>
        <w:ind w:firstLine="708"/>
        <w:jc w:val="both"/>
        <w:rPr>
          <w:rFonts w:eastAsia="Calibri"/>
        </w:rPr>
      </w:pPr>
      <w:r w:rsidRPr="0074277B">
        <w:rPr>
          <w:rFonts w:eastAsia="Calibri"/>
        </w:rPr>
        <w:t xml:space="preserve">співфінансування закупівлі лінійного прискорювача для </w:t>
      </w:r>
      <w:r w:rsidR="004249F8">
        <w:rPr>
          <w:rFonts w:eastAsia="Calibri"/>
        </w:rPr>
        <w:t>обласного протипухлинного центру</w:t>
      </w:r>
      <w:r w:rsidR="0035408B">
        <w:rPr>
          <w:rFonts w:eastAsia="Calibri"/>
        </w:rPr>
        <w:t xml:space="preserve"> </w:t>
      </w:r>
      <w:r w:rsidR="009F411F" w:rsidRPr="009F411F">
        <w:rPr>
          <w:rFonts w:eastAsia="Calibri"/>
        </w:rPr>
        <w:t>–</w:t>
      </w:r>
      <w:r w:rsidR="006E50D8">
        <w:rPr>
          <w:rFonts w:eastAsia="Calibri"/>
        </w:rPr>
        <w:t xml:space="preserve"> </w:t>
      </w:r>
      <w:r w:rsidRPr="0074277B">
        <w:rPr>
          <w:rFonts w:eastAsia="Calibri"/>
        </w:rPr>
        <w:t>70,0 млн грн;</w:t>
      </w:r>
    </w:p>
    <w:p w14:paraId="672B32C6" w14:textId="181CCAD9" w:rsidR="0074277B" w:rsidRPr="0074277B" w:rsidRDefault="0074277B" w:rsidP="0074277B">
      <w:pPr>
        <w:pStyle w:val="af8"/>
        <w:spacing w:line="276" w:lineRule="auto"/>
        <w:ind w:firstLine="708"/>
        <w:jc w:val="both"/>
        <w:rPr>
          <w:rFonts w:eastAsia="Calibri"/>
        </w:rPr>
      </w:pPr>
      <w:r w:rsidRPr="0074277B">
        <w:rPr>
          <w:rFonts w:eastAsia="Calibri"/>
        </w:rPr>
        <w:lastRenderedPageBreak/>
        <w:t xml:space="preserve">придбання медичного обладнання (система рентгенівська діагностична із двома плоскопанельними детекторами) </w:t>
      </w:r>
      <w:r w:rsidR="00EC24DF">
        <w:rPr>
          <w:rFonts w:eastAsia="Calibri"/>
        </w:rPr>
        <w:t xml:space="preserve">для </w:t>
      </w:r>
      <w:r w:rsidR="005F2407">
        <w:rPr>
          <w:rFonts w:eastAsia="Calibri"/>
        </w:rPr>
        <w:t xml:space="preserve">обласного </w:t>
      </w:r>
      <w:r w:rsidRPr="0074277B">
        <w:rPr>
          <w:rFonts w:eastAsia="Calibri"/>
        </w:rPr>
        <w:t>госпітал</w:t>
      </w:r>
      <w:r w:rsidR="005F2407">
        <w:rPr>
          <w:rFonts w:eastAsia="Calibri"/>
        </w:rPr>
        <w:t>ю</w:t>
      </w:r>
      <w:r w:rsidRPr="0074277B">
        <w:rPr>
          <w:rFonts w:eastAsia="Calibri"/>
        </w:rPr>
        <w:t xml:space="preserve"> ветеранів війни</w:t>
      </w:r>
      <w:r w:rsidR="001265FF">
        <w:rPr>
          <w:rFonts w:eastAsia="Calibri"/>
        </w:rPr>
        <w:t xml:space="preserve">  </w:t>
      </w:r>
      <w:r w:rsidR="001265FF" w:rsidRPr="001265FF">
        <w:rPr>
          <w:rFonts w:eastAsia="Calibri"/>
        </w:rPr>
        <w:t xml:space="preserve">– </w:t>
      </w:r>
      <w:r w:rsidRPr="0074277B">
        <w:rPr>
          <w:rFonts w:eastAsia="Calibri"/>
        </w:rPr>
        <w:t>3,6 млн грн, кошти освоєн</w:t>
      </w:r>
      <w:r w:rsidR="00A56130">
        <w:rPr>
          <w:rFonts w:eastAsia="Calibri"/>
        </w:rPr>
        <w:t>о</w:t>
      </w:r>
      <w:r w:rsidRPr="0074277B">
        <w:rPr>
          <w:rFonts w:eastAsia="Calibri"/>
        </w:rPr>
        <w:t xml:space="preserve"> повністю; </w:t>
      </w:r>
    </w:p>
    <w:p w14:paraId="7F47B430" w14:textId="0F446DAA" w:rsidR="0074277B" w:rsidRPr="0074277B" w:rsidRDefault="0074277B" w:rsidP="0074277B">
      <w:pPr>
        <w:pStyle w:val="af8"/>
        <w:spacing w:line="276" w:lineRule="auto"/>
        <w:ind w:firstLine="708"/>
        <w:jc w:val="both"/>
        <w:rPr>
          <w:rFonts w:eastAsia="Calibri"/>
        </w:rPr>
      </w:pPr>
      <w:r w:rsidRPr="0074277B">
        <w:rPr>
          <w:rFonts w:eastAsia="Calibri"/>
        </w:rPr>
        <w:t xml:space="preserve">проведення робіт відповідно до </w:t>
      </w:r>
      <w:r w:rsidR="00EF6908" w:rsidRPr="0074277B">
        <w:rPr>
          <w:rFonts w:eastAsia="Calibri"/>
        </w:rPr>
        <w:t>проєктно</w:t>
      </w:r>
      <w:r w:rsidRPr="0074277B">
        <w:rPr>
          <w:rFonts w:eastAsia="Calibri"/>
        </w:rPr>
        <w:t>-кошторисної документації</w:t>
      </w:r>
      <w:r w:rsidR="00F53654">
        <w:rPr>
          <w:rFonts w:eastAsia="Calibri"/>
        </w:rPr>
        <w:t xml:space="preserve"> “</w:t>
      </w:r>
      <w:r w:rsidRPr="0074277B">
        <w:rPr>
          <w:rFonts w:eastAsia="Calibri"/>
        </w:rPr>
        <w:t>Капітальний ремонт із заміною лікарняних та пасажирських ліфтів для забезпечення доступу безбар’єрності у КНП</w:t>
      </w:r>
      <w:r w:rsidR="00F53654">
        <w:rPr>
          <w:rFonts w:eastAsia="Calibri"/>
        </w:rPr>
        <w:t xml:space="preserve"> “</w:t>
      </w:r>
      <w:r w:rsidRPr="0074277B">
        <w:rPr>
          <w:rFonts w:eastAsia="Calibri"/>
        </w:rPr>
        <w:t>ХОГВВ</w:t>
      </w:r>
      <w:r w:rsidR="0035408B">
        <w:rPr>
          <w:rFonts w:eastAsia="Calibri"/>
        </w:rPr>
        <w:t xml:space="preserve">” </w:t>
      </w:r>
      <w:r w:rsidRPr="0074277B">
        <w:rPr>
          <w:rFonts w:eastAsia="Calibri"/>
        </w:rPr>
        <w:t>(співфінансування робіт у розмірі 50%)</w:t>
      </w:r>
      <w:r w:rsidR="00A01602">
        <w:rPr>
          <w:rFonts w:eastAsia="Calibri"/>
        </w:rPr>
        <w:t xml:space="preserve"> </w:t>
      </w:r>
      <w:r w:rsidR="003D1B87" w:rsidRPr="0074277B">
        <w:rPr>
          <w:rFonts w:eastAsia="Calibri"/>
        </w:rPr>
        <w:t xml:space="preserve">виділено </w:t>
      </w:r>
      <w:r w:rsidR="003D1B87">
        <w:rPr>
          <w:rFonts w:eastAsia="Calibri"/>
        </w:rPr>
        <w:t xml:space="preserve">та </w:t>
      </w:r>
      <w:r w:rsidR="003D1B87" w:rsidRPr="0074277B">
        <w:rPr>
          <w:rFonts w:eastAsia="Calibri"/>
        </w:rPr>
        <w:t>повністю освоєно</w:t>
      </w:r>
      <w:r w:rsidR="006666D6" w:rsidRPr="006666D6">
        <w:rPr>
          <w:rFonts w:eastAsia="Calibri"/>
        </w:rPr>
        <w:t xml:space="preserve"> </w:t>
      </w:r>
      <w:r w:rsidRPr="0074277B">
        <w:rPr>
          <w:rFonts w:eastAsia="Calibri"/>
        </w:rPr>
        <w:t>3,3 млн грн;</w:t>
      </w:r>
    </w:p>
    <w:p w14:paraId="7CD8829B" w14:textId="23200480" w:rsidR="0074277B" w:rsidRPr="0074277B" w:rsidRDefault="0074277B" w:rsidP="0074277B">
      <w:pPr>
        <w:pStyle w:val="af8"/>
        <w:spacing w:line="276" w:lineRule="auto"/>
        <w:ind w:firstLine="708"/>
        <w:jc w:val="both"/>
        <w:rPr>
          <w:rFonts w:eastAsia="Calibri"/>
        </w:rPr>
      </w:pPr>
      <w:r w:rsidRPr="0074277B">
        <w:rPr>
          <w:rFonts w:eastAsia="Calibri"/>
        </w:rPr>
        <w:t>виготовлення проєктної документації та виконання робіт по об’єкту</w:t>
      </w:r>
      <w:r w:rsidR="00F53654">
        <w:rPr>
          <w:rFonts w:eastAsia="Calibri"/>
        </w:rPr>
        <w:t xml:space="preserve"> “</w:t>
      </w:r>
      <w:r w:rsidRPr="0074277B">
        <w:rPr>
          <w:rFonts w:eastAsia="Calibri"/>
        </w:rPr>
        <w:t>Капітальний ремонт вхідної групи КНП</w:t>
      </w:r>
      <w:r w:rsidR="00F53654">
        <w:rPr>
          <w:rFonts w:eastAsia="Calibri"/>
        </w:rPr>
        <w:t xml:space="preserve"> “</w:t>
      </w:r>
      <w:r w:rsidRPr="0074277B">
        <w:rPr>
          <w:rFonts w:eastAsia="Calibri"/>
        </w:rPr>
        <w:t>ХОГВВ</w:t>
      </w:r>
      <w:r w:rsidR="0035408B">
        <w:rPr>
          <w:rFonts w:eastAsia="Calibri"/>
        </w:rPr>
        <w:t xml:space="preserve">” </w:t>
      </w:r>
      <w:r w:rsidRPr="0074277B">
        <w:rPr>
          <w:rFonts w:eastAsia="Calibri"/>
        </w:rPr>
        <w:t xml:space="preserve">виділено </w:t>
      </w:r>
      <w:r w:rsidR="00D22312">
        <w:rPr>
          <w:rFonts w:eastAsia="Calibri"/>
        </w:rPr>
        <w:t xml:space="preserve">та </w:t>
      </w:r>
      <w:r w:rsidR="00D22312" w:rsidRPr="0074277B">
        <w:rPr>
          <w:rFonts w:eastAsia="Calibri"/>
        </w:rPr>
        <w:t xml:space="preserve">повністю освоєно </w:t>
      </w:r>
      <w:r w:rsidRPr="0074277B">
        <w:rPr>
          <w:rFonts w:eastAsia="Calibri"/>
        </w:rPr>
        <w:t>3,0 млн грн</w:t>
      </w:r>
      <w:r w:rsidR="00D22312">
        <w:rPr>
          <w:rFonts w:eastAsia="Calibri"/>
        </w:rPr>
        <w:t>;</w:t>
      </w:r>
      <w:r w:rsidRPr="0074277B">
        <w:rPr>
          <w:rFonts w:eastAsia="Calibri"/>
        </w:rPr>
        <w:t xml:space="preserve"> </w:t>
      </w:r>
    </w:p>
    <w:p w14:paraId="1917672D" w14:textId="1C0D8746" w:rsidR="0074277B" w:rsidRPr="0074277B" w:rsidRDefault="0074277B" w:rsidP="0074277B">
      <w:pPr>
        <w:pStyle w:val="af8"/>
        <w:spacing w:line="276" w:lineRule="auto"/>
        <w:ind w:firstLine="708"/>
        <w:jc w:val="both"/>
        <w:rPr>
          <w:rFonts w:eastAsia="Calibri"/>
        </w:rPr>
      </w:pPr>
      <w:r w:rsidRPr="0074277B">
        <w:rPr>
          <w:rFonts w:eastAsia="Calibri"/>
        </w:rPr>
        <w:t xml:space="preserve">придбання медичного обладнання </w:t>
      </w:r>
      <w:r w:rsidR="005A6192" w:rsidRPr="005A6192">
        <w:rPr>
          <w:rFonts w:eastAsia="Calibri"/>
        </w:rPr>
        <w:t>обласному закладу з надання психіатричної допомоги</w:t>
      </w:r>
      <w:r w:rsidR="0035408B">
        <w:rPr>
          <w:rFonts w:eastAsia="Calibri"/>
        </w:rPr>
        <w:t xml:space="preserve"> </w:t>
      </w:r>
      <w:r w:rsidRPr="0074277B">
        <w:rPr>
          <w:rFonts w:eastAsia="Calibri"/>
        </w:rPr>
        <w:t>(система рентгенівська діагностична)</w:t>
      </w:r>
      <w:r w:rsidR="006666D6">
        <w:rPr>
          <w:rFonts w:eastAsia="Calibri"/>
        </w:rPr>
        <w:t xml:space="preserve"> </w:t>
      </w:r>
      <w:r w:rsidR="00594C00" w:rsidRPr="00594C00">
        <w:rPr>
          <w:rFonts w:eastAsia="Calibri"/>
        </w:rPr>
        <w:t xml:space="preserve">– </w:t>
      </w:r>
      <w:r w:rsidR="005A6192" w:rsidRPr="005A6192">
        <w:rPr>
          <w:rFonts w:eastAsia="Calibri"/>
        </w:rPr>
        <w:t>виділено та повністю освоєно</w:t>
      </w:r>
      <w:r w:rsidRPr="0074277B">
        <w:rPr>
          <w:rFonts w:eastAsia="Calibri"/>
        </w:rPr>
        <w:t xml:space="preserve"> 2,5 млн грн;</w:t>
      </w:r>
    </w:p>
    <w:p w14:paraId="31DDEE5C" w14:textId="6AB3B00A" w:rsidR="0074277B" w:rsidRPr="0074277B" w:rsidRDefault="0074277B" w:rsidP="0074277B">
      <w:pPr>
        <w:pStyle w:val="af8"/>
        <w:spacing w:line="276" w:lineRule="auto"/>
        <w:ind w:firstLine="708"/>
        <w:jc w:val="both"/>
        <w:rPr>
          <w:rFonts w:eastAsia="Calibri"/>
        </w:rPr>
      </w:pPr>
      <w:r w:rsidRPr="0074277B">
        <w:rPr>
          <w:rFonts w:eastAsia="Calibri"/>
        </w:rPr>
        <w:t xml:space="preserve">упровадження локального устаткування збору і обробки даних та автоматичної системи комерційного обліку електроенергії в </w:t>
      </w:r>
      <w:r w:rsidR="00265ED0" w:rsidRPr="00265ED0">
        <w:rPr>
          <w:rFonts w:eastAsia="Calibri"/>
        </w:rPr>
        <w:t>обласному заклад</w:t>
      </w:r>
      <w:r w:rsidR="00265ED0">
        <w:rPr>
          <w:rFonts w:eastAsia="Calibri"/>
        </w:rPr>
        <w:t>і</w:t>
      </w:r>
      <w:r w:rsidR="00265ED0" w:rsidRPr="00265ED0">
        <w:rPr>
          <w:rFonts w:eastAsia="Calibri"/>
        </w:rPr>
        <w:t xml:space="preserve"> з надання психіатричної допомоги</w:t>
      </w:r>
      <w:r w:rsidR="0035408B">
        <w:rPr>
          <w:rFonts w:eastAsia="Calibri"/>
        </w:rPr>
        <w:t xml:space="preserve"> </w:t>
      </w:r>
      <w:r w:rsidR="00265ED0" w:rsidRPr="00265ED0">
        <w:rPr>
          <w:rFonts w:eastAsia="Calibri"/>
        </w:rPr>
        <w:t>–</w:t>
      </w:r>
      <w:r w:rsidR="00265ED0">
        <w:rPr>
          <w:rFonts w:eastAsia="Calibri"/>
        </w:rPr>
        <w:t xml:space="preserve"> </w:t>
      </w:r>
      <w:r w:rsidRPr="0074277B">
        <w:rPr>
          <w:rFonts w:eastAsia="Calibri"/>
        </w:rPr>
        <w:t>освоєно 390 тис. грн</w:t>
      </w:r>
      <w:r w:rsidR="00163B7F">
        <w:rPr>
          <w:rFonts w:eastAsia="Calibri"/>
        </w:rPr>
        <w:t>;</w:t>
      </w:r>
    </w:p>
    <w:p w14:paraId="2A0DFE10" w14:textId="7908241E" w:rsidR="0074277B" w:rsidRPr="0074277B" w:rsidRDefault="0074277B" w:rsidP="0074277B">
      <w:pPr>
        <w:pStyle w:val="af8"/>
        <w:spacing w:line="276" w:lineRule="auto"/>
        <w:ind w:firstLine="708"/>
        <w:jc w:val="both"/>
        <w:rPr>
          <w:rFonts w:eastAsia="Calibri"/>
        </w:rPr>
      </w:pPr>
      <w:r w:rsidRPr="0074277B">
        <w:rPr>
          <w:rFonts w:eastAsia="Calibri"/>
        </w:rPr>
        <w:t>реконструкці</w:t>
      </w:r>
      <w:r w:rsidR="00DB7B03">
        <w:rPr>
          <w:rFonts w:eastAsia="Calibri"/>
        </w:rPr>
        <w:t>ю</w:t>
      </w:r>
      <w:r w:rsidRPr="0074277B">
        <w:rPr>
          <w:rFonts w:eastAsia="Calibri"/>
        </w:rPr>
        <w:t xml:space="preserve"> системи опалення (придбання, встановлення та монтаж модульних котелень) в </w:t>
      </w:r>
      <w:r w:rsidR="00265ED0" w:rsidRPr="00265ED0">
        <w:rPr>
          <w:rFonts w:eastAsia="Calibri"/>
        </w:rPr>
        <w:t>обласному закладі з надання психіатричної допомоги</w:t>
      </w:r>
      <w:r w:rsidR="005B57EF">
        <w:rPr>
          <w:rFonts w:eastAsia="Calibri"/>
        </w:rPr>
        <w:t xml:space="preserve"> </w:t>
      </w:r>
      <w:r w:rsidR="005B57EF" w:rsidRPr="005B57EF">
        <w:rPr>
          <w:rFonts w:eastAsia="Calibri"/>
        </w:rPr>
        <w:t xml:space="preserve">– </w:t>
      </w:r>
      <w:r w:rsidR="00265ED0" w:rsidRPr="00265ED0">
        <w:rPr>
          <w:rFonts w:eastAsia="Calibri"/>
        </w:rPr>
        <w:t xml:space="preserve"> </w:t>
      </w:r>
      <w:r w:rsidR="003D1B87" w:rsidRPr="0074277B">
        <w:rPr>
          <w:rFonts w:eastAsia="Calibri"/>
        </w:rPr>
        <w:t xml:space="preserve">виділено </w:t>
      </w:r>
      <w:r w:rsidR="003D1B87">
        <w:rPr>
          <w:rFonts w:eastAsia="Calibri"/>
        </w:rPr>
        <w:t xml:space="preserve">та </w:t>
      </w:r>
      <w:r w:rsidR="003D1B87" w:rsidRPr="0074277B">
        <w:rPr>
          <w:rFonts w:eastAsia="Calibri"/>
        </w:rPr>
        <w:t>повністю освоєно</w:t>
      </w:r>
      <w:r w:rsidR="00A01602">
        <w:rPr>
          <w:rFonts w:eastAsia="Calibri"/>
        </w:rPr>
        <w:t xml:space="preserve"> </w:t>
      </w:r>
      <w:r w:rsidRPr="0074277B">
        <w:rPr>
          <w:rFonts w:eastAsia="Calibri"/>
        </w:rPr>
        <w:t>4,9 млн грн;</w:t>
      </w:r>
    </w:p>
    <w:p w14:paraId="75D87FF4" w14:textId="108E8E30" w:rsidR="0074277B" w:rsidRPr="0074277B" w:rsidRDefault="0074277B" w:rsidP="0074277B">
      <w:pPr>
        <w:pStyle w:val="af8"/>
        <w:spacing w:line="276" w:lineRule="auto"/>
        <w:ind w:firstLine="708"/>
        <w:jc w:val="both"/>
        <w:rPr>
          <w:rFonts w:eastAsia="Calibri"/>
        </w:rPr>
      </w:pPr>
      <w:r w:rsidRPr="0074277B">
        <w:rPr>
          <w:rFonts w:eastAsia="Calibri"/>
        </w:rPr>
        <w:t xml:space="preserve">придбання медичного обладнання </w:t>
      </w:r>
      <w:r w:rsidR="005102B3">
        <w:rPr>
          <w:rFonts w:eastAsia="Calibri"/>
        </w:rPr>
        <w:t>(</w:t>
      </w:r>
      <w:r w:rsidR="005102B3" w:rsidRPr="0074277B">
        <w:rPr>
          <w:rFonts w:eastAsia="Calibri"/>
        </w:rPr>
        <w:t>системи рентгенівської діагностичної)</w:t>
      </w:r>
      <w:r w:rsidR="005102B3">
        <w:rPr>
          <w:rFonts w:eastAsia="Calibri"/>
        </w:rPr>
        <w:t xml:space="preserve"> </w:t>
      </w:r>
      <w:r w:rsidRPr="0074277B">
        <w:rPr>
          <w:rFonts w:eastAsia="Calibri"/>
        </w:rPr>
        <w:t>обласн</w:t>
      </w:r>
      <w:r w:rsidR="00DB7B03">
        <w:rPr>
          <w:rFonts w:eastAsia="Calibri"/>
        </w:rPr>
        <w:t>ому</w:t>
      </w:r>
      <w:r w:rsidRPr="0074277B">
        <w:rPr>
          <w:rFonts w:eastAsia="Calibri"/>
        </w:rPr>
        <w:t xml:space="preserve"> центр</w:t>
      </w:r>
      <w:r w:rsidR="00DB7B03">
        <w:rPr>
          <w:rFonts w:eastAsia="Calibri"/>
        </w:rPr>
        <w:t>у</w:t>
      </w:r>
      <w:r w:rsidRPr="0074277B">
        <w:rPr>
          <w:rFonts w:eastAsia="Calibri"/>
        </w:rPr>
        <w:t xml:space="preserve"> медичної реабілітації та паліативної допомоги дітям</w:t>
      </w:r>
      <w:r w:rsidR="00D83241">
        <w:rPr>
          <w:rFonts w:eastAsia="Calibri"/>
        </w:rPr>
        <w:t xml:space="preserve"> </w:t>
      </w:r>
      <w:r w:rsidR="00A01602" w:rsidRPr="00A01602">
        <w:rPr>
          <w:rFonts w:eastAsia="Calibri"/>
        </w:rPr>
        <w:t xml:space="preserve">– </w:t>
      </w:r>
      <w:r w:rsidRPr="0074277B">
        <w:rPr>
          <w:rFonts w:eastAsia="Calibri"/>
        </w:rPr>
        <w:t>2,7</w:t>
      </w:r>
      <w:r w:rsidR="00D83241">
        <w:rPr>
          <w:rFonts w:eastAsia="Calibri"/>
        </w:rPr>
        <w:t> </w:t>
      </w:r>
      <w:r w:rsidRPr="0074277B">
        <w:rPr>
          <w:rFonts w:eastAsia="Calibri"/>
        </w:rPr>
        <w:t>млн</w:t>
      </w:r>
      <w:r w:rsidR="00D83241">
        <w:rPr>
          <w:rFonts w:eastAsia="Calibri"/>
        </w:rPr>
        <w:t> </w:t>
      </w:r>
      <w:r w:rsidRPr="0074277B">
        <w:rPr>
          <w:rFonts w:eastAsia="Calibri"/>
        </w:rPr>
        <w:t>гр</w:t>
      </w:r>
      <w:r w:rsidR="00163B7F">
        <w:rPr>
          <w:rFonts w:eastAsia="Calibri"/>
        </w:rPr>
        <w:t>ивень.</w:t>
      </w:r>
      <w:r w:rsidR="005102B3" w:rsidRPr="005102B3">
        <w:rPr>
          <w:rFonts w:eastAsia="Calibri"/>
        </w:rPr>
        <w:t xml:space="preserve"> </w:t>
      </w:r>
    </w:p>
    <w:p w14:paraId="3FBAD7DE" w14:textId="2E05F314" w:rsidR="0074277B" w:rsidRPr="0074277B" w:rsidRDefault="00195F4E" w:rsidP="0074277B">
      <w:pPr>
        <w:pStyle w:val="af8"/>
        <w:spacing w:line="276" w:lineRule="auto"/>
        <w:ind w:firstLine="708"/>
        <w:jc w:val="both"/>
        <w:rPr>
          <w:rFonts w:eastAsia="Calibri"/>
        </w:rPr>
      </w:pPr>
      <w:r w:rsidRPr="00B33BC4">
        <w:rPr>
          <w:rFonts w:eastAsia="Calibri"/>
        </w:rPr>
        <w:t>Для з</w:t>
      </w:r>
      <w:r w:rsidR="0074277B" w:rsidRPr="0074277B">
        <w:rPr>
          <w:rFonts w:eastAsia="Calibri"/>
        </w:rPr>
        <w:t xml:space="preserve">абезпечення скринінгу населення на туберкульоз, </w:t>
      </w:r>
      <w:r w:rsidRPr="00B33BC4">
        <w:rPr>
          <w:rFonts w:eastAsia="Calibri"/>
        </w:rPr>
        <w:t>зокрема</w:t>
      </w:r>
      <w:r w:rsidR="0074277B" w:rsidRPr="0074277B">
        <w:rPr>
          <w:rFonts w:eastAsia="Calibri"/>
        </w:rPr>
        <w:t xml:space="preserve"> на придбання цифрового рентгенодіагностичного апарату на базі шасі транспортного засобу для обласн</w:t>
      </w:r>
      <w:r w:rsidR="00F65781">
        <w:rPr>
          <w:rFonts w:eastAsia="Calibri"/>
        </w:rPr>
        <w:t>ого</w:t>
      </w:r>
      <w:r w:rsidR="0074277B" w:rsidRPr="0074277B">
        <w:rPr>
          <w:rFonts w:eastAsia="Calibri"/>
        </w:rPr>
        <w:t xml:space="preserve"> фтизіопульмонологічн</w:t>
      </w:r>
      <w:r w:rsidR="00F65781">
        <w:rPr>
          <w:rFonts w:eastAsia="Calibri"/>
        </w:rPr>
        <w:t>ого</w:t>
      </w:r>
      <w:r w:rsidR="0074277B" w:rsidRPr="0074277B">
        <w:rPr>
          <w:rFonts w:eastAsia="Calibri"/>
        </w:rPr>
        <w:t xml:space="preserve"> медичн</w:t>
      </w:r>
      <w:r w:rsidR="00F65781">
        <w:rPr>
          <w:rFonts w:eastAsia="Calibri"/>
        </w:rPr>
        <w:t>ого</w:t>
      </w:r>
      <w:r w:rsidR="0074277B" w:rsidRPr="0074277B">
        <w:rPr>
          <w:rFonts w:eastAsia="Calibri"/>
        </w:rPr>
        <w:t xml:space="preserve"> цент</w:t>
      </w:r>
      <w:r w:rsidR="00F65781">
        <w:rPr>
          <w:rFonts w:eastAsia="Calibri"/>
        </w:rPr>
        <w:t>ру</w:t>
      </w:r>
      <w:r w:rsidR="0035408B">
        <w:rPr>
          <w:rFonts w:eastAsia="Calibri"/>
        </w:rPr>
        <w:t xml:space="preserve"> </w:t>
      </w:r>
      <w:r w:rsidR="0074277B" w:rsidRPr="0074277B">
        <w:rPr>
          <w:rFonts w:eastAsia="Calibri"/>
        </w:rPr>
        <w:t>отрима</w:t>
      </w:r>
      <w:r w:rsidR="00F65781">
        <w:rPr>
          <w:rFonts w:eastAsia="Calibri"/>
        </w:rPr>
        <w:t>но</w:t>
      </w:r>
      <w:r w:rsidR="0074277B" w:rsidRPr="0074277B">
        <w:rPr>
          <w:rFonts w:eastAsia="Calibri"/>
        </w:rPr>
        <w:t xml:space="preserve"> 8,3 млн грн з </w:t>
      </w:r>
      <w:r w:rsidRPr="00B33BC4">
        <w:rPr>
          <w:rFonts w:eastAsia="Calibri"/>
        </w:rPr>
        <w:t>так</w:t>
      </w:r>
      <w:r w:rsidR="0074277B" w:rsidRPr="0074277B">
        <w:rPr>
          <w:rFonts w:eastAsia="Calibri"/>
        </w:rPr>
        <w:t xml:space="preserve">их джерел </w:t>
      </w:r>
      <w:r w:rsidR="007917CF">
        <w:rPr>
          <w:rFonts w:eastAsia="Calibri"/>
        </w:rPr>
        <w:t>фінансування</w:t>
      </w:r>
      <w:r w:rsidR="0074277B" w:rsidRPr="0074277B">
        <w:rPr>
          <w:rFonts w:eastAsia="Calibri"/>
        </w:rPr>
        <w:t>:</w:t>
      </w:r>
    </w:p>
    <w:p w14:paraId="7DF83C55" w14:textId="163E1A89" w:rsidR="0074277B" w:rsidRPr="0074277B" w:rsidRDefault="0074277B" w:rsidP="0074277B">
      <w:pPr>
        <w:pStyle w:val="af8"/>
        <w:spacing w:line="276" w:lineRule="auto"/>
        <w:ind w:firstLine="708"/>
        <w:jc w:val="both"/>
        <w:rPr>
          <w:rFonts w:eastAsia="Calibri"/>
        </w:rPr>
      </w:pPr>
      <w:r w:rsidRPr="0074277B">
        <w:rPr>
          <w:rFonts w:eastAsia="Calibri"/>
        </w:rPr>
        <w:t>місцевих бюджетів територіальних громад у вигляді іншої субвенції до обласного бюджету – 3,0 млн грн</w:t>
      </w:r>
      <w:r w:rsidR="00163B7F">
        <w:rPr>
          <w:rFonts w:eastAsia="Calibri"/>
        </w:rPr>
        <w:t>;</w:t>
      </w:r>
    </w:p>
    <w:p w14:paraId="372F7D2B" w14:textId="3E387635" w:rsidR="0074277B" w:rsidRPr="0074277B" w:rsidRDefault="0074277B" w:rsidP="0074277B">
      <w:pPr>
        <w:pStyle w:val="af8"/>
        <w:spacing w:line="276" w:lineRule="auto"/>
        <w:ind w:firstLine="708"/>
        <w:jc w:val="both"/>
        <w:rPr>
          <w:rFonts w:eastAsia="Calibri"/>
        </w:rPr>
      </w:pPr>
      <w:r w:rsidRPr="0074277B">
        <w:rPr>
          <w:rFonts w:eastAsia="Calibri"/>
        </w:rPr>
        <w:t xml:space="preserve">напряму профінансовано </w:t>
      </w:r>
      <w:r w:rsidR="007917CF">
        <w:rPr>
          <w:rFonts w:eastAsia="Calibri"/>
        </w:rPr>
        <w:t>територіальними</w:t>
      </w:r>
      <w:r w:rsidRPr="0074277B">
        <w:rPr>
          <w:rFonts w:eastAsia="Calibri"/>
        </w:rPr>
        <w:t xml:space="preserve"> громадами – 3,5 млн грн</w:t>
      </w:r>
      <w:r w:rsidR="00163B7F">
        <w:rPr>
          <w:rFonts w:eastAsia="Calibri"/>
        </w:rPr>
        <w:t>;</w:t>
      </w:r>
    </w:p>
    <w:p w14:paraId="33E1B0DD" w14:textId="4684879F" w:rsidR="0074277B" w:rsidRPr="0074277B" w:rsidRDefault="0074277B" w:rsidP="0074277B">
      <w:pPr>
        <w:pStyle w:val="af8"/>
        <w:spacing w:line="276" w:lineRule="auto"/>
        <w:ind w:firstLine="708"/>
        <w:jc w:val="both"/>
        <w:rPr>
          <w:rFonts w:eastAsia="Calibri"/>
        </w:rPr>
      </w:pPr>
      <w:r w:rsidRPr="0074277B">
        <w:rPr>
          <w:rFonts w:eastAsia="Calibri"/>
        </w:rPr>
        <w:t>співфінансування  з обласного бюджету – 1,8 млн гр</w:t>
      </w:r>
      <w:r w:rsidR="00163B7F">
        <w:rPr>
          <w:rFonts w:eastAsia="Calibri"/>
        </w:rPr>
        <w:t>ивень.</w:t>
      </w:r>
    </w:p>
    <w:p w14:paraId="5584E83F" w14:textId="7AA48017" w:rsidR="0074277B" w:rsidRPr="0074277B" w:rsidRDefault="007917CF" w:rsidP="0074277B">
      <w:pPr>
        <w:pStyle w:val="af8"/>
        <w:spacing w:line="276" w:lineRule="auto"/>
        <w:ind w:firstLine="708"/>
        <w:jc w:val="both"/>
        <w:rPr>
          <w:rFonts w:eastAsia="Calibri"/>
        </w:rPr>
      </w:pPr>
      <w:r>
        <w:rPr>
          <w:rFonts w:eastAsia="Calibri"/>
        </w:rPr>
        <w:t>В</w:t>
      </w:r>
      <w:r w:rsidR="0074277B" w:rsidRPr="0074277B">
        <w:rPr>
          <w:rFonts w:eastAsia="Calibri"/>
        </w:rPr>
        <w:t xml:space="preserve"> області створен</w:t>
      </w:r>
      <w:r w:rsidR="00F7510F" w:rsidRPr="00B33BC4">
        <w:rPr>
          <w:rFonts w:eastAsia="Calibri"/>
        </w:rPr>
        <w:t>о</w:t>
      </w:r>
      <w:r w:rsidR="0074277B" w:rsidRPr="0074277B">
        <w:rPr>
          <w:rFonts w:eastAsia="Calibri"/>
        </w:rPr>
        <w:t xml:space="preserve"> реабілітаційні відділення в усіх 9 кластерних </w:t>
      </w:r>
      <w:r w:rsidR="00F55D3A" w:rsidRPr="00B33BC4">
        <w:rPr>
          <w:rFonts w:eastAsia="Calibri"/>
        </w:rPr>
        <w:t>закладах охорони здоров’я</w:t>
      </w:r>
      <w:r w:rsidR="00DE1903" w:rsidRPr="00DE1903">
        <w:rPr>
          <w:color w:val="FF0000"/>
          <w:szCs w:val="28"/>
        </w:rPr>
        <w:t xml:space="preserve"> </w:t>
      </w:r>
      <w:r w:rsidR="00DE1903" w:rsidRPr="007C429E">
        <w:rPr>
          <w:szCs w:val="28"/>
        </w:rPr>
        <w:t>(</w:t>
      </w:r>
      <w:r w:rsidR="008D7C27">
        <w:rPr>
          <w:szCs w:val="28"/>
        </w:rPr>
        <w:t xml:space="preserve">2 </w:t>
      </w:r>
      <w:r w:rsidR="00031587" w:rsidRPr="00031587">
        <w:rPr>
          <w:szCs w:val="28"/>
        </w:rPr>
        <w:t xml:space="preserve">– </w:t>
      </w:r>
      <w:r w:rsidR="00CC38CC">
        <w:rPr>
          <w:szCs w:val="28"/>
        </w:rPr>
        <w:t>в обласному центрі</w:t>
      </w:r>
      <w:r w:rsidR="008D7C27">
        <w:rPr>
          <w:szCs w:val="28"/>
        </w:rPr>
        <w:t xml:space="preserve"> </w:t>
      </w:r>
      <w:r w:rsidR="00CC38CC">
        <w:rPr>
          <w:szCs w:val="28"/>
        </w:rPr>
        <w:t>та</w:t>
      </w:r>
      <w:r w:rsidR="00DE1903" w:rsidRPr="007C429E">
        <w:rPr>
          <w:szCs w:val="28"/>
        </w:rPr>
        <w:t xml:space="preserve"> </w:t>
      </w:r>
      <w:r w:rsidR="00CC38CC">
        <w:rPr>
          <w:szCs w:val="28"/>
        </w:rPr>
        <w:t xml:space="preserve">у містах </w:t>
      </w:r>
      <w:r w:rsidR="00DE1903" w:rsidRPr="007C429E">
        <w:rPr>
          <w:szCs w:val="28"/>
        </w:rPr>
        <w:t>Старокостянтинів, Кам’янець-Подільськ</w:t>
      </w:r>
      <w:r w:rsidR="00E5672B">
        <w:rPr>
          <w:szCs w:val="28"/>
        </w:rPr>
        <w:t>ий</w:t>
      </w:r>
      <w:r w:rsidR="00DE1903" w:rsidRPr="007C429E">
        <w:rPr>
          <w:szCs w:val="28"/>
        </w:rPr>
        <w:t>, Шепетівка, Городо</w:t>
      </w:r>
      <w:r w:rsidR="00E5672B">
        <w:rPr>
          <w:szCs w:val="28"/>
        </w:rPr>
        <w:t>к</w:t>
      </w:r>
      <w:r w:rsidR="00DE1903" w:rsidRPr="007C429E">
        <w:rPr>
          <w:szCs w:val="28"/>
        </w:rPr>
        <w:t>, Дуна</w:t>
      </w:r>
      <w:r w:rsidR="00E5672B">
        <w:rPr>
          <w:szCs w:val="28"/>
        </w:rPr>
        <w:t>ївці</w:t>
      </w:r>
      <w:r w:rsidR="00DE1903" w:rsidRPr="007C429E">
        <w:rPr>
          <w:szCs w:val="28"/>
        </w:rPr>
        <w:t>, Славут</w:t>
      </w:r>
      <w:r w:rsidR="00CC38CC">
        <w:rPr>
          <w:szCs w:val="28"/>
        </w:rPr>
        <w:t>а</w:t>
      </w:r>
      <w:r w:rsidR="00DE1903" w:rsidRPr="007C429E">
        <w:rPr>
          <w:szCs w:val="28"/>
        </w:rPr>
        <w:t>, Волочиськ)</w:t>
      </w:r>
      <w:r w:rsidR="00195F4E" w:rsidRPr="007C429E">
        <w:rPr>
          <w:rFonts w:eastAsia="Calibri"/>
        </w:rPr>
        <w:t xml:space="preserve">, </w:t>
      </w:r>
      <w:r w:rsidR="00195F4E" w:rsidRPr="00B33BC4">
        <w:rPr>
          <w:rFonts w:eastAsia="Calibri"/>
        </w:rPr>
        <w:t>п</w:t>
      </w:r>
      <w:r w:rsidR="0074277B" w:rsidRPr="0074277B">
        <w:rPr>
          <w:rFonts w:eastAsia="Calibri"/>
        </w:rPr>
        <w:t>ідготовлен</w:t>
      </w:r>
      <w:r w:rsidR="00655AB7" w:rsidRPr="00B33BC4">
        <w:rPr>
          <w:rFonts w:eastAsia="Calibri"/>
        </w:rPr>
        <w:t>о</w:t>
      </w:r>
      <w:r w:rsidR="0074277B" w:rsidRPr="0074277B">
        <w:rPr>
          <w:rFonts w:eastAsia="Calibri"/>
        </w:rPr>
        <w:t xml:space="preserve"> приміщення, сформован</w:t>
      </w:r>
      <w:r w:rsidR="00655AB7" w:rsidRPr="00B33BC4">
        <w:rPr>
          <w:rFonts w:eastAsia="Calibri"/>
        </w:rPr>
        <w:t>о</w:t>
      </w:r>
      <w:r w:rsidR="0074277B" w:rsidRPr="0074277B">
        <w:rPr>
          <w:rFonts w:eastAsia="Calibri"/>
        </w:rPr>
        <w:t xml:space="preserve"> команди, постійно проводиться робота з оснащення реабілітаційним обладнанням, у тому числі закупленим за кошти державного бюджету і  розподіленим за наказами </w:t>
      </w:r>
      <w:r w:rsidR="00D52A88" w:rsidRPr="00D52A88">
        <w:rPr>
          <w:rFonts w:eastAsia="Calibri"/>
        </w:rPr>
        <w:t>Міністерства охорони здоров'я</w:t>
      </w:r>
      <w:r w:rsidR="0074277B" w:rsidRPr="0074277B">
        <w:rPr>
          <w:rFonts w:eastAsia="Calibri"/>
        </w:rPr>
        <w:t xml:space="preserve"> України. </w:t>
      </w:r>
    </w:p>
    <w:p w14:paraId="66CE9B44" w14:textId="165AC2C4" w:rsidR="0074277B" w:rsidRPr="0074277B" w:rsidRDefault="0074277B" w:rsidP="0074277B">
      <w:pPr>
        <w:pStyle w:val="af8"/>
        <w:spacing w:line="276" w:lineRule="auto"/>
        <w:ind w:firstLine="708"/>
        <w:jc w:val="both"/>
        <w:rPr>
          <w:rFonts w:eastAsia="Calibri"/>
        </w:rPr>
      </w:pPr>
      <w:r w:rsidRPr="0074277B">
        <w:rPr>
          <w:rFonts w:eastAsia="Calibri"/>
        </w:rPr>
        <w:t xml:space="preserve">Крім того, відділення стаціонарної реабілітаційної допомоги функціонують у 3 загальних </w:t>
      </w:r>
      <w:r w:rsidR="00655AB7" w:rsidRPr="00B33BC4">
        <w:rPr>
          <w:rFonts w:eastAsia="Calibri"/>
        </w:rPr>
        <w:t>закладах охорони здоров’я</w:t>
      </w:r>
      <w:r w:rsidRPr="0074277B">
        <w:rPr>
          <w:rFonts w:eastAsia="Calibri"/>
        </w:rPr>
        <w:t xml:space="preserve"> (</w:t>
      </w:r>
      <w:r w:rsidR="00031587">
        <w:rPr>
          <w:rFonts w:eastAsia="Calibri"/>
        </w:rPr>
        <w:t xml:space="preserve">в </w:t>
      </w:r>
      <w:r w:rsidR="00D2531B" w:rsidRPr="00D2531B">
        <w:rPr>
          <w:rFonts w:eastAsia="Calibri"/>
        </w:rPr>
        <w:t>обласному госпітал</w:t>
      </w:r>
      <w:r w:rsidR="00031587">
        <w:rPr>
          <w:rFonts w:eastAsia="Calibri"/>
        </w:rPr>
        <w:t>і</w:t>
      </w:r>
      <w:r w:rsidR="00D2531B" w:rsidRPr="00D2531B">
        <w:rPr>
          <w:rFonts w:eastAsia="Calibri"/>
        </w:rPr>
        <w:t xml:space="preserve"> </w:t>
      </w:r>
      <w:r w:rsidR="00D2531B" w:rsidRPr="00D2531B">
        <w:rPr>
          <w:rFonts w:eastAsia="Calibri"/>
        </w:rPr>
        <w:lastRenderedPageBreak/>
        <w:t>ветеранів війни</w:t>
      </w:r>
      <w:r w:rsidRPr="0074277B">
        <w:rPr>
          <w:rFonts w:eastAsia="Calibri"/>
        </w:rPr>
        <w:t xml:space="preserve">, </w:t>
      </w:r>
      <w:r w:rsidR="002B0AC2">
        <w:rPr>
          <w:rFonts w:eastAsia="Calibri"/>
        </w:rPr>
        <w:t xml:space="preserve">КНП </w:t>
      </w:r>
      <w:r w:rsidR="008D7C27">
        <w:rPr>
          <w:rFonts w:eastAsia="Calibri"/>
        </w:rPr>
        <w:t>Нетішинської міської ради</w:t>
      </w:r>
      <w:r w:rsidR="008D7C27" w:rsidRPr="002B0AC2">
        <w:rPr>
          <w:rFonts w:eastAsia="Calibri"/>
        </w:rPr>
        <w:t xml:space="preserve"> </w:t>
      </w:r>
      <w:r w:rsidR="002B0AC2" w:rsidRPr="002B0AC2">
        <w:rPr>
          <w:rFonts w:eastAsia="Calibri"/>
        </w:rPr>
        <w:t>“</w:t>
      </w:r>
      <w:r w:rsidR="002B0AC2">
        <w:rPr>
          <w:rFonts w:eastAsia="Calibri"/>
        </w:rPr>
        <w:t>С</w:t>
      </w:r>
      <w:r w:rsidR="003338D0">
        <w:rPr>
          <w:rFonts w:eastAsia="Calibri"/>
        </w:rPr>
        <w:t>пеціалізован</w:t>
      </w:r>
      <w:r w:rsidR="002B0AC2">
        <w:rPr>
          <w:rFonts w:eastAsia="Calibri"/>
        </w:rPr>
        <w:t>а</w:t>
      </w:r>
      <w:r w:rsidR="00D52A88">
        <w:rPr>
          <w:rFonts w:eastAsia="Calibri"/>
        </w:rPr>
        <w:t xml:space="preserve"> медико-санітарн</w:t>
      </w:r>
      <w:r w:rsidR="002B0AC2">
        <w:rPr>
          <w:rFonts w:eastAsia="Calibri"/>
        </w:rPr>
        <w:t>а</w:t>
      </w:r>
      <w:r w:rsidR="00D52A88">
        <w:rPr>
          <w:rFonts w:eastAsia="Calibri"/>
        </w:rPr>
        <w:t xml:space="preserve"> частин</w:t>
      </w:r>
      <w:r w:rsidR="002B0AC2">
        <w:rPr>
          <w:rFonts w:eastAsia="Calibri"/>
        </w:rPr>
        <w:t>а</w:t>
      </w:r>
      <w:r w:rsidRPr="0074277B">
        <w:rPr>
          <w:rFonts w:eastAsia="Calibri"/>
        </w:rPr>
        <w:t xml:space="preserve"> </w:t>
      </w:r>
      <w:r w:rsidR="008D7C27" w:rsidRPr="0074277B">
        <w:rPr>
          <w:rFonts w:eastAsia="Calibri"/>
        </w:rPr>
        <w:t>м.Нетішин</w:t>
      </w:r>
      <w:r w:rsidR="002B0AC2" w:rsidRPr="002B0AC2">
        <w:rPr>
          <w:rFonts w:eastAsia="Calibri"/>
        </w:rPr>
        <w:t>”</w:t>
      </w:r>
      <w:r w:rsidR="002B0AC2">
        <w:rPr>
          <w:rFonts w:eastAsia="Calibri"/>
        </w:rPr>
        <w:t xml:space="preserve"> </w:t>
      </w:r>
      <w:r w:rsidR="00CC1055" w:rsidRPr="00CC1055">
        <w:rPr>
          <w:rFonts w:eastAsia="Calibri"/>
        </w:rPr>
        <w:t>(далі – СМСЧ</w:t>
      </w:r>
      <w:r w:rsidR="008D7C27" w:rsidRPr="008D7C27">
        <w:t xml:space="preserve"> </w:t>
      </w:r>
      <w:r w:rsidR="008D7C27" w:rsidRPr="008D7C27">
        <w:rPr>
          <w:rFonts w:eastAsia="Calibri"/>
        </w:rPr>
        <w:t>м.Нетішин</w:t>
      </w:r>
      <w:r w:rsidR="00CC1055" w:rsidRPr="00CC1055">
        <w:rPr>
          <w:rFonts w:eastAsia="Calibri"/>
        </w:rPr>
        <w:t>)</w:t>
      </w:r>
      <w:r w:rsidRPr="0074277B">
        <w:rPr>
          <w:rFonts w:eastAsia="Calibri"/>
        </w:rPr>
        <w:t xml:space="preserve">, </w:t>
      </w:r>
      <w:r w:rsidR="00FC3487" w:rsidRPr="00FC3487">
        <w:rPr>
          <w:rFonts w:eastAsia="Calibri"/>
        </w:rPr>
        <w:t>обласн</w:t>
      </w:r>
      <w:r w:rsidR="00FC3487">
        <w:rPr>
          <w:rFonts w:eastAsia="Calibri"/>
        </w:rPr>
        <w:t>ому</w:t>
      </w:r>
      <w:r w:rsidR="00FC3487" w:rsidRPr="00FC3487">
        <w:rPr>
          <w:rFonts w:eastAsia="Calibri"/>
        </w:rPr>
        <w:t xml:space="preserve"> центр</w:t>
      </w:r>
      <w:r w:rsidR="00FC3487">
        <w:rPr>
          <w:rFonts w:eastAsia="Calibri"/>
        </w:rPr>
        <w:t>і</w:t>
      </w:r>
      <w:r w:rsidR="00FC3487" w:rsidRPr="00FC3487">
        <w:rPr>
          <w:rFonts w:eastAsia="Calibri"/>
        </w:rPr>
        <w:t xml:space="preserve"> медичної реабілітації та паліативної допомоги дітям</w:t>
      </w:r>
      <w:r w:rsidRPr="0074277B">
        <w:rPr>
          <w:rFonts w:eastAsia="Calibri"/>
        </w:rPr>
        <w:t xml:space="preserve">). </w:t>
      </w:r>
      <w:r w:rsidR="00C81437">
        <w:rPr>
          <w:rFonts w:eastAsia="Calibri"/>
        </w:rPr>
        <w:t>З</w:t>
      </w:r>
      <w:r w:rsidRPr="0074277B">
        <w:rPr>
          <w:rFonts w:eastAsia="Calibri"/>
        </w:rPr>
        <w:t>азначені</w:t>
      </w:r>
      <w:r w:rsidR="00886F63" w:rsidRPr="00B33BC4">
        <w:rPr>
          <w:rFonts w:eastAsia="Calibri"/>
        </w:rPr>
        <w:t xml:space="preserve"> заклади охорони здоров’я </w:t>
      </w:r>
      <w:r w:rsidRPr="0074277B">
        <w:rPr>
          <w:rFonts w:eastAsia="Calibri"/>
        </w:rPr>
        <w:t>законтрактован</w:t>
      </w:r>
      <w:r w:rsidR="00886F63" w:rsidRPr="00B33BC4">
        <w:rPr>
          <w:rFonts w:eastAsia="Calibri"/>
        </w:rPr>
        <w:t>о</w:t>
      </w:r>
      <w:r w:rsidRPr="0074277B">
        <w:rPr>
          <w:rFonts w:eastAsia="Calibri"/>
        </w:rPr>
        <w:t xml:space="preserve"> з НСЗУ за 53 пакетом медичних послуг</w:t>
      </w:r>
      <w:r w:rsidR="00F53654">
        <w:rPr>
          <w:rFonts w:eastAsia="Calibri"/>
        </w:rPr>
        <w:t xml:space="preserve"> “</w:t>
      </w:r>
      <w:r w:rsidRPr="0074277B">
        <w:rPr>
          <w:rFonts w:eastAsia="Calibri"/>
        </w:rPr>
        <w:t>Реабілітаційна допомога дорослим і дітям у стаціонарних умовах</w:t>
      </w:r>
      <w:r w:rsidR="0035408B">
        <w:rPr>
          <w:rFonts w:eastAsia="Calibri"/>
        </w:rPr>
        <w:t xml:space="preserve">” </w:t>
      </w:r>
      <w:r w:rsidRPr="0074277B">
        <w:rPr>
          <w:rFonts w:eastAsia="Calibri"/>
        </w:rPr>
        <w:t xml:space="preserve">. </w:t>
      </w:r>
    </w:p>
    <w:p w14:paraId="1F276C80" w14:textId="0C085096" w:rsidR="0074277B" w:rsidRPr="0074277B" w:rsidRDefault="0074277B" w:rsidP="0074277B">
      <w:pPr>
        <w:pStyle w:val="af8"/>
        <w:spacing w:line="276" w:lineRule="auto"/>
        <w:ind w:firstLine="708"/>
        <w:jc w:val="both"/>
        <w:rPr>
          <w:rFonts w:eastAsia="Calibri"/>
        </w:rPr>
      </w:pPr>
      <w:r w:rsidRPr="0074277B">
        <w:rPr>
          <w:rFonts w:eastAsia="Calibri"/>
        </w:rPr>
        <w:t xml:space="preserve">У грудні 2025 року відкрито сучасне реабілітаційне відділення на базі </w:t>
      </w:r>
      <w:r w:rsidR="00BB5DAF">
        <w:rPr>
          <w:rFonts w:eastAsia="Calibri"/>
        </w:rPr>
        <w:t>обласної лікарні</w:t>
      </w:r>
      <w:r w:rsidR="006A4868">
        <w:rPr>
          <w:rFonts w:eastAsia="Calibri"/>
        </w:rPr>
        <w:t>.</w:t>
      </w:r>
      <w:r w:rsidRPr="0074277B">
        <w:rPr>
          <w:rFonts w:eastAsia="Calibri"/>
        </w:rPr>
        <w:t xml:space="preserve"> У КНП</w:t>
      </w:r>
      <w:r w:rsidR="00F53654">
        <w:rPr>
          <w:rFonts w:eastAsia="Calibri"/>
        </w:rPr>
        <w:t xml:space="preserve"> “</w:t>
      </w:r>
      <w:r w:rsidR="00271302" w:rsidRPr="00271302">
        <w:rPr>
          <w:rFonts w:eastAsia="Calibri"/>
        </w:rPr>
        <w:t xml:space="preserve">Хмельницька обласна </w:t>
      </w:r>
      <w:r w:rsidR="00271302">
        <w:rPr>
          <w:rFonts w:eastAsia="Calibri"/>
        </w:rPr>
        <w:t xml:space="preserve">дитяча </w:t>
      </w:r>
      <w:r w:rsidR="00271302" w:rsidRPr="00271302">
        <w:rPr>
          <w:rFonts w:eastAsia="Calibri"/>
        </w:rPr>
        <w:t>лікарня</w:t>
      </w:r>
      <w:r w:rsidR="0035408B">
        <w:rPr>
          <w:rFonts w:eastAsia="Calibri"/>
        </w:rPr>
        <w:t xml:space="preserve">” </w:t>
      </w:r>
      <w:r w:rsidR="00E5672B">
        <w:rPr>
          <w:rFonts w:eastAsia="Calibri"/>
        </w:rPr>
        <w:t xml:space="preserve">Хмельницької </w:t>
      </w:r>
      <w:r w:rsidR="00E5672B" w:rsidRPr="008353FD">
        <w:rPr>
          <w:rFonts w:eastAsia="Calibri"/>
        </w:rPr>
        <w:t xml:space="preserve">обласної ради </w:t>
      </w:r>
      <w:r w:rsidR="006A4868" w:rsidRPr="008353FD">
        <w:rPr>
          <w:rFonts w:eastAsia="Calibri"/>
        </w:rPr>
        <w:t xml:space="preserve">(далі – обласна дитяча лікарня) </w:t>
      </w:r>
      <w:r w:rsidRPr="008353FD">
        <w:rPr>
          <w:rFonts w:eastAsia="Calibri"/>
        </w:rPr>
        <w:t xml:space="preserve">наразі </w:t>
      </w:r>
      <w:r w:rsidR="00884A93" w:rsidRPr="008353FD">
        <w:rPr>
          <w:rFonts w:eastAsia="Calibri"/>
        </w:rPr>
        <w:t>немає</w:t>
      </w:r>
      <w:r w:rsidRPr="008353FD">
        <w:rPr>
          <w:rFonts w:eastAsia="Calibri"/>
        </w:rPr>
        <w:t xml:space="preserve"> умов та вільн</w:t>
      </w:r>
      <w:r w:rsidR="00884A93" w:rsidRPr="008353FD">
        <w:rPr>
          <w:rFonts w:eastAsia="Calibri"/>
        </w:rPr>
        <w:t>их</w:t>
      </w:r>
      <w:r w:rsidRPr="008353FD">
        <w:rPr>
          <w:rFonts w:eastAsia="Calibri"/>
        </w:rPr>
        <w:t xml:space="preserve"> площ для організації реабілітаційного відділення. Питання буде вирішено при завершенні добудови лікувально-діагностичного корпусу за</w:t>
      </w:r>
      <w:r w:rsidRPr="0074277B">
        <w:rPr>
          <w:rFonts w:eastAsia="Calibri"/>
        </w:rPr>
        <w:t xml:space="preserve"> сприяння М</w:t>
      </w:r>
      <w:r w:rsidR="00D2531B">
        <w:rPr>
          <w:rFonts w:eastAsia="Calibri"/>
        </w:rPr>
        <w:t xml:space="preserve">іністерства охорони </w:t>
      </w:r>
      <w:r w:rsidR="00FC4D9E" w:rsidRPr="00B33BC4">
        <w:rPr>
          <w:rFonts w:eastAsia="Calibri"/>
        </w:rPr>
        <w:t>здоров’я</w:t>
      </w:r>
      <w:r w:rsidR="00FC4D9E">
        <w:rPr>
          <w:rFonts w:eastAsia="Calibri"/>
        </w:rPr>
        <w:t xml:space="preserve"> </w:t>
      </w:r>
      <w:r w:rsidRPr="0074277B">
        <w:rPr>
          <w:rFonts w:eastAsia="Calibri"/>
        </w:rPr>
        <w:t xml:space="preserve">України та міжнародних партнерів </w:t>
      </w:r>
      <w:r w:rsidR="0038063E">
        <w:rPr>
          <w:rFonts w:eastAsia="Calibri"/>
        </w:rPr>
        <w:t>(</w:t>
      </w:r>
      <w:r w:rsidRPr="0074277B">
        <w:rPr>
          <w:rFonts w:eastAsia="Calibri"/>
        </w:rPr>
        <w:t>Світового Банку).</w:t>
      </w:r>
    </w:p>
    <w:p w14:paraId="1DC8355F" w14:textId="4DD286B0" w:rsidR="008E7AC0" w:rsidRDefault="0074277B" w:rsidP="0074277B">
      <w:pPr>
        <w:pStyle w:val="af8"/>
        <w:spacing w:line="276" w:lineRule="auto"/>
        <w:ind w:firstLine="708"/>
        <w:jc w:val="both"/>
        <w:rPr>
          <w:rFonts w:eastAsia="Calibri"/>
        </w:rPr>
      </w:pPr>
      <w:r w:rsidRPr="0074277B">
        <w:rPr>
          <w:rFonts w:eastAsia="Calibri"/>
        </w:rPr>
        <w:t xml:space="preserve">У 12 стаціонарах розгорнуто 396 реабілітаційних ліжок, з них 100 – </w:t>
      </w:r>
      <w:r w:rsidR="004F3FC0">
        <w:rPr>
          <w:rFonts w:eastAsia="Calibri"/>
        </w:rPr>
        <w:t xml:space="preserve">в обласному </w:t>
      </w:r>
      <w:r w:rsidR="004F3FC0" w:rsidRPr="004F3FC0">
        <w:rPr>
          <w:rFonts w:eastAsia="Calibri"/>
        </w:rPr>
        <w:t>госпіталі ветеранів війни</w:t>
      </w:r>
      <w:r w:rsidRPr="0074277B">
        <w:rPr>
          <w:rFonts w:eastAsia="Calibri"/>
        </w:rPr>
        <w:t>, 60 –</w:t>
      </w:r>
      <w:r w:rsidR="007B50EE">
        <w:rPr>
          <w:rFonts w:eastAsia="Calibri"/>
        </w:rPr>
        <w:t xml:space="preserve"> </w:t>
      </w:r>
      <w:r w:rsidR="00026B2B">
        <w:rPr>
          <w:rFonts w:eastAsia="Calibri"/>
        </w:rPr>
        <w:t>у</w:t>
      </w:r>
      <w:r w:rsidRPr="0074277B">
        <w:rPr>
          <w:rFonts w:eastAsia="Calibri"/>
        </w:rPr>
        <w:t xml:space="preserve"> </w:t>
      </w:r>
      <w:r w:rsidR="00344F42">
        <w:rPr>
          <w:rFonts w:eastAsia="Calibri"/>
        </w:rPr>
        <w:t>КП</w:t>
      </w:r>
      <w:r w:rsidR="00F53654">
        <w:rPr>
          <w:rFonts w:eastAsia="Calibri"/>
        </w:rPr>
        <w:t xml:space="preserve"> “</w:t>
      </w:r>
      <w:r w:rsidRPr="0074277B">
        <w:rPr>
          <w:rFonts w:eastAsia="Calibri"/>
        </w:rPr>
        <w:t>Х</w:t>
      </w:r>
      <w:r w:rsidR="00026B2B">
        <w:rPr>
          <w:rFonts w:eastAsia="Calibri"/>
        </w:rPr>
        <w:t>мельницьк</w:t>
      </w:r>
      <w:r w:rsidR="00344F42">
        <w:rPr>
          <w:rFonts w:eastAsia="Calibri"/>
        </w:rPr>
        <w:t>а</w:t>
      </w:r>
      <w:r w:rsidR="00026B2B">
        <w:rPr>
          <w:rFonts w:eastAsia="Calibri"/>
        </w:rPr>
        <w:t xml:space="preserve"> міськ</w:t>
      </w:r>
      <w:r w:rsidR="00344F42">
        <w:rPr>
          <w:rFonts w:eastAsia="Calibri"/>
        </w:rPr>
        <w:t>а</w:t>
      </w:r>
      <w:r w:rsidR="00026B2B">
        <w:rPr>
          <w:rFonts w:eastAsia="Calibri"/>
        </w:rPr>
        <w:t xml:space="preserve"> лікар</w:t>
      </w:r>
      <w:r w:rsidR="00344F42">
        <w:rPr>
          <w:rFonts w:eastAsia="Calibri"/>
        </w:rPr>
        <w:t>ня</w:t>
      </w:r>
      <w:r w:rsidR="0035408B">
        <w:rPr>
          <w:rFonts w:eastAsia="Calibri"/>
        </w:rPr>
        <w:t xml:space="preserve">” </w:t>
      </w:r>
      <w:r w:rsidR="00344F42" w:rsidRPr="00344F42">
        <w:rPr>
          <w:rFonts w:eastAsia="Calibri"/>
        </w:rPr>
        <w:t xml:space="preserve">Хмельницької міської ради </w:t>
      </w:r>
      <w:r w:rsidR="0038063E">
        <w:rPr>
          <w:rFonts w:eastAsia="Calibri"/>
        </w:rPr>
        <w:t xml:space="preserve">(далі </w:t>
      </w:r>
      <w:r w:rsidR="0038063E" w:rsidRPr="0038063E">
        <w:rPr>
          <w:rFonts w:eastAsia="Calibri"/>
        </w:rPr>
        <w:t xml:space="preserve">– </w:t>
      </w:r>
      <w:r w:rsidR="005E6E12">
        <w:rPr>
          <w:rFonts w:eastAsia="Calibri"/>
        </w:rPr>
        <w:t>Хмельницька міська лікарня</w:t>
      </w:r>
      <w:r w:rsidR="0038063E">
        <w:rPr>
          <w:rFonts w:eastAsia="Calibri"/>
        </w:rPr>
        <w:t>)</w:t>
      </w:r>
      <w:r w:rsidRPr="0074277B">
        <w:rPr>
          <w:rFonts w:eastAsia="Calibri"/>
        </w:rPr>
        <w:t xml:space="preserve">, 30 – </w:t>
      </w:r>
      <w:r w:rsidR="00344F42">
        <w:rPr>
          <w:rFonts w:eastAsia="Calibri"/>
        </w:rPr>
        <w:t>КП</w:t>
      </w:r>
      <w:r w:rsidR="005E6E12">
        <w:rPr>
          <w:rFonts w:eastAsia="Calibri"/>
        </w:rPr>
        <w:t> </w:t>
      </w:r>
      <w:r w:rsidR="00F53654">
        <w:rPr>
          <w:rFonts w:eastAsia="Calibri"/>
        </w:rPr>
        <w:t>“</w:t>
      </w:r>
      <w:r w:rsidR="00026B2B" w:rsidRPr="00026B2B">
        <w:rPr>
          <w:rFonts w:eastAsia="Calibri"/>
        </w:rPr>
        <w:t>Хмельницьк</w:t>
      </w:r>
      <w:r w:rsidR="00344F42">
        <w:rPr>
          <w:rFonts w:eastAsia="Calibri"/>
        </w:rPr>
        <w:t>а</w:t>
      </w:r>
      <w:r w:rsidR="00026B2B" w:rsidRPr="00026B2B">
        <w:rPr>
          <w:rFonts w:eastAsia="Calibri"/>
        </w:rPr>
        <w:t xml:space="preserve"> міськ</w:t>
      </w:r>
      <w:r w:rsidR="00344F42">
        <w:rPr>
          <w:rFonts w:eastAsia="Calibri"/>
        </w:rPr>
        <w:t>а</w:t>
      </w:r>
      <w:r w:rsidR="00026B2B" w:rsidRPr="00026B2B">
        <w:rPr>
          <w:rFonts w:eastAsia="Calibri"/>
        </w:rPr>
        <w:t xml:space="preserve"> </w:t>
      </w:r>
      <w:r w:rsidR="00026B2B">
        <w:rPr>
          <w:rFonts w:eastAsia="Calibri"/>
        </w:rPr>
        <w:t>дитяч</w:t>
      </w:r>
      <w:r w:rsidR="00344F42">
        <w:rPr>
          <w:rFonts w:eastAsia="Calibri"/>
        </w:rPr>
        <w:t>а</w:t>
      </w:r>
      <w:r w:rsidR="00026B2B">
        <w:rPr>
          <w:rFonts w:eastAsia="Calibri"/>
        </w:rPr>
        <w:t xml:space="preserve"> </w:t>
      </w:r>
      <w:r w:rsidR="00026B2B" w:rsidRPr="00026B2B">
        <w:rPr>
          <w:rFonts w:eastAsia="Calibri"/>
        </w:rPr>
        <w:t>лікарн</w:t>
      </w:r>
      <w:r w:rsidR="00344F42">
        <w:rPr>
          <w:rFonts w:eastAsia="Calibri"/>
        </w:rPr>
        <w:t>я</w:t>
      </w:r>
      <w:r w:rsidR="0035408B">
        <w:rPr>
          <w:rFonts w:eastAsia="Calibri"/>
        </w:rPr>
        <w:t xml:space="preserve">” </w:t>
      </w:r>
      <w:r w:rsidR="00344F42" w:rsidRPr="00344F42">
        <w:rPr>
          <w:rFonts w:eastAsia="Calibri"/>
        </w:rPr>
        <w:t>Хмельницької міської ради</w:t>
      </w:r>
      <w:r w:rsidRPr="0074277B">
        <w:rPr>
          <w:rFonts w:eastAsia="Calibri"/>
        </w:rPr>
        <w:t xml:space="preserve">, </w:t>
      </w:r>
      <w:r w:rsidR="00884A93">
        <w:rPr>
          <w:rFonts w:eastAsia="Calibri"/>
        </w:rPr>
        <w:t xml:space="preserve">у </w:t>
      </w:r>
      <w:r w:rsidRPr="0074277B">
        <w:rPr>
          <w:rFonts w:eastAsia="Calibri"/>
        </w:rPr>
        <w:t>решт</w:t>
      </w:r>
      <w:r w:rsidR="00884A93">
        <w:rPr>
          <w:rFonts w:eastAsia="Calibri"/>
        </w:rPr>
        <w:t>і</w:t>
      </w:r>
      <w:r w:rsidRPr="0074277B">
        <w:rPr>
          <w:rFonts w:eastAsia="Calibri"/>
        </w:rPr>
        <w:t xml:space="preserve"> </w:t>
      </w:r>
      <w:r w:rsidR="000A1568">
        <w:rPr>
          <w:rFonts w:eastAsia="Calibri"/>
        </w:rPr>
        <w:t xml:space="preserve">закладів </w:t>
      </w:r>
      <w:r w:rsidRPr="0074277B">
        <w:rPr>
          <w:rFonts w:eastAsia="Calibri"/>
        </w:rPr>
        <w:t>по 20-26 ліжок. За</w:t>
      </w:r>
      <w:r w:rsidR="000A1568">
        <w:rPr>
          <w:rFonts w:eastAsia="Calibri"/>
        </w:rPr>
        <w:t xml:space="preserve">галом </w:t>
      </w:r>
      <w:r w:rsidRPr="0074277B">
        <w:rPr>
          <w:rFonts w:eastAsia="Calibri"/>
        </w:rPr>
        <w:t>про</w:t>
      </w:r>
      <w:r w:rsidR="000A1568">
        <w:rPr>
          <w:rFonts w:eastAsia="Calibri"/>
        </w:rPr>
        <w:t>йшли</w:t>
      </w:r>
      <w:r w:rsidRPr="0074277B">
        <w:rPr>
          <w:rFonts w:eastAsia="Calibri"/>
        </w:rPr>
        <w:t xml:space="preserve"> реабілітаці</w:t>
      </w:r>
      <w:r w:rsidR="000A1568">
        <w:rPr>
          <w:rFonts w:eastAsia="Calibri"/>
        </w:rPr>
        <w:t>ю</w:t>
      </w:r>
      <w:r w:rsidRPr="0074277B">
        <w:rPr>
          <w:rFonts w:eastAsia="Calibri"/>
        </w:rPr>
        <w:t xml:space="preserve"> 5033 особ</w:t>
      </w:r>
      <w:r w:rsidR="000A1568">
        <w:rPr>
          <w:rFonts w:eastAsia="Calibri"/>
        </w:rPr>
        <w:t>и</w:t>
      </w:r>
      <w:r w:rsidRPr="0074277B">
        <w:rPr>
          <w:rFonts w:eastAsia="Calibri"/>
        </w:rPr>
        <w:t xml:space="preserve">: найбільше </w:t>
      </w:r>
      <w:r w:rsidR="005E6E12">
        <w:rPr>
          <w:rFonts w:eastAsia="Calibri"/>
        </w:rPr>
        <w:t xml:space="preserve">в обласному госпіталі ветеранів війни </w:t>
      </w:r>
      <w:r w:rsidRPr="0074277B">
        <w:rPr>
          <w:rFonts w:eastAsia="Calibri"/>
        </w:rPr>
        <w:t>(</w:t>
      </w:r>
      <w:r w:rsidR="008E7AC0" w:rsidRPr="0074277B">
        <w:rPr>
          <w:rFonts w:eastAsia="Calibri"/>
        </w:rPr>
        <w:t>40%</w:t>
      </w:r>
      <w:r w:rsidR="008E7AC0">
        <w:rPr>
          <w:rFonts w:eastAsia="Calibri"/>
        </w:rPr>
        <w:t xml:space="preserve"> від загальної кількості</w:t>
      </w:r>
      <w:r w:rsidR="008E7AC0" w:rsidRPr="0074277B">
        <w:rPr>
          <w:rFonts w:eastAsia="Calibri"/>
        </w:rPr>
        <w:t xml:space="preserve"> –</w:t>
      </w:r>
      <w:r w:rsidR="008E7AC0">
        <w:rPr>
          <w:rFonts w:eastAsia="Calibri"/>
        </w:rPr>
        <w:t xml:space="preserve"> </w:t>
      </w:r>
      <w:r w:rsidRPr="0074277B">
        <w:rPr>
          <w:rFonts w:eastAsia="Calibri"/>
        </w:rPr>
        <w:t>2014</w:t>
      </w:r>
      <w:r w:rsidR="008E7AC0">
        <w:rPr>
          <w:rFonts w:eastAsia="Calibri"/>
        </w:rPr>
        <w:t xml:space="preserve"> осіб</w:t>
      </w:r>
      <w:r w:rsidR="007B50EE">
        <w:rPr>
          <w:rFonts w:eastAsia="Calibri"/>
        </w:rPr>
        <w:t>)</w:t>
      </w:r>
      <w:r w:rsidRPr="0074277B">
        <w:rPr>
          <w:rFonts w:eastAsia="Calibri"/>
        </w:rPr>
        <w:t xml:space="preserve">, </w:t>
      </w:r>
      <w:r w:rsidR="00C83A9C">
        <w:rPr>
          <w:rFonts w:eastAsia="Calibri"/>
        </w:rPr>
        <w:t>Хмельницькій міській лікарні</w:t>
      </w:r>
      <w:r w:rsidR="0035408B">
        <w:rPr>
          <w:rFonts w:eastAsia="Calibri"/>
        </w:rPr>
        <w:t xml:space="preserve"> </w:t>
      </w:r>
      <w:r w:rsidR="007B50EE" w:rsidRPr="007B50EE">
        <w:rPr>
          <w:rFonts w:eastAsia="Calibri"/>
        </w:rPr>
        <w:t xml:space="preserve">– </w:t>
      </w:r>
      <w:r w:rsidRPr="0074277B">
        <w:rPr>
          <w:rFonts w:eastAsia="Calibri"/>
        </w:rPr>
        <w:t xml:space="preserve">448, Шепетівській </w:t>
      </w:r>
      <w:r w:rsidR="00C83A9C">
        <w:rPr>
          <w:rFonts w:eastAsia="Calibri"/>
        </w:rPr>
        <w:t>багатопрофільній лікарні</w:t>
      </w:r>
      <w:r w:rsidRPr="0074277B">
        <w:rPr>
          <w:rFonts w:eastAsia="Calibri"/>
        </w:rPr>
        <w:t xml:space="preserve"> </w:t>
      </w:r>
      <w:r w:rsidR="007B50EE" w:rsidRPr="007B50EE">
        <w:rPr>
          <w:rFonts w:eastAsia="Calibri"/>
        </w:rPr>
        <w:t xml:space="preserve">– </w:t>
      </w:r>
      <w:r w:rsidRPr="0074277B">
        <w:rPr>
          <w:rFonts w:eastAsia="Calibri"/>
        </w:rPr>
        <w:t xml:space="preserve">443. </w:t>
      </w:r>
    </w:p>
    <w:p w14:paraId="467A3A73" w14:textId="40DC75C2" w:rsidR="0074277B" w:rsidRPr="0074277B" w:rsidRDefault="0074277B" w:rsidP="0074277B">
      <w:pPr>
        <w:pStyle w:val="af8"/>
        <w:spacing w:line="276" w:lineRule="auto"/>
        <w:ind w:firstLine="708"/>
        <w:jc w:val="both"/>
        <w:rPr>
          <w:rFonts w:eastAsia="Calibri"/>
        </w:rPr>
      </w:pPr>
      <w:r w:rsidRPr="0074277B">
        <w:rPr>
          <w:rFonts w:eastAsia="Calibri"/>
        </w:rPr>
        <w:t xml:space="preserve">Із загальної кількості хворі з ушкодженнями та хворобами </w:t>
      </w:r>
      <w:r w:rsidR="0090486E">
        <w:rPr>
          <w:rFonts w:eastAsia="Calibri"/>
        </w:rPr>
        <w:t>опорно-рухового апарату</w:t>
      </w:r>
      <w:r w:rsidRPr="0074277B">
        <w:rPr>
          <w:rFonts w:eastAsia="Calibri"/>
        </w:rPr>
        <w:t xml:space="preserve"> становлять 45%</w:t>
      </w:r>
      <w:r w:rsidR="004B024F">
        <w:rPr>
          <w:rFonts w:eastAsia="Calibri"/>
        </w:rPr>
        <w:t>,</w:t>
      </w:r>
      <w:r w:rsidRPr="0074277B">
        <w:rPr>
          <w:rFonts w:eastAsia="Calibri"/>
        </w:rPr>
        <w:t xml:space="preserve"> нервової системи – 32</w:t>
      </w:r>
      <w:r w:rsidR="004B024F">
        <w:rPr>
          <w:rFonts w:eastAsia="Calibri"/>
        </w:rPr>
        <w:t xml:space="preserve"> відсотка</w:t>
      </w:r>
      <w:r w:rsidRPr="0074277B">
        <w:rPr>
          <w:rFonts w:eastAsia="Calibri"/>
        </w:rPr>
        <w:t>. Основна група пацієнтів – віком 18-60 років (понад 3 тисячі або майже 63%), ос</w:t>
      </w:r>
      <w:r w:rsidR="004B024F">
        <w:rPr>
          <w:rFonts w:eastAsia="Calibri"/>
        </w:rPr>
        <w:t xml:space="preserve">оби </w:t>
      </w:r>
      <w:r w:rsidRPr="0074277B">
        <w:rPr>
          <w:rFonts w:eastAsia="Calibri"/>
        </w:rPr>
        <w:t>старше 60 років – 1446, дітей – 440.</w:t>
      </w:r>
    </w:p>
    <w:p w14:paraId="103F95C6" w14:textId="7BCD3217" w:rsidR="009E4A06" w:rsidRDefault="0074277B" w:rsidP="0074277B">
      <w:pPr>
        <w:pStyle w:val="af8"/>
        <w:spacing w:line="276" w:lineRule="auto"/>
        <w:ind w:firstLine="708"/>
        <w:jc w:val="both"/>
        <w:rPr>
          <w:rFonts w:eastAsia="Calibri"/>
        </w:rPr>
      </w:pPr>
      <w:r w:rsidRPr="0074277B">
        <w:rPr>
          <w:rFonts w:eastAsia="Calibri"/>
        </w:rPr>
        <w:t>З метою оптимальної організації надання доступної, якісної, спеціалізованої медичної допомоги військовослужбовцям, які беруть участь у здійсненні заходів із забезпечення національної безпеки і оборони, відсічі і стримування збройної агресії р</w:t>
      </w:r>
      <w:r w:rsidR="006331F7">
        <w:rPr>
          <w:rFonts w:eastAsia="Calibri"/>
        </w:rPr>
        <w:t xml:space="preserve">осійської </w:t>
      </w:r>
      <w:r w:rsidRPr="0074277B">
        <w:rPr>
          <w:rFonts w:eastAsia="Calibri"/>
        </w:rPr>
        <w:t>ф</w:t>
      </w:r>
      <w:r w:rsidR="006331F7">
        <w:rPr>
          <w:rFonts w:eastAsia="Calibri"/>
        </w:rPr>
        <w:t>едерації</w:t>
      </w:r>
      <w:r w:rsidRPr="0074277B">
        <w:rPr>
          <w:rFonts w:eastAsia="Calibri"/>
        </w:rPr>
        <w:t xml:space="preserve"> у 18 </w:t>
      </w:r>
      <w:r w:rsidR="007840E2" w:rsidRPr="00B33BC4">
        <w:rPr>
          <w:rFonts w:eastAsia="Calibri"/>
        </w:rPr>
        <w:t>закладах охорони здоров’я</w:t>
      </w:r>
      <w:r w:rsidRPr="0074277B">
        <w:rPr>
          <w:rFonts w:eastAsia="Calibri"/>
        </w:rPr>
        <w:t xml:space="preserve"> області створен</w:t>
      </w:r>
      <w:r w:rsidR="009E4A06">
        <w:rPr>
          <w:rFonts w:eastAsia="Calibri"/>
        </w:rPr>
        <w:t xml:space="preserve">о </w:t>
      </w:r>
      <w:r w:rsidRPr="009E4A06">
        <w:rPr>
          <w:rFonts w:eastAsia="Calibri"/>
          <w:bCs/>
        </w:rPr>
        <w:t xml:space="preserve">позаштатні госпітальні </w:t>
      </w:r>
      <w:r w:rsidR="00674B81">
        <w:rPr>
          <w:rFonts w:eastAsia="Calibri"/>
          <w:bCs/>
        </w:rPr>
        <w:t xml:space="preserve">військово-лікарські комісії (далі </w:t>
      </w:r>
      <w:r w:rsidR="00674B81" w:rsidRPr="00674B81">
        <w:rPr>
          <w:rFonts w:eastAsia="Calibri"/>
          <w:bCs/>
        </w:rPr>
        <w:t xml:space="preserve">– </w:t>
      </w:r>
      <w:r w:rsidRPr="009E4A06">
        <w:rPr>
          <w:rFonts w:eastAsia="Calibri"/>
          <w:bCs/>
        </w:rPr>
        <w:t>ВЛК</w:t>
      </w:r>
      <w:r w:rsidR="00674B81">
        <w:rPr>
          <w:rFonts w:eastAsia="Calibri"/>
        </w:rPr>
        <w:t>).</w:t>
      </w:r>
    </w:p>
    <w:p w14:paraId="43E2D69D" w14:textId="093311FD" w:rsidR="0074277B" w:rsidRPr="0074277B" w:rsidRDefault="0074277B" w:rsidP="0074277B">
      <w:pPr>
        <w:pStyle w:val="af8"/>
        <w:spacing w:line="276" w:lineRule="auto"/>
        <w:ind w:firstLine="708"/>
        <w:jc w:val="both"/>
        <w:rPr>
          <w:rFonts w:eastAsia="Calibri"/>
        </w:rPr>
      </w:pPr>
      <w:r w:rsidRPr="0074277B">
        <w:rPr>
          <w:rFonts w:eastAsia="Calibri"/>
        </w:rPr>
        <w:t>Склад комісій затверджен</w:t>
      </w:r>
      <w:r w:rsidR="009E4A06">
        <w:rPr>
          <w:rFonts w:eastAsia="Calibri"/>
        </w:rPr>
        <w:t>о</w:t>
      </w:r>
      <w:r w:rsidRPr="0074277B">
        <w:rPr>
          <w:rFonts w:eastAsia="Calibri"/>
        </w:rPr>
        <w:t xml:space="preserve"> начальником комісії – головою Центральної ВЛК З</w:t>
      </w:r>
      <w:r w:rsidR="00CB1227">
        <w:rPr>
          <w:rFonts w:eastAsia="Calibri"/>
        </w:rPr>
        <w:t xml:space="preserve">бройних </w:t>
      </w:r>
      <w:r w:rsidRPr="0074277B">
        <w:rPr>
          <w:rFonts w:eastAsia="Calibri"/>
        </w:rPr>
        <w:t>С</w:t>
      </w:r>
      <w:r w:rsidR="00CB1227">
        <w:rPr>
          <w:rFonts w:eastAsia="Calibri"/>
        </w:rPr>
        <w:t xml:space="preserve">ил </w:t>
      </w:r>
      <w:r w:rsidRPr="0074277B">
        <w:rPr>
          <w:rFonts w:eastAsia="Calibri"/>
        </w:rPr>
        <w:t>У</w:t>
      </w:r>
      <w:r w:rsidR="00CB1227">
        <w:rPr>
          <w:rFonts w:eastAsia="Calibri"/>
        </w:rPr>
        <w:t>країни</w:t>
      </w:r>
      <w:r w:rsidRPr="0074277B">
        <w:rPr>
          <w:rFonts w:eastAsia="Calibri"/>
        </w:rPr>
        <w:t xml:space="preserve"> м. Вінниця. У цих </w:t>
      </w:r>
      <w:r w:rsidR="009E4A06">
        <w:rPr>
          <w:rFonts w:eastAsia="Calibri"/>
        </w:rPr>
        <w:t>закладах охорони здоров’я</w:t>
      </w:r>
      <w:r w:rsidRPr="0074277B">
        <w:rPr>
          <w:rFonts w:eastAsia="Calibri"/>
        </w:rPr>
        <w:t xml:space="preserve"> створен</w:t>
      </w:r>
      <w:r w:rsidR="00CB1227">
        <w:rPr>
          <w:rFonts w:eastAsia="Calibri"/>
        </w:rPr>
        <w:t>о</w:t>
      </w:r>
      <w:r w:rsidRPr="0074277B">
        <w:rPr>
          <w:rFonts w:eastAsia="Calibri"/>
        </w:rPr>
        <w:t xml:space="preserve"> належні умови для надання стаціонарної спеціалізованої медичної допомоги військовослужбовцям, вирішення експертних питань та</w:t>
      </w:r>
      <w:r w:rsidR="00BE0F18">
        <w:rPr>
          <w:rFonts w:eastAsia="Calibri"/>
        </w:rPr>
        <w:t>,</w:t>
      </w:r>
      <w:r w:rsidRPr="0074277B">
        <w:rPr>
          <w:rFonts w:eastAsia="Calibri"/>
        </w:rPr>
        <w:t xml:space="preserve"> </w:t>
      </w:r>
      <w:r w:rsidR="004D72B0">
        <w:rPr>
          <w:rFonts w:eastAsia="Calibri"/>
        </w:rPr>
        <w:t>за</w:t>
      </w:r>
      <w:r w:rsidRPr="0074277B">
        <w:rPr>
          <w:rFonts w:eastAsia="Calibri"/>
        </w:rPr>
        <w:t xml:space="preserve"> потреб</w:t>
      </w:r>
      <w:r w:rsidR="004D72B0">
        <w:rPr>
          <w:rFonts w:eastAsia="Calibri"/>
        </w:rPr>
        <w:t>и</w:t>
      </w:r>
      <w:r w:rsidR="00BE0F18">
        <w:rPr>
          <w:rFonts w:eastAsia="Calibri"/>
        </w:rPr>
        <w:t>,</w:t>
      </w:r>
      <w:r w:rsidRPr="0074277B">
        <w:rPr>
          <w:rFonts w:eastAsia="Calibri"/>
        </w:rPr>
        <w:t xml:space="preserve"> їх реабілітації з наступною адаптацією. </w:t>
      </w:r>
    </w:p>
    <w:p w14:paraId="4F160E04" w14:textId="6C7DAE77" w:rsidR="0074277B" w:rsidRPr="0074277B" w:rsidRDefault="004D72B0" w:rsidP="0074277B">
      <w:pPr>
        <w:pStyle w:val="af8"/>
        <w:spacing w:line="276" w:lineRule="auto"/>
        <w:ind w:firstLine="708"/>
        <w:jc w:val="both"/>
        <w:rPr>
          <w:rFonts w:eastAsia="Calibri"/>
        </w:rPr>
      </w:pPr>
      <w:r>
        <w:rPr>
          <w:rFonts w:eastAsia="Calibri"/>
        </w:rPr>
        <w:t>Д</w:t>
      </w:r>
      <w:r w:rsidRPr="0074277B">
        <w:rPr>
          <w:rFonts w:eastAsia="Calibri"/>
        </w:rPr>
        <w:t xml:space="preserve">ля надання </w:t>
      </w:r>
      <w:r w:rsidRPr="00BE0F18">
        <w:rPr>
          <w:rFonts w:eastAsia="Calibri"/>
          <w:bCs/>
        </w:rPr>
        <w:t>реабілітаційної допомоги</w:t>
      </w:r>
      <w:r w:rsidRPr="0074277B">
        <w:rPr>
          <w:rFonts w:eastAsia="Calibri"/>
        </w:rPr>
        <w:t xml:space="preserve"> військовослужбовцям </w:t>
      </w:r>
      <w:r w:rsidR="00C13451">
        <w:rPr>
          <w:rFonts w:eastAsia="Calibri"/>
        </w:rPr>
        <w:t xml:space="preserve">визначено </w:t>
      </w:r>
      <w:r w:rsidR="0074277B" w:rsidRPr="0074277B">
        <w:rPr>
          <w:rFonts w:eastAsia="Calibri"/>
        </w:rPr>
        <w:t xml:space="preserve">4 </w:t>
      </w:r>
      <w:r w:rsidRPr="0074277B">
        <w:rPr>
          <w:rFonts w:eastAsia="Calibri"/>
        </w:rPr>
        <w:t xml:space="preserve">заклади </w:t>
      </w:r>
      <w:r w:rsidRPr="00B33BC4">
        <w:rPr>
          <w:rFonts w:eastAsia="Calibri"/>
        </w:rPr>
        <w:t xml:space="preserve">охорони </w:t>
      </w:r>
      <w:r w:rsidR="00C13451" w:rsidRPr="00B33BC4">
        <w:rPr>
          <w:rFonts w:eastAsia="Calibri"/>
        </w:rPr>
        <w:t>здоров’я</w:t>
      </w:r>
      <w:r w:rsidR="00C13451" w:rsidRPr="0074277B">
        <w:rPr>
          <w:rFonts w:eastAsia="Calibri"/>
        </w:rPr>
        <w:t xml:space="preserve"> </w:t>
      </w:r>
      <w:r w:rsidR="0074277B" w:rsidRPr="0074277B">
        <w:rPr>
          <w:rFonts w:eastAsia="Calibri"/>
        </w:rPr>
        <w:t>(</w:t>
      </w:r>
      <w:r w:rsidR="00C13451" w:rsidRPr="00C13451">
        <w:rPr>
          <w:rFonts w:eastAsia="Calibri"/>
        </w:rPr>
        <w:t>обласн</w:t>
      </w:r>
      <w:r w:rsidR="00C13451">
        <w:rPr>
          <w:rFonts w:eastAsia="Calibri"/>
        </w:rPr>
        <w:t>ий</w:t>
      </w:r>
      <w:r w:rsidR="00C13451" w:rsidRPr="00C13451">
        <w:rPr>
          <w:rFonts w:eastAsia="Calibri"/>
        </w:rPr>
        <w:t xml:space="preserve"> госпітал</w:t>
      </w:r>
      <w:r w:rsidR="00C13451">
        <w:rPr>
          <w:rFonts w:eastAsia="Calibri"/>
        </w:rPr>
        <w:t>ь</w:t>
      </w:r>
      <w:r w:rsidR="00C13451" w:rsidRPr="00C13451">
        <w:rPr>
          <w:rFonts w:eastAsia="Calibri"/>
        </w:rPr>
        <w:t xml:space="preserve"> ветеранів війни</w:t>
      </w:r>
      <w:r w:rsidR="00C13451">
        <w:rPr>
          <w:rFonts w:eastAsia="Calibri"/>
        </w:rPr>
        <w:t>,</w:t>
      </w:r>
      <w:r w:rsidR="00C13451" w:rsidRPr="00C13451">
        <w:rPr>
          <w:rFonts w:eastAsia="Calibri"/>
        </w:rPr>
        <w:t xml:space="preserve"> </w:t>
      </w:r>
      <w:r w:rsidR="00E172E9" w:rsidRPr="00E172E9">
        <w:rPr>
          <w:rFonts w:eastAsia="Calibri"/>
        </w:rPr>
        <w:t>Хмельницька міська</w:t>
      </w:r>
      <w:r w:rsidR="00E172E9">
        <w:rPr>
          <w:rFonts w:eastAsia="Calibri"/>
        </w:rPr>
        <w:t xml:space="preserve"> та</w:t>
      </w:r>
      <w:r w:rsidR="0074277B" w:rsidRPr="0074277B">
        <w:rPr>
          <w:rFonts w:eastAsia="Calibri"/>
        </w:rPr>
        <w:t xml:space="preserve"> Старокостянтинівська </w:t>
      </w:r>
      <w:r w:rsidR="00E172E9">
        <w:rPr>
          <w:rFonts w:eastAsia="Calibri"/>
        </w:rPr>
        <w:t>багатопрофільна лікарні</w:t>
      </w:r>
      <w:r w:rsidR="0074277B" w:rsidRPr="0074277B">
        <w:rPr>
          <w:rFonts w:eastAsia="Calibri"/>
        </w:rPr>
        <w:t>, СМСЧ м. Нетішин,).</w:t>
      </w:r>
      <w:r w:rsidR="00192AB9">
        <w:rPr>
          <w:rFonts w:eastAsia="Calibri"/>
        </w:rPr>
        <w:t xml:space="preserve"> </w:t>
      </w:r>
      <w:r w:rsidR="00192AB9">
        <w:rPr>
          <w:rFonts w:eastAsia="Calibri"/>
        </w:rPr>
        <w:lastRenderedPageBreak/>
        <w:t>Р</w:t>
      </w:r>
      <w:r w:rsidR="0074277B" w:rsidRPr="0074277B">
        <w:rPr>
          <w:rFonts w:eastAsia="Calibri"/>
        </w:rPr>
        <w:t xml:space="preserve">озроблено маршрути пацієнтів та алгоритми міжгалузевої взаємодії при наданні медичної, у тому числі реабілітаційної, допомоги військовослужбовцям.  </w:t>
      </w:r>
    </w:p>
    <w:p w14:paraId="1C249DFA" w14:textId="2110B8A2" w:rsidR="0074277B" w:rsidRPr="0074277B" w:rsidRDefault="0074277B" w:rsidP="0074277B">
      <w:pPr>
        <w:pStyle w:val="af8"/>
        <w:spacing w:line="276" w:lineRule="auto"/>
        <w:ind w:firstLine="708"/>
        <w:jc w:val="both"/>
        <w:rPr>
          <w:rFonts w:eastAsia="Calibri"/>
        </w:rPr>
      </w:pPr>
      <w:r w:rsidRPr="0074277B">
        <w:rPr>
          <w:rFonts w:eastAsia="Calibri"/>
        </w:rPr>
        <w:t xml:space="preserve">Щоденно на лікуванні у </w:t>
      </w:r>
      <w:r w:rsidR="00655AB7" w:rsidRPr="00B33BC4">
        <w:rPr>
          <w:rFonts w:eastAsia="Calibri"/>
        </w:rPr>
        <w:t>закладах охорони здоров’я</w:t>
      </w:r>
      <w:r w:rsidRPr="0074277B">
        <w:rPr>
          <w:rFonts w:eastAsia="Calibri"/>
        </w:rPr>
        <w:t xml:space="preserve"> області перебуває близько 600 військовослужбовців. У 2024</w:t>
      </w:r>
      <w:r w:rsidR="0003310A" w:rsidRPr="00B33BC4">
        <w:rPr>
          <w:rFonts w:eastAsia="Calibri"/>
        </w:rPr>
        <w:t xml:space="preserve"> </w:t>
      </w:r>
      <w:r w:rsidRPr="0074277B">
        <w:rPr>
          <w:rFonts w:eastAsia="Calibri"/>
        </w:rPr>
        <w:t>році стаціонарне лікування отримали</w:t>
      </w:r>
      <w:r w:rsidR="00FB79BA">
        <w:rPr>
          <w:rFonts w:eastAsia="Calibri"/>
        </w:rPr>
        <w:t xml:space="preserve"> </w:t>
      </w:r>
      <w:r w:rsidRPr="0074277B">
        <w:rPr>
          <w:rFonts w:eastAsia="Calibri"/>
        </w:rPr>
        <w:t>12</w:t>
      </w:r>
      <w:r w:rsidR="00B761DE">
        <w:rPr>
          <w:rFonts w:eastAsia="Calibri"/>
        </w:rPr>
        <w:t>,</w:t>
      </w:r>
      <w:r w:rsidRPr="0074277B">
        <w:rPr>
          <w:rFonts w:eastAsia="Calibri"/>
        </w:rPr>
        <w:t>9</w:t>
      </w:r>
      <w:r w:rsidR="00B761DE">
        <w:rPr>
          <w:rFonts w:eastAsia="Calibri"/>
        </w:rPr>
        <w:t xml:space="preserve"> тис.</w:t>
      </w:r>
      <w:r w:rsidRPr="0074277B">
        <w:rPr>
          <w:rFonts w:eastAsia="Calibri"/>
        </w:rPr>
        <w:t>, у 2025</w:t>
      </w:r>
      <w:r w:rsidR="00192AB9">
        <w:rPr>
          <w:rFonts w:eastAsia="Calibri"/>
        </w:rPr>
        <w:t xml:space="preserve"> </w:t>
      </w:r>
      <w:r w:rsidR="00192AB9" w:rsidRPr="00192AB9">
        <w:rPr>
          <w:rFonts w:eastAsia="Calibri"/>
        </w:rPr>
        <w:t>–</w:t>
      </w:r>
      <w:r w:rsidR="00192AB9">
        <w:rPr>
          <w:rFonts w:eastAsia="Calibri"/>
        </w:rPr>
        <w:t xml:space="preserve"> </w:t>
      </w:r>
      <w:r w:rsidRPr="0074277B">
        <w:rPr>
          <w:rFonts w:eastAsia="Calibri"/>
        </w:rPr>
        <w:t>13</w:t>
      </w:r>
      <w:r w:rsidR="00B761DE">
        <w:rPr>
          <w:rFonts w:eastAsia="Calibri"/>
        </w:rPr>
        <w:t>,</w:t>
      </w:r>
      <w:r w:rsidRPr="0074277B">
        <w:rPr>
          <w:rFonts w:eastAsia="Calibri"/>
        </w:rPr>
        <w:t>8</w:t>
      </w:r>
      <w:r w:rsidR="00B761DE">
        <w:rPr>
          <w:rFonts w:eastAsia="Calibri"/>
        </w:rPr>
        <w:t xml:space="preserve"> тис.</w:t>
      </w:r>
      <w:r w:rsidR="002E4346" w:rsidRPr="00B33BC4">
        <w:rPr>
          <w:rFonts w:eastAsia="Calibri"/>
        </w:rPr>
        <w:t xml:space="preserve"> </w:t>
      </w:r>
      <w:r w:rsidR="002E4346" w:rsidRPr="0074277B">
        <w:rPr>
          <w:rFonts w:eastAsia="Calibri"/>
        </w:rPr>
        <w:t>військовослужбовців</w:t>
      </w:r>
      <w:r w:rsidRPr="0074277B">
        <w:rPr>
          <w:rFonts w:eastAsia="Calibri"/>
        </w:rPr>
        <w:t xml:space="preserve">. </w:t>
      </w:r>
    </w:p>
    <w:p w14:paraId="43CD3039" w14:textId="38275B8D" w:rsidR="0074277B" w:rsidRPr="0074277B" w:rsidRDefault="0074277B" w:rsidP="0074277B">
      <w:pPr>
        <w:pStyle w:val="af8"/>
        <w:spacing w:line="276" w:lineRule="auto"/>
        <w:ind w:firstLine="708"/>
        <w:jc w:val="both"/>
        <w:rPr>
          <w:rFonts w:eastAsia="Calibri"/>
        </w:rPr>
      </w:pPr>
      <w:r w:rsidRPr="0074277B">
        <w:rPr>
          <w:rFonts w:eastAsia="Calibri"/>
        </w:rPr>
        <w:t xml:space="preserve">Для розширення спектру реабілітаційних послуг затверджено обласну програму психологічної реабілітації військовослужбовців, які перебувають на лікуванні в </w:t>
      </w:r>
      <w:r w:rsidR="004E1C04">
        <w:rPr>
          <w:rFonts w:eastAsia="Calibri"/>
        </w:rPr>
        <w:t>обласному госпіталі ветеранів війни</w:t>
      </w:r>
      <w:r w:rsidR="0035408B">
        <w:rPr>
          <w:rFonts w:eastAsia="Calibri"/>
        </w:rPr>
        <w:t xml:space="preserve"> </w:t>
      </w:r>
      <w:r w:rsidR="00535001" w:rsidRPr="0074277B">
        <w:rPr>
          <w:rFonts w:eastAsia="Calibri"/>
        </w:rPr>
        <w:t>на 2024-2025 роки</w:t>
      </w:r>
      <w:r w:rsidR="00535001">
        <w:rPr>
          <w:rFonts w:eastAsia="Calibri"/>
        </w:rPr>
        <w:t>.</w:t>
      </w:r>
    </w:p>
    <w:p w14:paraId="31BFE196" w14:textId="03965B4B" w:rsidR="0074277B" w:rsidRPr="0074277B" w:rsidRDefault="00440F59" w:rsidP="0074277B">
      <w:pPr>
        <w:pStyle w:val="af8"/>
        <w:spacing w:line="276" w:lineRule="auto"/>
        <w:ind w:firstLine="708"/>
        <w:jc w:val="both"/>
        <w:rPr>
          <w:rFonts w:eastAsia="Calibri"/>
        </w:rPr>
      </w:pPr>
      <w:r w:rsidRPr="00522EFD">
        <w:rPr>
          <w:rFonts w:eastAsia="Calibri"/>
        </w:rPr>
        <w:t xml:space="preserve">За підтримки Міністерства у справах ветеранів України, обласної військової адміністрації, </w:t>
      </w:r>
      <w:r w:rsidR="00C62729">
        <w:rPr>
          <w:rFonts w:eastAsia="Calibri"/>
        </w:rPr>
        <w:t>б</w:t>
      </w:r>
      <w:r w:rsidRPr="00522EFD">
        <w:rPr>
          <w:rFonts w:eastAsia="Calibri"/>
        </w:rPr>
        <w:t>лагодійного фонду</w:t>
      </w:r>
      <w:r w:rsidR="00F53654">
        <w:rPr>
          <w:rFonts w:eastAsia="Calibri"/>
        </w:rPr>
        <w:t xml:space="preserve"> “</w:t>
      </w:r>
      <w:r w:rsidRPr="00522EFD">
        <w:rPr>
          <w:rFonts w:eastAsia="Calibri"/>
        </w:rPr>
        <w:t>Повернись живим</w:t>
      </w:r>
      <w:r w:rsidR="0035408B">
        <w:rPr>
          <w:rFonts w:eastAsia="Calibri"/>
        </w:rPr>
        <w:t xml:space="preserve">” </w:t>
      </w:r>
      <w:r w:rsidRPr="00522EFD">
        <w:rPr>
          <w:rFonts w:eastAsia="Calibri"/>
        </w:rPr>
        <w:t>та ПАТ</w:t>
      </w:r>
      <w:r w:rsidR="00F53654">
        <w:rPr>
          <w:rFonts w:eastAsia="Calibri"/>
        </w:rPr>
        <w:t xml:space="preserve"> “</w:t>
      </w:r>
      <w:r w:rsidRPr="00522EFD">
        <w:rPr>
          <w:rFonts w:eastAsia="Calibri"/>
        </w:rPr>
        <w:t>Укрнафта</w:t>
      </w:r>
      <w:r w:rsidR="0035408B">
        <w:rPr>
          <w:rFonts w:eastAsia="Calibri"/>
        </w:rPr>
        <w:t xml:space="preserve">” </w:t>
      </w:r>
      <w:r w:rsidRPr="00522EFD">
        <w:rPr>
          <w:rFonts w:eastAsia="Calibri"/>
        </w:rPr>
        <w:t xml:space="preserve">на базі </w:t>
      </w:r>
      <w:r w:rsidR="00943BF1">
        <w:rPr>
          <w:rFonts w:eastAsia="Calibri"/>
        </w:rPr>
        <w:t>Хмельницької міської та обласної лікарень</w:t>
      </w:r>
      <w:r w:rsidR="0035408B">
        <w:rPr>
          <w:rFonts w:eastAsia="Calibri"/>
        </w:rPr>
        <w:t xml:space="preserve"> </w:t>
      </w:r>
      <w:r w:rsidRPr="00522EFD">
        <w:rPr>
          <w:rFonts w:eastAsia="Calibri"/>
        </w:rPr>
        <w:t>відкрит</w:t>
      </w:r>
      <w:r>
        <w:rPr>
          <w:rFonts w:eastAsia="Calibri"/>
        </w:rPr>
        <w:t>о</w:t>
      </w:r>
      <w:r w:rsidR="00F53654">
        <w:rPr>
          <w:rFonts w:eastAsia="Calibri"/>
        </w:rPr>
        <w:t xml:space="preserve"> “</w:t>
      </w:r>
      <w:r w:rsidRPr="00522EFD">
        <w:rPr>
          <w:rFonts w:eastAsia="Calibri"/>
        </w:rPr>
        <w:t>Простори турботи про ветерана</w:t>
      </w:r>
      <w:r w:rsidR="0035408B">
        <w:rPr>
          <w:rFonts w:eastAsia="Calibri"/>
        </w:rPr>
        <w:t>”</w:t>
      </w:r>
      <w:r>
        <w:rPr>
          <w:rFonts w:eastAsia="Calibri"/>
        </w:rPr>
        <w:t xml:space="preserve">, </w:t>
      </w:r>
      <w:r w:rsidR="0074277B" w:rsidRPr="0074277B">
        <w:rPr>
          <w:rFonts w:eastAsia="Calibri"/>
        </w:rPr>
        <w:t xml:space="preserve">де працюють фахівці </w:t>
      </w:r>
      <w:r w:rsidR="00D22C90">
        <w:rPr>
          <w:rFonts w:eastAsia="Calibri"/>
        </w:rPr>
        <w:t>і</w:t>
      </w:r>
      <w:r w:rsidR="0074277B" w:rsidRPr="0074277B">
        <w:rPr>
          <w:rFonts w:eastAsia="Calibri"/>
        </w:rPr>
        <w:t>з супроводу ветеранів, юристи, психологи, соціальні працівники</w:t>
      </w:r>
      <w:r w:rsidR="00C62729">
        <w:rPr>
          <w:rFonts w:eastAsia="Calibri"/>
        </w:rPr>
        <w:t>,</w:t>
      </w:r>
      <w:r w:rsidR="0033597E">
        <w:rPr>
          <w:rFonts w:eastAsia="Calibri"/>
        </w:rPr>
        <w:t xml:space="preserve"> </w:t>
      </w:r>
      <w:r w:rsidR="0074277B" w:rsidRPr="0074277B">
        <w:rPr>
          <w:rFonts w:eastAsia="Calibri"/>
        </w:rPr>
        <w:t>залучаються інші фахівці</w:t>
      </w:r>
      <w:r w:rsidR="0033597E">
        <w:rPr>
          <w:rFonts w:eastAsia="Calibri"/>
        </w:rPr>
        <w:t>.</w:t>
      </w:r>
      <w:r w:rsidR="0074277B" w:rsidRPr="0074277B">
        <w:rPr>
          <w:rFonts w:eastAsia="Calibri"/>
        </w:rPr>
        <w:t xml:space="preserve"> За оперативними даними</w:t>
      </w:r>
      <w:r w:rsidR="0033597E">
        <w:rPr>
          <w:rFonts w:eastAsia="Calibri"/>
        </w:rPr>
        <w:t xml:space="preserve">, </w:t>
      </w:r>
      <w:r w:rsidR="0033597E" w:rsidRPr="0074277B">
        <w:rPr>
          <w:rFonts w:eastAsia="Calibri"/>
        </w:rPr>
        <w:t xml:space="preserve">послуги </w:t>
      </w:r>
      <w:r w:rsidR="00994A14">
        <w:rPr>
          <w:rFonts w:eastAsia="Calibri"/>
        </w:rPr>
        <w:t xml:space="preserve">у таких кабінетах </w:t>
      </w:r>
      <w:r w:rsidR="0074277B" w:rsidRPr="0074277B">
        <w:rPr>
          <w:rFonts w:eastAsia="Calibri"/>
        </w:rPr>
        <w:t>отримали понад 900</w:t>
      </w:r>
      <w:r w:rsidR="0022662E">
        <w:rPr>
          <w:rFonts w:eastAsia="Calibri"/>
        </w:rPr>
        <w:t> </w:t>
      </w:r>
      <w:r w:rsidR="0074277B" w:rsidRPr="0074277B">
        <w:rPr>
          <w:rFonts w:eastAsia="Calibri"/>
        </w:rPr>
        <w:t>ветеранів.</w:t>
      </w:r>
      <w:r w:rsidR="00522EFD">
        <w:rPr>
          <w:rFonts w:eastAsia="Calibri"/>
        </w:rPr>
        <w:t xml:space="preserve"> </w:t>
      </w:r>
    </w:p>
    <w:p w14:paraId="293DFA08" w14:textId="12017F8E" w:rsidR="0074277B" w:rsidRPr="0074277B" w:rsidRDefault="0074277B" w:rsidP="0074277B">
      <w:pPr>
        <w:pStyle w:val="af8"/>
        <w:spacing w:line="276" w:lineRule="auto"/>
        <w:ind w:firstLine="708"/>
        <w:jc w:val="both"/>
        <w:rPr>
          <w:rFonts w:eastAsia="Calibri"/>
        </w:rPr>
      </w:pPr>
      <w:r w:rsidRPr="0074277B">
        <w:rPr>
          <w:rFonts w:eastAsia="Calibri"/>
        </w:rPr>
        <w:t>У 2025 році при 28 закладах охорони здоров’я області зареєстровано 27,5</w:t>
      </w:r>
      <w:r w:rsidR="00535001">
        <w:rPr>
          <w:rFonts w:eastAsia="Calibri"/>
        </w:rPr>
        <w:t> </w:t>
      </w:r>
      <w:r w:rsidRPr="0074277B">
        <w:rPr>
          <w:rFonts w:eastAsia="Calibri"/>
        </w:rPr>
        <w:t xml:space="preserve">посад </w:t>
      </w:r>
      <w:r w:rsidRPr="00994A14">
        <w:rPr>
          <w:rFonts w:eastAsia="Calibri"/>
          <w:bCs/>
        </w:rPr>
        <w:t>фахівців із супроводу ветеранів війни та демобілізованих осіб</w:t>
      </w:r>
      <w:r w:rsidRPr="0074277B">
        <w:rPr>
          <w:rFonts w:eastAsia="Calibri"/>
        </w:rPr>
        <w:t xml:space="preserve">. </w:t>
      </w:r>
    </w:p>
    <w:p w14:paraId="2A3C459E" w14:textId="16566027" w:rsidR="0074277B" w:rsidRPr="0074277B" w:rsidRDefault="00F84230" w:rsidP="0074277B">
      <w:pPr>
        <w:pStyle w:val="af8"/>
        <w:spacing w:line="276" w:lineRule="auto"/>
        <w:ind w:firstLine="708"/>
        <w:jc w:val="both"/>
        <w:rPr>
          <w:rFonts w:eastAsia="Calibri"/>
        </w:rPr>
      </w:pPr>
      <w:r>
        <w:rPr>
          <w:rFonts w:eastAsia="Calibri"/>
        </w:rPr>
        <w:t>У</w:t>
      </w:r>
      <w:r w:rsidR="0074277B" w:rsidRPr="0074277B">
        <w:rPr>
          <w:rFonts w:eastAsia="Calibri"/>
        </w:rPr>
        <w:t xml:space="preserve"> 21 комунальному </w:t>
      </w:r>
      <w:r w:rsidR="00655AB7" w:rsidRPr="00B33BC4">
        <w:rPr>
          <w:rFonts w:eastAsia="Calibri"/>
        </w:rPr>
        <w:t>закладі охорони здоров’я</w:t>
      </w:r>
      <w:r w:rsidR="0074277B" w:rsidRPr="0074277B">
        <w:rPr>
          <w:rFonts w:eastAsia="Calibri"/>
        </w:rPr>
        <w:t xml:space="preserve"> області організовано роботу </w:t>
      </w:r>
      <w:r w:rsidR="0074277B" w:rsidRPr="00994A14">
        <w:rPr>
          <w:rFonts w:eastAsia="Calibri"/>
          <w:bCs/>
        </w:rPr>
        <w:t>позаштатних ВЛК</w:t>
      </w:r>
      <w:r w:rsidR="0074277B" w:rsidRPr="0074277B">
        <w:rPr>
          <w:rFonts w:eastAsia="Calibri"/>
        </w:rPr>
        <w:t xml:space="preserve"> при територіальних центрах комплектування та соціальної підтримки </w:t>
      </w:r>
      <w:r w:rsidR="008C2F2A">
        <w:rPr>
          <w:rFonts w:eastAsia="Calibri"/>
        </w:rPr>
        <w:t xml:space="preserve">(далі </w:t>
      </w:r>
      <w:r w:rsidR="007B56BD" w:rsidRPr="007B56BD">
        <w:rPr>
          <w:rFonts w:eastAsia="Calibri"/>
        </w:rPr>
        <w:t xml:space="preserve">– </w:t>
      </w:r>
      <w:r w:rsidR="008C2F2A">
        <w:rPr>
          <w:rFonts w:eastAsia="Calibri"/>
        </w:rPr>
        <w:t>ТЦК та СП)</w:t>
      </w:r>
      <w:r w:rsidR="007B56BD">
        <w:rPr>
          <w:rFonts w:eastAsia="Calibri"/>
        </w:rPr>
        <w:t xml:space="preserve"> </w:t>
      </w:r>
      <w:r w:rsidR="0074277B" w:rsidRPr="0074277B">
        <w:rPr>
          <w:rFonts w:eastAsia="Calibri"/>
        </w:rPr>
        <w:t>з проведення медичних оглядів призовників та військовозобов’язаних. Відпрацьован</w:t>
      </w:r>
      <w:r w:rsidR="007B56BD">
        <w:rPr>
          <w:rFonts w:eastAsia="Calibri"/>
        </w:rPr>
        <w:t>о</w:t>
      </w:r>
      <w:r w:rsidR="0074277B" w:rsidRPr="0074277B">
        <w:rPr>
          <w:rFonts w:eastAsia="Calibri"/>
        </w:rPr>
        <w:t xml:space="preserve"> графіки роботи, у тому числі у неробочі та вихідні дні. </w:t>
      </w:r>
      <w:r w:rsidR="00E63DD8">
        <w:rPr>
          <w:rFonts w:eastAsia="Calibri"/>
        </w:rPr>
        <w:t>У</w:t>
      </w:r>
      <w:r w:rsidR="0074277B" w:rsidRPr="0074277B">
        <w:rPr>
          <w:rFonts w:eastAsia="Calibri"/>
        </w:rPr>
        <w:t>проваджен</w:t>
      </w:r>
      <w:r w:rsidR="007B56BD">
        <w:rPr>
          <w:rFonts w:eastAsia="Calibri"/>
        </w:rPr>
        <w:t>о</w:t>
      </w:r>
      <w:r w:rsidR="0074277B" w:rsidRPr="0074277B">
        <w:rPr>
          <w:rFonts w:eastAsia="Calibri"/>
        </w:rPr>
        <w:t xml:space="preserve"> перехресн</w:t>
      </w:r>
      <w:r w:rsidR="007B56BD">
        <w:rPr>
          <w:rFonts w:eastAsia="Calibri"/>
        </w:rPr>
        <w:t>у</w:t>
      </w:r>
      <w:r w:rsidR="0074277B" w:rsidRPr="0074277B">
        <w:rPr>
          <w:rFonts w:eastAsia="Calibri"/>
        </w:rPr>
        <w:t xml:space="preserve"> практик</w:t>
      </w:r>
      <w:r w:rsidR="007B56BD">
        <w:rPr>
          <w:rFonts w:eastAsia="Calibri"/>
        </w:rPr>
        <w:t>у</w:t>
      </w:r>
      <w:r w:rsidR="0074277B" w:rsidRPr="0074277B">
        <w:rPr>
          <w:rFonts w:eastAsia="Calibri"/>
        </w:rPr>
        <w:t xml:space="preserve"> роботи ВЛК при ТЦК та СП. </w:t>
      </w:r>
    </w:p>
    <w:p w14:paraId="65478B33" w14:textId="77777777" w:rsidR="0074277B" w:rsidRPr="0074277B" w:rsidRDefault="0074277B" w:rsidP="0074277B">
      <w:pPr>
        <w:pStyle w:val="af8"/>
        <w:spacing w:line="276" w:lineRule="auto"/>
        <w:ind w:firstLine="708"/>
        <w:jc w:val="both"/>
        <w:rPr>
          <w:rFonts w:eastAsia="Calibri"/>
        </w:rPr>
      </w:pPr>
      <w:r w:rsidRPr="0074277B">
        <w:rPr>
          <w:rFonts w:eastAsia="Calibri"/>
        </w:rPr>
        <w:t>У кожному закладі призначено відповідальну особу для здійснення контролю за правильністю та своєчасністю введення медичних записів ВЛК, закриттям епізоду та його внесення в електронну систему охорони здоров’я, обґрунтованим та своєчасним скеруванням призовника на дообстеження, своєчасного проведення повторного медичного огляду особам, яких було визнано обмежено придатними до військової служби.</w:t>
      </w:r>
    </w:p>
    <w:p w14:paraId="04B40457" w14:textId="354A49D0" w:rsidR="0074277B" w:rsidRPr="0074277B" w:rsidRDefault="0074277B" w:rsidP="0074277B">
      <w:pPr>
        <w:pStyle w:val="af8"/>
        <w:spacing w:line="276" w:lineRule="auto"/>
        <w:ind w:firstLine="708"/>
        <w:jc w:val="both"/>
        <w:rPr>
          <w:rFonts w:eastAsia="Calibri"/>
          <w:b/>
        </w:rPr>
      </w:pPr>
      <w:r w:rsidRPr="0074277B">
        <w:rPr>
          <w:rFonts w:eastAsia="Calibri"/>
        </w:rPr>
        <w:t xml:space="preserve">За сприяння </w:t>
      </w:r>
      <w:r w:rsidR="00F45AC5">
        <w:rPr>
          <w:rFonts w:eastAsia="Calibri"/>
        </w:rPr>
        <w:t>м</w:t>
      </w:r>
      <w:r w:rsidRPr="0074277B">
        <w:rPr>
          <w:rFonts w:eastAsia="Calibri"/>
        </w:rPr>
        <w:t>іністерств оборони та охорони здоров’я України проведено роботу з уклад</w:t>
      </w:r>
      <w:r w:rsidR="00E63DD8">
        <w:rPr>
          <w:rFonts w:eastAsia="Calibri"/>
        </w:rPr>
        <w:t>е</w:t>
      </w:r>
      <w:r w:rsidRPr="0074277B">
        <w:rPr>
          <w:rFonts w:eastAsia="Calibri"/>
        </w:rPr>
        <w:t xml:space="preserve">ння договорів з керівниками </w:t>
      </w:r>
      <w:r w:rsidR="00333C22">
        <w:rPr>
          <w:rFonts w:eastAsia="Calibri"/>
        </w:rPr>
        <w:t>закладів охорони здоров’я</w:t>
      </w:r>
      <w:r w:rsidRPr="0074277B">
        <w:rPr>
          <w:rFonts w:eastAsia="Calibri"/>
        </w:rPr>
        <w:t xml:space="preserve"> області, </w:t>
      </w:r>
      <w:r w:rsidR="008B79B9">
        <w:rPr>
          <w:rFonts w:eastAsia="Calibri"/>
        </w:rPr>
        <w:t>в</w:t>
      </w:r>
      <w:r w:rsidRPr="0074277B">
        <w:rPr>
          <w:rFonts w:eastAsia="Calibri"/>
        </w:rPr>
        <w:t xml:space="preserve"> яких проходять лікування військовослужбовці, відповідно до постанови Кабінету Міністрів України від 13.08.2024 № 955</w:t>
      </w:r>
      <w:r w:rsidR="00F53654">
        <w:rPr>
          <w:rFonts w:eastAsia="Calibri"/>
        </w:rPr>
        <w:t xml:space="preserve"> “</w:t>
      </w:r>
      <w:r w:rsidRPr="0074277B">
        <w:rPr>
          <w:rFonts w:eastAsia="Calibri"/>
        </w:rPr>
        <w:t xml:space="preserve">Про затвердження Порядку забезпечення покращеного харчування військовослужбовців під час лікування у </w:t>
      </w:r>
      <w:r w:rsidR="00F43B99" w:rsidRPr="00B33BC4">
        <w:rPr>
          <w:rFonts w:eastAsia="Calibri"/>
        </w:rPr>
        <w:t>закладах охорони здоров’я</w:t>
      </w:r>
      <w:r w:rsidRPr="0074277B">
        <w:rPr>
          <w:rFonts w:eastAsia="Calibri"/>
        </w:rPr>
        <w:t xml:space="preserve"> усіх форм власності та підпорядкування відповідно до норм, які застосовуються у військово-медичних закладах</w:t>
      </w:r>
      <w:r w:rsidR="0035408B">
        <w:rPr>
          <w:rFonts w:eastAsia="Calibri"/>
        </w:rPr>
        <w:t xml:space="preserve">” </w:t>
      </w:r>
      <w:r w:rsidRPr="0074277B">
        <w:rPr>
          <w:rFonts w:eastAsia="Calibri"/>
        </w:rPr>
        <w:t xml:space="preserve">. Наразі 19 </w:t>
      </w:r>
      <w:r w:rsidR="00655AB7" w:rsidRPr="00B33BC4">
        <w:rPr>
          <w:rFonts w:eastAsia="Calibri"/>
        </w:rPr>
        <w:t>закладів охорони здоров’я</w:t>
      </w:r>
      <w:r w:rsidRPr="0074277B">
        <w:rPr>
          <w:rFonts w:eastAsia="Calibri"/>
        </w:rPr>
        <w:t xml:space="preserve"> області уклали договори із Військово-медичним клінічним центром Центрального регіону на покращене харчування відповідно до норми №5 на загальну суму 11,</w:t>
      </w:r>
      <w:r w:rsidR="00333C22">
        <w:rPr>
          <w:rFonts w:eastAsia="Calibri"/>
        </w:rPr>
        <w:t>0</w:t>
      </w:r>
      <w:r w:rsidRPr="0074277B">
        <w:rPr>
          <w:rFonts w:eastAsia="Calibri"/>
        </w:rPr>
        <w:t xml:space="preserve"> млн грн із розрахунку 230,95 грн на один ліжко-день на 1 пацієнта.</w:t>
      </w:r>
    </w:p>
    <w:p w14:paraId="7AD5C14A" w14:textId="74A4D0EC" w:rsidR="0074277B" w:rsidRPr="0074277B" w:rsidRDefault="00184884" w:rsidP="0074277B">
      <w:pPr>
        <w:pStyle w:val="af8"/>
        <w:spacing w:line="276" w:lineRule="auto"/>
        <w:ind w:firstLine="708"/>
        <w:jc w:val="both"/>
        <w:rPr>
          <w:rFonts w:eastAsia="Calibri"/>
        </w:rPr>
      </w:pPr>
      <w:r>
        <w:rPr>
          <w:rFonts w:eastAsia="Calibri"/>
        </w:rPr>
        <w:lastRenderedPageBreak/>
        <w:t>Із</w:t>
      </w:r>
      <w:r w:rsidR="0074277B" w:rsidRPr="0074277B">
        <w:rPr>
          <w:rFonts w:eastAsia="Calibri"/>
        </w:rPr>
        <w:t xml:space="preserve"> січня 2025 року в Україні впроваджен</w:t>
      </w:r>
      <w:r w:rsidR="00A317C2">
        <w:rPr>
          <w:rFonts w:eastAsia="Calibri"/>
        </w:rPr>
        <w:t>о</w:t>
      </w:r>
      <w:r w:rsidR="0074277B" w:rsidRPr="0074277B">
        <w:rPr>
          <w:rFonts w:eastAsia="Calibri"/>
        </w:rPr>
        <w:t xml:space="preserve"> нов</w:t>
      </w:r>
      <w:r w:rsidR="00A317C2">
        <w:rPr>
          <w:rFonts w:eastAsia="Calibri"/>
        </w:rPr>
        <w:t>у</w:t>
      </w:r>
      <w:r w:rsidR="0074277B" w:rsidRPr="0074277B">
        <w:rPr>
          <w:rFonts w:eastAsia="Calibri"/>
        </w:rPr>
        <w:t xml:space="preserve"> систем</w:t>
      </w:r>
      <w:r w:rsidR="00A317C2">
        <w:rPr>
          <w:rFonts w:eastAsia="Calibri"/>
        </w:rPr>
        <w:t>у</w:t>
      </w:r>
      <w:r w:rsidR="0074277B" w:rsidRPr="0074277B">
        <w:rPr>
          <w:rFonts w:eastAsia="Calibri"/>
        </w:rPr>
        <w:t xml:space="preserve"> </w:t>
      </w:r>
      <w:r w:rsidR="00E56289" w:rsidRPr="00B33BC4">
        <w:rPr>
          <w:rFonts w:eastAsia="Calibri"/>
        </w:rPr>
        <w:t xml:space="preserve">оцінювання повсякденного функціонування особи (далі – </w:t>
      </w:r>
      <w:r w:rsidR="0074277B" w:rsidRPr="0074277B">
        <w:rPr>
          <w:rFonts w:eastAsia="Calibri"/>
        </w:rPr>
        <w:t>ОПФО</w:t>
      </w:r>
      <w:r w:rsidR="00E56289" w:rsidRPr="00B33BC4">
        <w:rPr>
          <w:rFonts w:eastAsia="Calibri"/>
        </w:rPr>
        <w:t>)</w:t>
      </w:r>
      <w:r w:rsidR="0074277B" w:rsidRPr="0074277B">
        <w:rPr>
          <w:rFonts w:eastAsia="Calibri"/>
        </w:rPr>
        <w:t xml:space="preserve"> експертними командами (</w:t>
      </w:r>
      <w:r w:rsidR="00F66B3D" w:rsidRPr="00F66B3D">
        <w:rPr>
          <w:rFonts w:eastAsia="Calibri"/>
        </w:rPr>
        <w:t xml:space="preserve">далі – </w:t>
      </w:r>
      <w:r w:rsidR="0074277B" w:rsidRPr="0074277B">
        <w:rPr>
          <w:rFonts w:eastAsia="Calibri"/>
        </w:rPr>
        <w:t xml:space="preserve">ЕК) з концептуально новим комплексним оцінюванням стану людини, визначенням реальних індивідуальних потреб в різних сферах та програми реабілітації з переліком усього, що людині </w:t>
      </w:r>
      <w:r w:rsidR="00307862" w:rsidRPr="0074277B">
        <w:rPr>
          <w:rFonts w:eastAsia="Calibri"/>
        </w:rPr>
        <w:t>об'єктивно</w:t>
      </w:r>
      <w:r w:rsidR="0074277B" w:rsidRPr="0074277B">
        <w:rPr>
          <w:rFonts w:eastAsia="Calibri"/>
        </w:rPr>
        <w:t xml:space="preserve"> необхідно для відновлення. Усі етапи для оцінювання фіксуються в електронній системі, що унеможл</w:t>
      </w:r>
      <w:r w:rsidR="00E56289" w:rsidRPr="00B33BC4">
        <w:rPr>
          <w:rFonts w:eastAsia="Calibri"/>
        </w:rPr>
        <w:t>ивл</w:t>
      </w:r>
      <w:r w:rsidR="0074277B" w:rsidRPr="0074277B">
        <w:rPr>
          <w:rFonts w:eastAsia="Calibri"/>
        </w:rPr>
        <w:t xml:space="preserve">ює корупційні зловживання та забезпечує автоматичне потрапляння усіх даних про ОПФО із медичної до соціальної сфери, </w:t>
      </w:r>
      <w:r w:rsidR="005A6DD9">
        <w:rPr>
          <w:rFonts w:eastAsia="Calibri"/>
        </w:rPr>
        <w:t>П</w:t>
      </w:r>
      <w:r w:rsidR="0074277B" w:rsidRPr="0074277B">
        <w:rPr>
          <w:rFonts w:eastAsia="Calibri"/>
        </w:rPr>
        <w:t>енсійного фонду України для оформлення соціальних послуг, пільг, забезпечення допоміжними засобами реабілітації тощо.</w:t>
      </w:r>
    </w:p>
    <w:p w14:paraId="756537C1" w14:textId="61315DD7" w:rsidR="0074277B" w:rsidRPr="0074277B" w:rsidRDefault="0074277B" w:rsidP="0074277B">
      <w:pPr>
        <w:pStyle w:val="af8"/>
        <w:spacing w:line="276" w:lineRule="auto"/>
        <w:ind w:firstLine="708"/>
        <w:jc w:val="both"/>
        <w:rPr>
          <w:rFonts w:eastAsia="Calibri"/>
        </w:rPr>
      </w:pPr>
      <w:r w:rsidRPr="0074277B">
        <w:rPr>
          <w:rFonts w:eastAsia="Calibri"/>
        </w:rPr>
        <w:t xml:space="preserve">Розпорядженням начальника </w:t>
      </w:r>
      <w:r w:rsidR="00450702">
        <w:rPr>
          <w:rFonts w:eastAsia="Calibri"/>
        </w:rPr>
        <w:t>обл</w:t>
      </w:r>
      <w:r w:rsidR="004D3BFE">
        <w:rPr>
          <w:rFonts w:eastAsia="Calibri"/>
        </w:rPr>
        <w:t xml:space="preserve">асної </w:t>
      </w:r>
      <w:r w:rsidR="00450702">
        <w:rPr>
          <w:rFonts w:eastAsia="Calibri"/>
        </w:rPr>
        <w:t>військ</w:t>
      </w:r>
      <w:r w:rsidR="004D3BFE">
        <w:rPr>
          <w:rFonts w:eastAsia="Calibri"/>
        </w:rPr>
        <w:t xml:space="preserve">ової </w:t>
      </w:r>
      <w:r w:rsidR="00450702">
        <w:rPr>
          <w:rFonts w:eastAsia="Calibri"/>
        </w:rPr>
        <w:t>адміністрації</w:t>
      </w:r>
      <w:r w:rsidRPr="0074277B">
        <w:rPr>
          <w:rFonts w:eastAsia="Calibri"/>
        </w:rPr>
        <w:t xml:space="preserve"> від 28.11.2024 №</w:t>
      </w:r>
      <w:r w:rsidR="00450702">
        <w:rPr>
          <w:rFonts w:eastAsia="Calibri"/>
        </w:rPr>
        <w:t> </w:t>
      </w:r>
      <w:r w:rsidRPr="0074277B">
        <w:rPr>
          <w:rFonts w:eastAsia="Calibri"/>
        </w:rPr>
        <w:t>1124/2024-р затверджен</w:t>
      </w:r>
      <w:r w:rsidR="00450702">
        <w:rPr>
          <w:rFonts w:eastAsia="Calibri"/>
        </w:rPr>
        <w:t>о</w:t>
      </w:r>
      <w:r w:rsidRPr="0074277B">
        <w:rPr>
          <w:rFonts w:eastAsia="Calibri"/>
        </w:rPr>
        <w:t xml:space="preserve"> перелік </w:t>
      </w:r>
      <w:r w:rsidR="00F43B99" w:rsidRPr="00B33BC4">
        <w:rPr>
          <w:rFonts w:eastAsia="Calibri"/>
        </w:rPr>
        <w:t>закладів охорони здоров’я</w:t>
      </w:r>
      <w:r w:rsidRPr="0074277B">
        <w:rPr>
          <w:rFonts w:eastAsia="Calibri"/>
        </w:rPr>
        <w:t>, в яких організовується проведення ОПФО</w:t>
      </w:r>
      <w:r w:rsidR="00450702">
        <w:rPr>
          <w:rFonts w:eastAsia="Calibri"/>
        </w:rPr>
        <w:t>, в</w:t>
      </w:r>
      <w:r w:rsidRPr="0074277B">
        <w:rPr>
          <w:rFonts w:eastAsia="Calibri"/>
        </w:rPr>
        <w:t xml:space="preserve">изначено 13 </w:t>
      </w:r>
      <w:r w:rsidR="00E56289" w:rsidRPr="00B33BC4">
        <w:rPr>
          <w:rFonts w:eastAsia="Calibri"/>
        </w:rPr>
        <w:t>закладів охорони здоров’я</w:t>
      </w:r>
      <w:r w:rsidRPr="0074277B">
        <w:rPr>
          <w:rFonts w:eastAsia="Calibri"/>
        </w:rPr>
        <w:t xml:space="preserve"> області, у яких створено та функціонують ЕК та організовано проведення ОПФО. На базі цих </w:t>
      </w:r>
      <w:r w:rsidR="00531E87" w:rsidRPr="00B33BC4">
        <w:rPr>
          <w:rFonts w:eastAsia="Calibri"/>
        </w:rPr>
        <w:t>закладів охорони здоров’я</w:t>
      </w:r>
      <w:r w:rsidRPr="0074277B">
        <w:rPr>
          <w:rFonts w:eastAsia="Calibri"/>
        </w:rPr>
        <w:t xml:space="preserve"> працюють 105 ЕК лікарів відповідних профілів: по 21 кардіологічних і травматологічних, 19 загальних, 16 хірургічних, 13 офтальмологічних, 5 загальнохірургічних, по 3 онкологічних та психіатричних, по 2 гематологічних та фтизіатричних. </w:t>
      </w:r>
    </w:p>
    <w:p w14:paraId="4718DB54" w14:textId="2FFC77E8" w:rsidR="0074277B" w:rsidRPr="0074277B" w:rsidRDefault="0074277B" w:rsidP="0074277B">
      <w:pPr>
        <w:pStyle w:val="af8"/>
        <w:spacing w:line="276" w:lineRule="auto"/>
        <w:ind w:firstLine="708"/>
        <w:jc w:val="both"/>
        <w:rPr>
          <w:rFonts w:eastAsia="Calibri"/>
        </w:rPr>
      </w:pPr>
      <w:r w:rsidRPr="0074277B">
        <w:rPr>
          <w:rFonts w:eastAsia="Calibri"/>
        </w:rPr>
        <w:t xml:space="preserve">В роботі ЕК </w:t>
      </w:r>
      <w:r w:rsidR="004D3BFE">
        <w:rPr>
          <w:rFonts w:eastAsia="Calibri"/>
        </w:rPr>
        <w:t>задіяно</w:t>
      </w:r>
      <w:r w:rsidRPr="0074277B">
        <w:rPr>
          <w:rFonts w:eastAsia="Calibri"/>
        </w:rPr>
        <w:t xml:space="preserve"> 305 лікарів з основного складу, 37 лікарів з дублюючого складу, 39 адміністраторів, 10 відповідальних осіб, </w:t>
      </w:r>
      <w:r w:rsidR="009D3507">
        <w:rPr>
          <w:rFonts w:eastAsia="Calibri"/>
        </w:rPr>
        <w:t>зокрема і</w:t>
      </w:r>
      <w:r w:rsidRPr="0074277B">
        <w:rPr>
          <w:rFonts w:eastAsia="Calibri"/>
        </w:rPr>
        <w:t xml:space="preserve"> заступник</w:t>
      </w:r>
      <w:r w:rsidR="009D3507">
        <w:rPr>
          <w:rFonts w:eastAsia="Calibri"/>
        </w:rPr>
        <w:t>и</w:t>
      </w:r>
      <w:r w:rsidRPr="0074277B">
        <w:rPr>
          <w:rFonts w:eastAsia="Calibri"/>
        </w:rPr>
        <w:t xml:space="preserve"> керівників </w:t>
      </w:r>
      <w:r w:rsidR="00531E87" w:rsidRPr="00B33BC4">
        <w:rPr>
          <w:rFonts w:eastAsia="Calibri"/>
        </w:rPr>
        <w:t>закладів охорони здоров’я</w:t>
      </w:r>
      <w:r w:rsidRPr="0074277B">
        <w:rPr>
          <w:rFonts w:eastAsia="Calibri"/>
        </w:rPr>
        <w:t>, які відповідають за проведення цієї роботи</w:t>
      </w:r>
      <w:r w:rsidR="009D3507">
        <w:rPr>
          <w:rFonts w:eastAsia="Calibri"/>
        </w:rPr>
        <w:t>.</w:t>
      </w:r>
      <w:r w:rsidRPr="0074277B">
        <w:rPr>
          <w:rFonts w:eastAsia="Calibri"/>
        </w:rPr>
        <w:t xml:space="preserve"> Наявна мережа визначених  </w:t>
      </w:r>
      <w:r w:rsidR="00531E87" w:rsidRPr="00B33BC4">
        <w:rPr>
          <w:rFonts w:eastAsia="Calibri"/>
        </w:rPr>
        <w:t>заклад</w:t>
      </w:r>
      <w:r w:rsidR="009D3507">
        <w:rPr>
          <w:rFonts w:eastAsia="Calibri"/>
        </w:rPr>
        <w:t>ів</w:t>
      </w:r>
      <w:r w:rsidR="00531E87" w:rsidRPr="00B33BC4">
        <w:rPr>
          <w:rFonts w:eastAsia="Calibri"/>
        </w:rPr>
        <w:t xml:space="preserve"> охорони здоров’я</w:t>
      </w:r>
      <w:r w:rsidRPr="0074277B">
        <w:rPr>
          <w:rFonts w:eastAsia="Calibri"/>
        </w:rPr>
        <w:t xml:space="preserve"> з проведення ОПФО та кількість ЕК в області є достатньою.</w:t>
      </w:r>
    </w:p>
    <w:p w14:paraId="1FA2F4DE" w14:textId="247343F8" w:rsidR="0074277B" w:rsidRPr="0074277B" w:rsidRDefault="0074277B" w:rsidP="0074277B">
      <w:pPr>
        <w:pStyle w:val="af8"/>
        <w:spacing w:line="276" w:lineRule="auto"/>
        <w:ind w:firstLine="708"/>
        <w:jc w:val="both"/>
        <w:rPr>
          <w:rFonts w:eastAsia="Calibri"/>
        </w:rPr>
      </w:pPr>
      <w:r w:rsidRPr="0074277B">
        <w:rPr>
          <w:rFonts w:eastAsia="Calibri"/>
        </w:rPr>
        <w:t>Щомісяця проводиться аналіз навантаження на ЕК з ОПФО, якісне оформлення направлень, дотримання та формування черг відповідно до постанови Кабінету Міністрів України від 15.11.2024 № 1338</w:t>
      </w:r>
      <w:r w:rsidR="00F53654">
        <w:rPr>
          <w:rFonts w:eastAsia="Calibri"/>
        </w:rPr>
        <w:t xml:space="preserve"> </w:t>
      </w:r>
      <w:r w:rsidRPr="0074277B">
        <w:rPr>
          <w:rFonts w:eastAsia="Calibri"/>
        </w:rPr>
        <w:t xml:space="preserve">(5 днів на модерацію, 30 днів </w:t>
      </w:r>
      <w:r w:rsidR="005B6D45" w:rsidRPr="005B6D45">
        <w:rPr>
          <w:rFonts w:eastAsia="Calibri"/>
        </w:rPr>
        <w:t>–</w:t>
      </w:r>
      <w:r w:rsidR="005B6D45">
        <w:rPr>
          <w:rFonts w:eastAsia="Calibri"/>
        </w:rPr>
        <w:t xml:space="preserve"> </w:t>
      </w:r>
      <w:r w:rsidRPr="0074277B">
        <w:rPr>
          <w:rFonts w:eastAsia="Calibri"/>
        </w:rPr>
        <w:t>на розгляд справи).</w:t>
      </w:r>
    </w:p>
    <w:p w14:paraId="4998A9D6" w14:textId="6FBE3AD2" w:rsidR="0074277B" w:rsidRPr="0074277B" w:rsidRDefault="0074277B" w:rsidP="0074277B">
      <w:pPr>
        <w:pStyle w:val="af8"/>
        <w:spacing w:line="276" w:lineRule="auto"/>
        <w:ind w:firstLine="708"/>
        <w:jc w:val="both"/>
        <w:rPr>
          <w:rFonts w:eastAsia="Calibri"/>
        </w:rPr>
      </w:pPr>
      <w:r w:rsidRPr="0074277B">
        <w:rPr>
          <w:rFonts w:eastAsia="Calibri"/>
        </w:rPr>
        <w:t xml:space="preserve">За звітний період у визначених </w:t>
      </w:r>
      <w:r w:rsidR="00FE6A68">
        <w:rPr>
          <w:rFonts w:eastAsia="Calibri"/>
        </w:rPr>
        <w:t>закладах охорони здоров’я</w:t>
      </w:r>
      <w:r w:rsidRPr="0074277B">
        <w:rPr>
          <w:rFonts w:eastAsia="Calibri"/>
        </w:rPr>
        <w:t xml:space="preserve"> оглянуто 28723</w:t>
      </w:r>
      <w:r w:rsidR="00FE6A68">
        <w:rPr>
          <w:rFonts w:eastAsia="Calibri"/>
        </w:rPr>
        <w:t> </w:t>
      </w:r>
      <w:r w:rsidRPr="0074277B">
        <w:rPr>
          <w:rFonts w:eastAsia="Calibri"/>
        </w:rPr>
        <w:t>особи, опрацьовано</w:t>
      </w:r>
      <w:r w:rsidR="005B6D45">
        <w:rPr>
          <w:rFonts w:eastAsia="Calibri"/>
        </w:rPr>
        <w:t xml:space="preserve"> </w:t>
      </w:r>
      <w:r w:rsidRPr="0074277B">
        <w:rPr>
          <w:rFonts w:eastAsia="Calibri"/>
        </w:rPr>
        <w:t xml:space="preserve">28248 справ, 2749 </w:t>
      </w:r>
      <w:r w:rsidR="00FE6A68" w:rsidRPr="00FE6A68">
        <w:rPr>
          <w:rFonts w:eastAsia="Calibri"/>
        </w:rPr>
        <w:t>–</w:t>
      </w:r>
      <w:r w:rsidR="00FE6A68">
        <w:rPr>
          <w:rFonts w:eastAsia="Calibri"/>
        </w:rPr>
        <w:t xml:space="preserve"> </w:t>
      </w:r>
      <w:r w:rsidR="008243F5" w:rsidRPr="0074277B">
        <w:rPr>
          <w:rFonts w:eastAsia="Calibri"/>
        </w:rPr>
        <w:t xml:space="preserve">повернуто </w:t>
      </w:r>
      <w:r w:rsidRPr="0074277B">
        <w:rPr>
          <w:rFonts w:eastAsia="Calibri"/>
        </w:rPr>
        <w:t xml:space="preserve">на доопрацювання, оформлено 2348 </w:t>
      </w:r>
      <w:r w:rsidR="00BC0984">
        <w:rPr>
          <w:rFonts w:eastAsia="Calibri"/>
        </w:rPr>
        <w:t>індивідуальних програм реабілітації</w:t>
      </w:r>
      <w:r w:rsidRPr="0074277B">
        <w:rPr>
          <w:rFonts w:eastAsia="Calibri"/>
        </w:rPr>
        <w:t xml:space="preserve">, </w:t>
      </w:r>
      <w:r w:rsidR="00BC0984" w:rsidRPr="0074277B">
        <w:rPr>
          <w:rFonts w:eastAsia="Calibri"/>
        </w:rPr>
        <w:t>16982</w:t>
      </w:r>
      <w:r w:rsidR="00BC0984">
        <w:rPr>
          <w:rFonts w:eastAsia="Calibri"/>
        </w:rPr>
        <w:t xml:space="preserve"> особам </w:t>
      </w:r>
      <w:r w:rsidRPr="0074277B">
        <w:rPr>
          <w:rFonts w:eastAsia="Calibri"/>
        </w:rPr>
        <w:t>встановлено груп</w:t>
      </w:r>
      <w:r w:rsidR="00BC0984">
        <w:rPr>
          <w:rFonts w:eastAsia="Calibri"/>
        </w:rPr>
        <w:t>и</w:t>
      </w:r>
      <w:r w:rsidRPr="0074277B">
        <w:rPr>
          <w:rFonts w:eastAsia="Calibri"/>
        </w:rPr>
        <w:t xml:space="preserve"> інвалідності, 3389 о</w:t>
      </w:r>
      <w:r w:rsidR="0027073C">
        <w:rPr>
          <w:rFonts w:eastAsia="Calibri"/>
        </w:rPr>
        <w:t>сіб отримали відмову</w:t>
      </w:r>
      <w:r w:rsidRPr="0074277B">
        <w:rPr>
          <w:rFonts w:eastAsia="Calibri"/>
        </w:rPr>
        <w:t xml:space="preserve">. </w:t>
      </w:r>
    </w:p>
    <w:p w14:paraId="3A2073FE" w14:textId="18E5B2A1" w:rsidR="0074277B" w:rsidRPr="0074277B" w:rsidRDefault="0074277B" w:rsidP="0074277B">
      <w:pPr>
        <w:pStyle w:val="af8"/>
        <w:spacing w:line="276" w:lineRule="auto"/>
        <w:ind w:firstLine="708"/>
        <w:jc w:val="both"/>
        <w:rPr>
          <w:rFonts w:eastAsia="Calibri"/>
        </w:rPr>
      </w:pPr>
      <w:r w:rsidRPr="0074277B">
        <w:rPr>
          <w:rFonts w:eastAsia="Calibri"/>
        </w:rPr>
        <w:t xml:space="preserve">Розпорядженням начальника </w:t>
      </w:r>
      <w:r w:rsidR="00843AA0" w:rsidRPr="00843AA0">
        <w:rPr>
          <w:rFonts w:eastAsia="Calibri"/>
        </w:rPr>
        <w:t xml:space="preserve">обласної військової адміністрації </w:t>
      </w:r>
      <w:r w:rsidRPr="0074277B">
        <w:rPr>
          <w:rFonts w:eastAsia="Calibri"/>
        </w:rPr>
        <w:t>затверджен</w:t>
      </w:r>
      <w:r w:rsidR="00531E87" w:rsidRPr="00B33BC4">
        <w:rPr>
          <w:rFonts w:eastAsia="Calibri"/>
        </w:rPr>
        <w:t>о</w:t>
      </w:r>
      <w:r w:rsidRPr="0074277B">
        <w:rPr>
          <w:rFonts w:eastAsia="Calibri"/>
        </w:rPr>
        <w:t xml:space="preserve"> робоч</w:t>
      </w:r>
      <w:r w:rsidR="00531E87" w:rsidRPr="00B33BC4">
        <w:rPr>
          <w:rFonts w:eastAsia="Calibri"/>
        </w:rPr>
        <w:t>у</w:t>
      </w:r>
      <w:r w:rsidRPr="0074277B">
        <w:rPr>
          <w:rFonts w:eastAsia="Calibri"/>
        </w:rPr>
        <w:t xml:space="preserve"> груп</w:t>
      </w:r>
      <w:r w:rsidR="003604FA">
        <w:rPr>
          <w:rFonts w:eastAsia="Calibri"/>
        </w:rPr>
        <w:t>у</w:t>
      </w:r>
      <w:r w:rsidRPr="0074277B">
        <w:rPr>
          <w:rFonts w:eastAsia="Calibri"/>
        </w:rPr>
        <w:t xml:space="preserve"> із забезпечення моніторингу </w:t>
      </w:r>
      <w:r w:rsidR="0027073C">
        <w:rPr>
          <w:rFonts w:eastAsia="Calibri"/>
        </w:rPr>
        <w:t>у</w:t>
      </w:r>
      <w:r w:rsidRPr="0074277B">
        <w:rPr>
          <w:rFonts w:eastAsia="Calibri"/>
        </w:rPr>
        <w:t xml:space="preserve"> сфері ОПФО</w:t>
      </w:r>
      <w:r w:rsidR="003604FA">
        <w:rPr>
          <w:rFonts w:eastAsia="Calibri"/>
        </w:rPr>
        <w:t xml:space="preserve"> </w:t>
      </w:r>
      <w:r w:rsidRPr="0074277B">
        <w:rPr>
          <w:rFonts w:eastAsia="Calibri"/>
        </w:rPr>
        <w:t xml:space="preserve">на рівні області, </w:t>
      </w:r>
      <w:r w:rsidR="00D44BE5">
        <w:rPr>
          <w:rFonts w:eastAsia="Calibri"/>
        </w:rPr>
        <w:t xml:space="preserve">здійснюється </w:t>
      </w:r>
      <w:r w:rsidR="005F731E">
        <w:rPr>
          <w:rFonts w:eastAsia="Calibri"/>
        </w:rPr>
        <w:t xml:space="preserve">моніторинг рішень, прийнятих ЕК та </w:t>
      </w:r>
      <w:r w:rsidRPr="0074277B">
        <w:rPr>
          <w:rFonts w:eastAsia="Calibri"/>
        </w:rPr>
        <w:t xml:space="preserve">оприлюднення звіту про його результати на офіційному вебсайті </w:t>
      </w:r>
      <w:r w:rsidR="00D44BE5">
        <w:rPr>
          <w:rFonts w:eastAsia="Calibri"/>
          <w:iCs/>
        </w:rPr>
        <w:t>обл</w:t>
      </w:r>
      <w:r w:rsidR="00F15556">
        <w:rPr>
          <w:rFonts w:eastAsia="Calibri"/>
          <w:iCs/>
        </w:rPr>
        <w:t xml:space="preserve">асної </w:t>
      </w:r>
      <w:r w:rsidR="00D44BE5">
        <w:rPr>
          <w:rFonts w:eastAsia="Calibri"/>
          <w:iCs/>
        </w:rPr>
        <w:t>військ</w:t>
      </w:r>
      <w:r w:rsidR="00F15556">
        <w:rPr>
          <w:rFonts w:eastAsia="Calibri"/>
          <w:iCs/>
        </w:rPr>
        <w:t xml:space="preserve">ової </w:t>
      </w:r>
      <w:r w:rsidR="00D44BE5">
        <w:rPr>
          <w:rFonts w:eastAsia="Calibri"/>
          <w:iCs/>
        </w:rPr>
        <w:t>адміністрації</w:t>
      </w:r>
      <w:r w:rsidRPr="0074277B">
        <w:rPr>
          <w:rFonts w:eastAsia="Calibri"/>
          <w:bCs/>
        </w:rPr>
        <w:t>.</w:t>
      </w:r>
    </w:p>
    <w:p w14:paraId="5B1EED0E" w14:textId="7CCC9068" w:rsidR="0074277B" w:rsidRPr="0074277B" w:rsidRDefault="006516EF" w:rsidP="0074277B">
      <w:pPr>
        <w:pStyle w:val="af8"/>
        <w:spacing w:line="276" w:lineRule="auto"/>
        <w:ind w:firstLine="708"/>
        <w:jc w:val="both"/>
        <w:rPr>
          <w:rFonts w:eastAsia="Calibri"/>
          <w:bCs/>
        </w:rPr>
      </w:pPr>
      <w:r w:rsidRPr="00B33BC4">
        <w:rPr>
          <w:rFonts w:eastAsia="Calibri"/>
          <w:bCs/>
        </w:rPr>
        <w:t>У</w:t>
      </w:r>
      <w:r w:rsidR="0074277B" w:rsidRPr="0074277B">
        <w:rPr>
          <w:rFonts w:eastAsia="Calibri"/>
          <w:bCs/>
        </w:rPr>
        <w:t xml:space="preserve"> рамках </w:t>
      </w:r>
      <w:r w:rsidR="0027073C">
        <w:rPr>
          <w:rFonts w:eastAsia="Calibri"/>
          <w:bCs/>
        </w:rPr>
        <w:t>у</w:t>
      </w:r>
      <w:r w:rsidR="0074277B" w:rsidRPr="0074277B">
        <w:rPr>
          <w:rFonts w:eastAsia="Calibri"/>
          <w:bCs/>
        </w:rPr>
        <w:t xml:space="preserve">провадження та реалізації Всеукраїнської програми ментального здоров’я у Хмельницькій області шість  закладів охорони здоров’я уклали договір з </w:t>
      </w:r>
      <w:r w:rsidR="002B6565">
        <w:rPr>
          <w:rFonts w:eastAsia="Calibri"/>
          <w:bCs/>
        </w:rPr>
        <w:t>НСЗУ</w:t>
      </w:r>
      <w:r w:rsidR="0074277B" w:rsidRPr="0074277B">
        <w:rPr>
          <w:rFonts w:eastAsia="Calibri"/>
          <w:bCs/>
        </w:rPr>
        <w:t xml:space="preserve"> за програмою медичних гарантій за пакетом</w:t>
      </w:r>
      <w:r w:rsidR="00F53654">
        <w:rPr>
          <w:rFonts w:eastAsia="Calibri"/>
          <w:bCs/>
        </w:rPr>
        <w:t xml:space="preserve"> “</w:t>
      </w:r>
      <w:r w:rsidR="0074277B" w:rsidRPr="0074277B">
        <w:rPr>
          <w:rFonts w:eastAsia="Calibri"/>
          <w:bCs/>
        </w:rPr>
        <w:t xml:space="preserve">Психосоціальна та психіатрична допомога дорослим та дітям, що </w:t>
      </w:r>
      <w:r w:rsidR="0074277B" w:rsidRPr="0074277B">
        <w:rPr>
          <w:rFonts w:eastAsia="Calibri"/>
          <w:bCs/>
        </w:rPr>
        <w:lastRenderedPageBreak/>
        <w:t>організовується центрами ментального (психічного) здоров'я та мобільними мультидисциплінарними командами</w:t>
      </w:r>
      <w:r w:rsidR="0035408B">
        <w:rPr>
          <w:rFonts w:eastAsia="Calibri"/>
          <w:bCs/>
        </w:rPr>
        <w:t xml:space="preserve">” </w:t>
      </w:r>
      <w:r w:rsidR="0074277B" w:rsidRPr="0074277B">
        <w:rPr>
          <w:rFonts w:eastAsia="Calibri"/>
          <w:bCs/>
        </w:rPr>
        <w:t>(</w:t>
      </w:r>
      <w:r w:rsidR="002B6565" w:rsidRPr="0074277B">
        <w:rPr>
          <w:rFonts w:eastAsia="Calibri"/>
          <w:bCs/>
        </w:rPr>
        <w:t>Хмельницька міська лікарня</w:t>
      </w:r>
      <w:r w:rsidR="002B6565">
        <w:rPr>
          <w:rFonts w:eastAsia="Calibri"/>
          <w:bCs/>
        </w:rPr>
        <w:t>,</w:t>
      </w:r>
      <w:r w:rsidR="002B6565" w:rsidRPr="0074277B">
        <w:rPr>
          <w:rFonts w:eastAsia="Calibri"/>
          <w:bCs/>
        </w:rPr>
        <w:t xml:space="preserve"> </w:t>
      </w:r>
      <w:r w:rsidR="0074277B" w:rsidRPr="0074277B">
        <w:rPr>
          <w:rFonts w:eastAsia="Calibri"/>
          <w:bCs/>
        </w:rPr>
        <w:t>КНП</w:t>
      </w:r>
      <w:r w:rsidR="002B6565">
        <w:rPr>
          <w:rFonts w:eastAsia="Calibri"/>
          <w:bCs/>
        </w:rPr>
        <w:t> </w:t>
      </w:r>
      <w:r w:rsidR="00F53654">
        <w:rPr>
          <w:rFonts w:eastAsia="Calibri"/>
          <w:bCs/>
        </w:rPr>
        <w:t>“</w:t>
      </w:r>
      <w:r w:rsidR="0074277B" w:rsidRPr="0074277B">
        <w:rPr>
          <w:rFonts w:eastAsia="Calibri"/>
          <w:bCs/>
        </w:rPr>
        <w:t>Шепетівська багатопрофільна лікарня</w:t>
      </w:r>
      <w:r w:rsidR="0035408B">
        <w:rPr>
          <w:rFonts w:eastAsia="Calibri"/>
          <w:bCs/>
        </w:rPr>
        <w:t xml:space="preserve">” </w:t>
      </w:r>
      <w:r w:rsidR="0074277B" w:rsidRPr="0074277B">
        <w:rPr>
          <w:rFonts w:eastAsia="Calibri"/>
          <w:bCs/>
        </w:rPr>
        <w:t>Шепетівської міської ради, КНП</w:t>
      </w:r>
      <w:r w:rsidR="00F53654">
        <w:rPr>
          <w:rFonts w:eastAsia="Calibri"/>
          <w:bCs/>
        </w:rPr>
        <w:t xml:space="preserve"> “</w:t>
      </w:r>
      <w:r w:rsidR="0074277B" w:rsidRPr="0074277B">
        <w:rPr>
          <w:rFonts w:eastAsia="Calibri"/>
          <w:bCs/>
        </w:rPr>
        <w:t>Волочиська багатопрофільна лікарня</w:t>
      </w:r>
      <w:r w:rsidR="0035408B">
        <w:rPr>
          <w:rFonts w:eastAsia="Calibri"/>
          <w:bCs/>
        </w:rPr>
        <w:t>”</w:t>
      </w:r>
      <w:r w:rsidR="0074277B" w:rsidRPr="0074277B">
        <w:rPr>
          <w:rFonts w:eastAsia="Calibri"/>
          <w:bCs/>
        </w:rPr>
        <w:t>,</w:t>
      </w:r>
      <w:r w:rsidR="00FA3F6E">
        <w:rPr>
          <w:rFonts w:eastAsia="Calibri"/>
          <w:bCs/>
        </w:rPr>
        <w:t xml:space="preserve"> </w:t>
      </w:r>
      <w:r w:rsidR="0074277B" w:rsidRPr="0074277B">
        <w:rPr>
          <w:rFonts w:eastAsia="Calibri"/>
          <w:bCs/>
        </w:rPr>
        <w:t>КП</w:t>
      </w:r>
      <w:r w:rsidR="00F53654">
        <w:rPr>
          <w:rFonts w:eastAsia="Calibri"/>
          <w:bCs/>
        </w:rPr>
        <w:t xml:space="preserve"> “</w:t>
      </w:r>
      <w:r w:rsidR="0074277B" w:rsidRPr="0074277B">
        <w:rPr>
          <w:rFonts w:eastAsia="Calibri"/>
          <w:bCs/>
        </w:rPr>
        <w:t>Славутська міська лікарня ім.</w:t>
      </w:r>
      <w:r w:rsidR="003C328B">
        <w:rPr>
          <w:rFonts w:eastAsia="Calibri"/>
          <w:bCs/>
        </w:rPr>
        <w:t> </w:t>
      </w:r>
      <w:r w:rsidR="0074277B" w:rsidRPr="0074277B">
        <w:rPr>
          <w:rFonts w:eastAsia="Calibri"/>
          <w:bCs/>
        </w:rPr>
        <w:t>Ф.М.</w:t>
      </w:r>
      <w:r w:rsidR="003C328B">
        <w:rPr>
          <w:rFonts w:eastAsia="Calibri"/>
          <w:bCs/>
        </w:rPr>
        <w:t> </w:t>
      </w:r>
      <w:r w:rsidR="0074277B" w:rsidRPr="0074277B">
        <w:rPr>
          <w:rFonts w:eastAsia="Calibri"/>
          <w:bCs/>
        </w:rPr>
        <w:t>Михайлова</w:t>
      </w:r>
      <w:r w:rsidR="0035408B">
        <w:rPr>
          <w:rFonts w:eastAsia="Calibri"/>
          <w:bCs/>
        </w:rPr>
        <w:t>”</w:t>
      </w:r>
      <w:r w:rsidR="0074277B" w:rsidRPr="0074277B">
        <w:rPr>
          <w:rFonts w:eastAsia="Calibri"/>
          <w:bCs/>
        </w:rPr>
        <w:t>, КНП</w:t>
      </w:r>
      <w:r w:rsidR="00F53654">
        <w:rPr>
          <w:rFonts w:eastAsia="Calibri"/>
          <w:bCs/>
        </w:rPr>
        <w:t xml:space="preserve"> “</w:t>
      </w:r>
      <w:r w:rsidR="0074277B" w:rsidRPr="0074277B">
        <w:rPr>
          <w:rFonts w:eastAsia="Calibri"/>
          <w:bCs/>
        </w:rPr>
        <w:t>Городоцька міська багатопрофільна лікарня</w:t>
      </w:r>
      <w:r w:rsidR="0035408B">
        <w:rPr>
          <w:rFonts w:eastAsia="Calibri"/>
          <w:bCs/>
        </w:rPr>
        <w:t>”</w:t>
      </w:r>
      <w:r w:rsidR="0074277B" w:rsidRPr="0074277B">
        <w:rPr>
          <w:rFonts w:eastAsia="Calibri"/>
          <w:bCs/>
        </w:rPr>
        <w:t>, КНП</w:t>
      </w:r>
      <w:r w:rsidR="003C328B">
        <w:rPr>
          <w:rFonts w:eastAsia="Calibri"/>
          <w:bCs/>
        </w:rPr>
        <w:t> </w:t>
      </w:r>
      <w:r w:rsidR="0074277B" w:rsidRPr="0074277B">
        <w:rPr>
          <w:rFonts w:eastAsia="Calibri"/>
          <w:bCs/>
        </w:rPr>
        <w:t>Д</w:t>
      </w:r>
      <w:r w:rsidR="003C328B">
        <w:rPr>
          <w:rFonts w:eastAsia="Calibri"/>
          <w:bCs/>
        </w:rPr>
        <w:t xml:space="preserve">унаєвецької міської ради </w:t>
      </w:r>
      <w:r w:rsidR="00F53654">
        <w:rPr>
          <w:rFonts w:eastAsia="Calibri"/>
          <w:bCs/>
        </w:rPr>
        <w:t>“</w:t>
      </w:r>
      <w:r w:rsidR="0074277B" w:rsidRPr="0074277B">
        <w:rPr>
          <w:rFonts w:eastAsia="Calibri"/>
          <w:bCs/>
        </w:rPr>
        <w:t>Дунаєвецька багатопрофільна лікарня</w:t>
      </w:r>
      <w:r w:rsidR="0035408B">
        <w:rPr>
          <w:rFonts w:eastAsia="Calibri"/>
          <w:bCs/>
        </w:rPr>
        <w:t>”</w:t>
      </w:r>
      <w:r w:rsidR="00224067">
        <w:rPr>
          <w:rFonts w:eastAsia="Calibri"/>
          <w:bCs/>
        </w:rPr>
        <w:t>)</w:t>
      </w:r>
      <w:r w:rsidR="0074277B" w:rsidRPr="0074277B">
        <w:rPr>
          <w:rFonts w:eastAsia="Calibri"/>
          <w:bCs/>
        </w:rPr>
        <w:t xml:space="preserve">. У грудні </w:t>
      </w:r>
      <w:r w:rsidR="006D7BD1">
        <w:rPr>
          <w:rFonts w:eastAsia="Calibri"/>
          <w:bCs/>
        </w:rPr>
        <w:t>2025 року</w:t>
      </w:r>
      <w:r w:rsidR="0074277B" w:rsidRPr="0074277B">
        <w:rPr>
          <w:rFonts w:eastAsia="Calibri"/>
          <w:bCs/>
        </w:rPr>
        <w:t xml:space="preserve"> </w:t>
      </w:r>
      <w:r w:rsidR="008337C5">
        <w:rPr>
          <w:rFonts w:eastAsia="Calibri"/>
          <w:bCs/>
        </w:rPr>
        <w:t>ц</w:t>
      </w:r>
      <w:r w:rsidR="0074277B" w:rsidRPr="0074277B">
        <w:rPr>
          <w:rFonts w:eastAsia="Calibri"/>
          <w:bCs/>
        </w:rPr>
        <w:t>ентр ментального здоров’я</w:t>
      </w:r>
      <w:r w:rsidR="003C328B" w:rsidRPr="003C328B">
        <w:rPr>
          <w:rFonts w:eastAsia="Calibri"/>
          <w:bCs/>
        </w:rPr>
        <w:t xml:space="preserve"> </w:t>
      </w:r>
      <w:r w:rsidR="003C328B" w:rsidRPr="0074277B">
        <w:rPr>
          <w:rFonts w:eastAsia="Calibri"/>
          <w:bCs/>
        </w:rPr>
        <w:t>відкрит</w:t>
      </w:r>
      <w:r w:rsidR="003C328B">
        <w:rPr>
          <w:rFonts w:eastAsia="Calibri"/>
          <w:bCs/>
        </w:rPr>
        <w:t>о в обласній лікарні</w:t>
      </w:r>
      <w:r w:rsidR="0074277B" w:rsidRPr="0074277B">
        <w:rPr>
          <w:rFonts w:eastAsia="Calibri"/>
          <w:bCs/>
        </w:rPr>
        <w:t>.</w:t>
      </w:r>
    </w:p>
    <w:p w14:paraId="4C7927B9" w14:textId="35E8B7F4" w:rsidR="0074277B" w:rsidRPr="0074277B" w:rsidRDefault="0074277B" w:rsidP="0074277B">
      <w:pPr>
        <w:pStyle w:val="af8"/>
        <w:spacing w:line="276" w:lineRule="auto"/>
        <w:ind w:firstLine="708"/>
        <w:jc w:val="both"/>
        <w:rPr>
          <w:rFonts w:eastAsia="Calibri"/>
          <w:bCs/>
        </w:rPr>
      </w:pPr>
      <w:r w:rsidRPr="0074277B">
        <w:rPr>
          <w:rFonts w:eastAsia="Calibri"/>
          <w:bCs/>
        </w:rPr>
        <w:t xml:space="preserve">Опрацьовано питання створення </w:t>
      </w:r>
      <w:r w:rsidR="00F15556">
        <w:rPr>
          <w:rFonts w:eastAsia="Calibri"/>
          <w:bCs/>
        </w:rPr>
        <w:t>ц</w:t>
      </w:r>
      <w:r w:rsidRPr="0074277B">
        <w:rPr>
          <w:rFonts w:eastAsia="Calibri"/>
          <w:bCs/>
        </w:rPr>
        <w:t xml:space="preserve">ентру ментального здоров’я на базі </w:t>
      </w:r>
      <w:r w:rsidR="00CC71AE">
        <w:rPr>
          <w:rFonts w:eastAsia="Calibri"/>
          <w:bCs/>
        </w:rPr>
        <w:t>обласної дитячої лікарні</w:t>
      </w:r>
      <w:r w:rsidR="0035408B">
        <w:rPr>
          <w:rFonts w:eastAsia="Calibri"/>
          <w:bCs/>
        </w:rPr>
        <w:t xml:space="preserve"> </w:t>
      </w:r>
      <w:r w:rsidRPr="0074277B">
        <w:rPr>
          <w:rFonts w:eastAsia="Calibri"/>
          <w:bCs/>
        </w:rPr>
        <w:t>та узгоджується питання з НСЗУ про створення таких центрів в усіх кластерних та надкластерних закладах охорони здоров’я області.</w:t>
      </w:r>
    </w:p>
    <w:p w14:paraId="5EF5C4CA" w14:textId="62548DF6" w:rsidR="0074277B" w:rsidRPr="0074277B" w:rsidRDefault="0074277B" w:rsidP="0074277B">
      <w:pPr>
        <w:pStyle w:val="af8"/>
        <w:spacing w:line="276" w:lineRule="auto"/>
        <w:ind w:firstLine="708"/>
        <w:jc w:val="both"/>
        <w:rPr>
          <w:rFonts w:eastAsia="Calibri"/>
          <w:bCs/>
        </w:rPr>
      </w:pPr>
      <w:r w:rsidRPr="0074277B">
        <w:rPr>
          <w:rFonts w:eastAsia="Calibri"/>
          <w:bCs/>
        </w:rPr>
        <w:t xml:space="preserve">В </w:t>
      </w:r>
      <w:r w:rsidR="00E722A6">
        <w:rPr>
          <w:rFonts w:eastAsia="Calibri"/>
          <w:bCs/>
        </w:rPr>
        <w:t>обласному госпіталі ветеранів війни</w:t>
      </w:r>
      <w:r w:rsidR="0035408B">
        <w:rPr>
          <w:rFonts w:eastAsia="Calibri"/>
          <w:bCs/>
        </w:rPr>
        <w:t xml:space="preserve"> </w:t>
      </w:r>
      <w:r w:rsidRPr="0074277B">
        <w:rPr>
          <w:rFonts w:eastAsia="Calibri"/>
          <w:bCs/>
        </w:rPr>
        <w:t xml:space="preserve">за сприяння партнерів з Recovery </w:t>
      </w:r>
      <w:r w:rsidR="00F15556">
        <w:rPr>
          <w:rFonts w:eastAsia="Calibri"/>
          <w:bCs/>
        </w:rPr>
        <w:t>у</w:t>
      </w:r>
      <w:r w:rsidRPr="0074277B">
        <w:rPr>
          <w:rFonts w:eastAsia="Calibri"/>
          <w:bCs/>
        </w:rPr>
        <w:t xml:space="preserve"> рамках проєкту</w:t>
      </w:r>
      <w:r w:rsidR="00F53654">
        <w:rPr>
          <w:rFonts w:eastAsia="Calibri"/>
          <w:bCs/>
        </w:rPr>
        <w:t xml:space="preserve"> “</w:t>
      </w:r>
      <w:r w:rsidRPr="0074277B">
        <w:rPr>
          <w:rFonts w:eastAsia="Calibri"/>
          <w:bCs/>
        </w:rPr>
        <w:t>Повернення</w:t>
      </w:r>
      <w:r w:rsidR="0035408B">
        <w:rPr>
          <w:rFonts w:eastAsia="Calibri"/>
          <w:bCs/>
        </w:rPr>
        <w:t xml:space="preserve">” </w:t>
      </w:r>
      <w:r w:rsidRPr="0074277B">
        <w:rPr>
          <w:rFonts w:eastAsia="Calibri"/>
          <w:bCs/>
        </w:rPr>
        <w:t>відкрит</w:t>
      </w:r>
      <w:r w:rsidR="007F6527">
        <w:rPr>
          <w:rFonts w:eastAsia="Calibri"/>
          <w:bCs/>
        </w:rPr>
        <w:t>о</w:t>
      </w:r>
      <w:r w:rsidRPr="0074277B">
        <w:rPr>
          <w:rFonts w:eastAsia="Calibri"/>
          <w:bCs/>
        </w:rPr>
        <w:t xml:space="preserve"> </w:t>
      </w:r>
      <w:r w:rsidR="00E722A6">
        <w:rPr>
          <w:rFonts w:eastAsia="Calibri"/>
          <w:bCs/>
        </w:rPr>
        <w:t>ц</w:t>
      </w:r>
      <w:r w:rsidRPr="0074277B">
        <w:rPr>
          <w:rFonts w:eastAsia="Calibri"/>
          <w:bCs/>
        </w:rPr>
        <w:t xml:space="preserve">ентр ментального здоров’я, який надає безкоштовну психологічну допомогу військовим, ветеранам, їх родинам та всім громадянам, які постраждали від російської агресії та опрацьовується можливість підписання договору з НСЗУ за відповідним пакетом медичних гарантій. </w:t>
      </w:r>
    </w:p>
    <w:p w14:paraId="158B5865" w14:textId="67C9756F" w:rsidR="0074277B" w:rsidRPr="0074277B" w:rsidRDefault="00307862" w:rsidP="00F106EC">
      <w:pPr>
        <w:pStyle w:val="af8"/>
        <w:spacing w:line="276" w:lineRule="auto"/>
        <w:ind w:firstLine="709"/>
        <w:jc w:val="both"/>
        <w:rPr>
          <w:rFonts w:eastAsia="Calibri"/>
          <w:bCs/>
        </w:rPr>
      </w:pPr>
      <w:r>
        <w:rPr>
          <w:rFonts w:eastAsia="Calibri"/>
          <w:bCs/>
        </w:rPr>
        <w:t>М</w:t>
      </w:r>
      <w:r w:rsidR="00DF6763">
        <w:rPr>
          <w:rFonts w:eastAsia="Calibri"/>
          <w:bCs/>
        </w:rPr>
        <w:t xml:space="preserve">инулоріч </w:t>
      </w:r>
      <w:r w:rsidR="0074277B" w:rsidRPr="0074277B">
        <w:rPr>
          <w:rFonts w:eastAsia="Calibri"/>
          <w:bCs/>
        </w:rPr>
        <w:t>в області пройшли навчання 350 лікарів та 450 медичних сестер з числа фахівців спеціалізованої медичної допомоги (зокрема</w:t>
      </w:r>
      <w:r w:rsidR="00631B6A">
        <w:rPr>
          <w:rFonts w:eastAsia="Calibri"/>
          <w:bCs/>
        </w:rPr>
        <w:t>,</w:t>
      </w:r>
      <w:r w:rsidR="0074277B" w:rsidRPr="0074277B">
        <w:rPr>
          <w:rFonts w:eastAsia="Calibri"/>
          <w:bCs/>
        </w:rPr>
        <w:t xml:space="preserve"> терапевтичного профілю, екстреної медичної допомоги) за курсом</w:t>
      </w:r>
      <w:r w:rsidR="00F53654">
        <w:rPr>
          <w:rFonts w:eastAsia="Calibri"/>
          <w:bCs/>
        </w:rPr>
        <w:t xml:space="preserve"> “</w:t>
      </w:r>
      <w:r w:rsidR="0074277B" w:rsidRPr="0074277B">
        <w:rPr>
          <w:rFonts w:eastAsia="Calibri"/>
          <w:bCs/>
        </w:rPr>
        <w:t>Ведення поширених психічних розладів на первинному рівні медичної допомоги із використанням керівництва mhGAP</w:t>
      </w:r>
      <w:r w:rsidR="0035408B">
        <w:rPr>
          <w:rFonts w:eastAsia="Calibri"/>
          <w:bCs/>
        </w:rPr>
        <w:t xml:space="preserve">” </w:t>
      </w:r>
      <w:r w:rsidR="0074277B" w:rsidRPr="0074277B">
        <w:rPr>
          <w:rFonts w:eastAsia="Calibri"/>
          <w:bCs/>
        </w:rPr>
        <w:t>.</w:t>
      </w:r>
    </w:p>
    <w:p w14:paraId="1DCADA75" w14:textId="402A2467" w:rsidR="0074277B" w:rsidRDefault="0074277B" w:rsidP="00F106EC">
      <w:pPr>
        <w:pStyle w:val="af8"/>
        <w:spacing w:line="276" w:lineRule="auto"/>
        <w:ind w:firstLine="709"/>
        <w:jc w:val="both"/>
        <w:rPr>
          <w:rFonts w:eastAsia="Calibri"/>
        </w:rPr>
      </w:pPr>
      <w:r w:rsidRPr="0074277B">
        <w:rPr>
          <w:rFonts w:eastAsia="Calibri"/>
        </w:rPr>
        <w:t xml:space="preserve">У </w:t>
      </w:r>
      <w:r w:rsidR="00DF6763">
        <w:rPr>
          <w:rFonts w:eastAsia="Calibri"/>
        </w:rPr>
        <w:t>закладах охорони здоров’я області</w:t>
      </w:r>
      <w:r w:rsidRPr="0074277B">
        <w:rPr>
          <w:rFonts w:eastAsia="Calibri"/>
        </w:rPr>
        <w:t xml:space="preserve"> надано 16246 послуг з ментального здоров’я 3913 особам, у тому числі 12256 </w:t>
      </w:r>
      <w:r w:rsidR="00DF64B8" w:rsidRPr="00DF64B8">
        <w:rPr>
          <w:rFonts w:eastAsia="Calibri"/>
        </w:rPr>
        <w:t>–</w:t>
      </w:r>
      <w:r w:rsidR="00DF64B8">
        <w:rPr>
          <w:rFonts w:eastAsia="Calibri"/>
        </w:rPr>
        <w:t xml:space="preserve"> </w:t>
      </w:r>
      <w:r w:rsidRPr="0074277B">
        <w:rPr>
          <w:rFonts w:eastAsia="Calibri"/>
        </w:rPr>
        <w:t xml:space="preserve">в амбулаторних умовах, 3990 </w:t>
      </w:r>
      <w:r w:rsidR="00DF64B8" w:rsidRPr="00DF64B8">
        <w:rPr>
          <w:rFonts w:eastAsia="Calibri"/>
        </w:rPr>
        <w:t>–</w:t>
      </w:r>
      <w:r w:rsidRPr="0074277B">
        <w:rPr>
          <w:rFonts w:eastAsia="Calibri"/>
        </w:rPr>
        <w:t>виїзними мультидисциплінарними командами.</w:t>
      </w:r>
    </w:p>
    <w:p w14:paraId="551CFB73" w14:textId="5E6DB039" w:rsidR="00391A23" w:rsidRPr="000759F0" w:rsidRDefault="00DF64B8" w:rsidP="00391A23">
      <w:pPr>
        <w:spacing w:after="0" w:line="276" w:lineRule="auto"/>
        <w:ind w:firstLine="708"/>
        <w:jc w:val="both"/>
        <w:rPr>
          <w:rFonts w:ascii="Times New Roman" w:hAnsi="Times New Roman"/>
          <w:sz w:val="28"/>
          <w:szCs w:val="28"/>
        </w:rPr>
      </w:pPr>
      <w:r>
        <w:rPr>
          <w:rFonts w:ascii="Times New Roman" w:hAnsi="Times New Roman"/>
          <w:sz w:val="28"/>
          <w:szCs w:val="28"/>
        </w:rPr>
        <w:t>У</w:t>
      </w:r>
      <w:r w:rsidR="00391A23" w:rsidRPr="000759F0">
        <w:rPr>
          <w:rFonts w:ascii="Times New Roman" w:hAnsi="Times New Roman"/>
          <w:sz w:val="28"/>
          <w:szCs w:val="28"/>
        </w:rPr>
        <w:t>наслідок довготривалої війни з р</w:t>
      </w:r>
      <w:r w:rsidR="006C67A8">
        <w:rPr>
          <w:rFonts w:ascii="Times New Roman" w:hAnsi="Times New Roman"/>
          <w:sz w:val="28"/>
          <w:szCs w:val="28"/>
        </w:rPr>
        <w:t xml:space="preserve">осійською </w:t>
      </w:r>
      <w:r w:rsidR="00391A23" w:rsidRPr="000759F0">
        <w:rPr>
          <w:rFonts w:ascii="Times New Roman" w:hAnsi="Times New Roman"/>
          <w:sz w:val="28"/>
          <w:szCs w:val="28"/>
        </w:rPr>
        <w:t>ф</w:t>
      </w:r>
      <w:r w:rsidR="006C67A8">
        <w:rPr>
          <w:rFonts w:ascii="Times New Roman" w:hAnsi="Times New Roman"/>
          <w:sz w:val="28"/>
          <w:szCs w:val="28"/>
        </w:rPr>
        <w:t>едерацією</w:t>
      </w:r>
      <w:r w:rsidR="00391A23" w:rsidRPr="000759F0">
        <w:rPr>
          <w:rFonts w:ascii="Times New Roman" w:hAnsi="Times New Roman"/>
          <w:sz w:val="28"/>
          <w:szCs w:val="28"/>
        </w:rPr>
        <w:t xml:space="preserve">, чисельність ветеранів та їх сімей, родин загиблих/померлих Захисників та Захисниць України, а також поранених військовослужбовців постійно зростає. Це створює значне навантаження на систему соціального захисту, яка потребує збільшення ресурсів та підвищення </w:t>
      </w:r>
      <w:r w:rsidR="005E56B8">
        <w:rPr>
          <w:rFonts w:ascii="Times New Roman" w:hAnsi="Times New Roman"/>
          <w:sz w:val="28"/>
          <w:szCs w:val="28"/>
        </w:rPr>
        <w:t xml:space="preserve">її </w:t>
      </w:r>
      <w:r w:rsidR="00391A23" w:rsidRPr="000759F0">
        <w:rPr>
          <w:rFonts w:ascii="Times New Roman" w:hAnsi="Times New Roman"/>
          <w:sz w:val="28"/>
          <w:szCs w:val="28"/>
        </w:rPr>
        <w:t xml:space="preserve">ефективності. </w:t>
      </w:r>
    </w:p>
    <w:p w14:paraId="0A730315" w14:textId="77777777" w:rsidR="005E56B8" w:rsidRDefault="00F07AFF" w:rsidP="00391A23">
      <w:pPr>
        <w:spacing w:after="0" w:line="276" w:lineRule="auto"/>
        <w:ind w:firstLine="708"/>
        <w:jc w:val="both"/>
        <w:rPr>
          <w:rFonts w:ascii="Times New Roman" w:hAnsi="Times New Roman"/>
          <w:sz w:val="28"/>
          <w:szCs w:val="28"/>
        </w:rPr>
      </w:pPr>
      <w:r w:rsidRPr="000759F0">
        <w:rPr>
          <w:rFonts w:ascii="Times New Roman" w:hAnsi="Times New Roman"/>
          <w:sz w:val="28"/>
          <w:szCs w:val="28"/>
        </w:rPr>
        <w:t>Р</w:t>
      </w:r>
      <w:r w:rsidR="00391A23" w:rsidRPr="000759F0">
        <w:rPr>
          <w:rFonts w:ascii="Times New Roman" w:hAnsi="Times New Roman"/>
          <w:sz w:val="28"/>
          <w:szCs w:val="28"/>
        </w:rPr>
        <w:t>еалізаці</w:t>
      </w:r>
      <w:r w:rsidRPr="000759F0">
        <w:rPr>
          <w:rFonts w:ascii="Times New Roman" w:hAnsi="Times New Roman"/>
          <w:sz w:val="28"/>
          <w:szCs w:val="28"/>
        </w:rPr>
        <w:t>ю</w:t>
      </w:r>
      <w:r w:rsidR="00391A23" w:rsidRPr="000759F0">
        <w:rPr>
          <w:rFonts w:ascii="Times New Roman" w:hAnsi="Times New Roman"/>
          <w:sz w:val="28"/>
          <w:szCs w:val="28"/>
        </w:rPr>
        <w:t xml:space="preserve"> державної ветеранської політики на території області </w:t>
      </w:r>
      <w:r w:rsidRPr="000759F0">
        <w:rPr>
          <w:rFonts w:ascii="Times New Roman" w:hAnsi="Times New Roman"/>
          <w:sz w:val="28"/>
          <w:szCs w:val="28"/>
        </w:rPr>
        <w:t xml:space="preserve">здійснює </w:t>
      </w:r>
      <w:r w:rsidR="00391A23" w:rsidRPr="000759F0">
        <w:rPr>
          <w:rFonts w:ascii="Times New Roman" w:hAnsi="Times New Roman"/>
          <w:sz w:val="28"/>
          <w:szCs w:val="28"/>
        </w:rPr>
        <w:t xml:space="preserve">управління з питань ветеранської політики обласної військової адміністрації </w:t>
      </w:r>
      <w:r w:rsidR="005E56B8">
        <w:rPr>
          <w:rFonts w:ascii="Times New Roman" w:hAnsi="Times New Roman"/>
          <w:sz w:val="28"/>
          <w:szCs w:val="28"/>
        </w:rPr>
        <w:t>та</w:t>
      </w:r>
      <w:r w:rsidR="00391A23" w:rsidRPr="000759F0">
        <w:rPr>
          <w:rFonts w:ascii="Times New Roman" w:hAnsi="Times New Roman"/>
          <w:sz w:val="28"/>
          <w:szCs w:val="28"/>
        </w:rPr>
        <w:t xml:space="preserve"> три окрем</w:t>
      </w:r>
      <w:r w:rsidRPr="000759F0">
        <w:rPr>
          <w:rFonts w:ascii="Times New Roman" w:hAnsi="Times New Roman"/>
          <w:sz w:val="28"/>
          <w:szCs w:val="28"/>
        </w:rPr>
        <w:t>их</w:t>
      </w:r>
      <w:r w:rsidR="00391A23" w:rsidRPr="000759F0">
        <w:rPr>
          <w:rFonts w:ascii="Times New Roman" w:hAnsi="Times New Roman"/>
          <w:sz w:val="28"/>
          <w:szCs w:val="28"/>
        </w:rPr>
        <w:t xml:space="preserve"> структурн</w:t>
      </w:r>
      <w:r w:rsidRPr="000759F0">
        <w:rPr>
          <w:rFonts w:ascii="Times New Roman" w:hAnsi="Times New Roman"/>
          <w:sz w:val="28"/>
          <w:szCs w:val="28"/>
        </w:rPr>
        <w:t>их</w:t>
      </w:r>
      <w:r w:rsidR="00391A23" w:rsidRPr="000759F0">
        <w:rPr>
          <w:rFonts w:ascii="Times New Roman" w:hAnsi="Times New Roman"/>
          <w:sz w:val="28"/>
          <w:szCs w:val="28"/>
        </w:rPr>
        <w:t xml:space="preserve"> підрозділи районних військових адміністраці</w:t>
      </w:r>
      <w:r w:rsidR="005E56B8">
        <w:rPr>
          <w:rFonts w:ascii="Times New Roman" w:hAnsi="Times New Roman"/>
          <w:sz w:val="28"/>
          <w:szCs w:val="28"/>
        </w:rPr>
        <w:t>й</w:t>
      </w:r>
      <w:r w:rsidR="00391A23" w:rsidRPr="000759F0">
        <w:rPr>
          <w:rFonts w:ascii="Times New Roman" w:hAnsi="Times New Roman"/>
          <w:sz w:val="28"/>
          <w:szCs w:val="28"/>
        </w:rPr>
        <w:t>.</w:t>
      </w:r>
    </w:p>
    <w:p w14:paraId="6D34310E" w14:textId="46A6B5B8" w:rsidR="00391A23" w:rsidRPr="000759F0" w:rsidRDefault="00956AB4" w:rsidP="00391A23">
      <w:pPr>
        <w:spacing w:after="0" w:line="276" w:lineRule="auto"/>
        <w:ind w:firstLine="708"/>
        <w:jc w:val="both"/>
        <w:rPr>
          <w:rFonts w:ascii="Times New Roman" w:hAnsi="Times New Roman"/>
          <w:sz w:val="28"/>
          <w:szCs w:val="28"/>
        </w:rPr>
      </w:pPr>
      <w:r w:rsidRPr="000759F0">
        <w:rPr>
          <w:rFonts w:ascii="Times New Roman" w:hAnsi="Times New Roman"/>
          <w:sz w:val="28"/>
          <w:szCs w:val="28"/>
        </w:rPr>
        <w:t>У</w:t>
      </w:r>
      <w:r w:rsidR="00391A23" w:rsidRPr="000759F0">
        <w:rPr>
          <w:rFonts w:ascii="Times New Roman" w:hAnsi="Times New Roman"/>
          <w:sz w:val="28"/>
          <w:szCs w:val="28"/>
        </w:rPr>
        <w:t xml:space="preserve"> територіальних громадах області створено 18 ветеранських просторів</w:t>
      </w:r>
      <w:r w:rsidR="00F17C76">
        <w:rPr>
          <w:rFonts w:ascii="Times New Roman" w:hAnsi="Times New Roman"/>
          <w:sz w:val="28"/>
          <w:szCs w:val="28"/>
        </w:rPr>
        <w:t>, а в</w:t>
      </w:r>
      <w:r w:rsidR="00391A23" w:rsidRPr="000759F0">
        <w:rPr>
          <w:rFonts w:ascii="Times New Roman" w:hAnsi="Times New Roman"/>
          <w:sz w:val="28"/>
          <w:szCs w:val="28"/>
        </w:rPr>
        <w:t xml:space="preserve"> </w:t>
      </w:r>
      <w:r w:rsidR="00F17C76" w:rsidRPr="000759F0">
        <w:rPr>
          <w:rFonts w:ascii="Times New Roman" w:hAnsi="Times New Roman"/>
          <w:sz w:val="28"/>
          <w:szCs w:val="28"/>
        </w:rPr>
        <w:t xml:space="preserve">комунальних бюджетних установах, </w:t>
      </w:r>
      <w:r w:rsidR="00056950">
        <w:rPr>
          <w:rFonts w:ascii="Times New Roman" w:hAnsi="Times New Roman"/>
          <w:sz w:val="28"/>
          <w:szCs w:val="28"/>
        </w:rPr>
        <w:t>н</w:t>
      </w:r>
      <w:r w:rsidR="00F17C76" w:rsidRPr="000759F0">
        <w:rPr>
          <w:rFonts w:ascii="Times New Roman" w:hAnsi="Times New Roman"/>
          <w:sz w:val="28"/>
          <w:szCs w:val="28"/>
        </w:rPr>
        <w:t>екомерційних підприємствах</w:t>
      </w:r>
      <w:r w:rsidR="00F17C76">
        <w:rPr>
          <w:rFonts w:ascii="Times New Roman" w:hAnsi="Times New Roman"/>
          <w:sz w:val="28"/>
          <w:szCs w:val="28"/>
        </w:rPr>
        <w:t xml:space="preserve"> </w:t>
      </w:r>
      <w:r w:rsidR="00056950">
        <w:rPr>
          <w:rFonts w:ascii="Times New Roman" w:hAnsi="Times New Roman"/>
          <w:sz w:val="28"/>
          <w:szCs w:val="28"/>
        </w:rPr>
        <w:t>у</w:t>
      </w:r>
      <w:r w:rsidR="0042373C" w:rsidRPr="000759F0">
        <w:rPr>
          <w:rFonts w:ascii="Times New Roman" w:hAnsi="Times New Roman"/>
          <w:sz w:val="28"/>
          <w:szCs w:val="28"/>
        </w:rPr>
        <w:t>ведено 297</w:t>
      </w:r>
      <w:r w:rsidR="003318B3">
        <w:rPr>
          <w:rFonts w:ascii="Times New Roman" w:hAnsi="Times New Roman"/>
          <w:sz w:val="28"/>
          <w:szCs w:val="28"/>
        </w:rPr>
        <w:t> </w:t>
      </w:r>
      <w:r w:rsidR="0042373C" w:rsidRPr="000759F0">
        <w:rPr>
          <w:rFonts w:ascii="Times New Roman" w:hAnsi="Times New Roman"/>
          <w:sz w:val="28"/>
          <w:szCs w:val="28"/>
        </w:rPr>
        <w:t>посад фахівців із супроводу ветеранів війни та демобілізованих</w:t>
      </w:r>
      <w:r w:rsidR="0042373C">
        <w:rPr>
          <w:rFonts w:ascii="Times New Roman" w:hAnsi="Times New Roman"/>
          <w:sz w:val="28"/>
          <w:szCs w:val="28"/>
        </w:rPr>
        <w:t>,</w:t>
      </w:r>
      <w:r w:rsidR="00391A23" w:rsidRPr="000759F0">
        <w:rPr>
          <w:rFonts w:ascii="Times New Roman" w:hAnsi="Times New Roman"/>
          <w:sz w:val="28"/>
          <w:szCs w:val="28"/>
        </w:rPr>
        <w:t xml:space="preserve"> </w:t>
      </w:r>
      <w:r w:rsidR="006C67A8">
        <w:rPr>
          <w:rFonts w:ascii="Times New Roman" w:hAnsi="Times New Roman"/>
          <w:sz w:val="28"/>
          <w:szCs w:val="28"/>
        </w:rPr>
        <w:t>де</w:t>
      </w:r>
      <w:r w:rsidR="00391A23" w:rsidRPr="000759F0">
        <w:rPr>
          <w:rFonts w:ascii="Times New Roman" w:hAnsi="Times New Roman"/>
          <w:sz w:val="28"/>
          <w:szCs w:val="28"/>
        </w:rPr>
        <w:t xml:space="preserve"> працевлаштовано 239 осіб. На забезпечення діяльності фахівців із супроводу ветеранів війни та демобілізованих осіб</w:t>
      </w:r>
      <w:r w:rsidRPr="000759F0">
        <w:rPr>
          <w:rFonts w:ascii="Times New Roman" w:hAnsi="Times New Roman"/>
          <w:sz w:val="28"/>
          <w:szCs w:val="28"/>
        </w:rPr>
        <w:t xml:space="preserve">, </w:t>
      </w:r>
      <w:r w:rsidR="00391A23" w:rsidRPr="000759F0">
        <w:rPr>
          <w:rFonts w:ascii="Times New Roman" w:hAnsi="Times New Roman"/>
          <w:sz w:val="28"/>
          <w:szCs w:val="28"/>
        </w:rPr>
        <w:t>окремі заходи з підтримки осіб, які захищали незалежність, суверенітет та територіальну цілісність України з державного бюджету місцевим бюджетам спрямовано 41 015,9</w:t>
      </w:r>
      <w:r w:rsidR="00901B29">
        <w:rPr>
          <w:rFonts w:ascii="Times New Roman" w:hAnsi="Times New Roman"/>
          <w:sz w:val="28"/>
          <w:szCs w:val="28"/>
        </w:rPr>
        <w:t> </w:t>
      </w:r>
      <w:r w:rsidR="00391A23" w:rsidRPr="000759F0">
        <w:rPr>
          <w:rFonts w:ascii="Times New Roman" w:hAnsi="Times New Roman"/>
          <w:sz w:val="28"/>
          <w:szCs w:val="28"/>
        </w:rPr>
        <w:t>тис</w:t>
      </w:r>
      <w:r w:rsidR="004418F8">
        <w:rPr>
          <w:rFonts w:ascii="Times New Roman" w:hAnsi="Times New Roman"/>
          <w:sz w:val="28"/>
          <w:szCs w:val="28"/>
        </w:rPr>
        <w:t>.</w:t>
      </w:r>
      <w:r w:rsidR="00DD0AC6">
        <w:rPr>
          <w:rFonts w:ascii="Times New Roman" w:hAnsi="Times New Roman"/>
          <w:sz w:val="28"/>
          <w:szCs w:val="28"/>
        </w:rPr>
        <w:t xml:space="preserve"> </w:t>
      </w:r>
      <w:r w:rsidR="00391A23" w:rsidRPr="000759F0">
        <w:rPr>
          <w:rFonts w:ascii="Times New Roman" w:hAnsi="Times New Roman"/>
          <w:sz w:val="28"/>
          <w:szCs w:val="28"/>
        </w:rPr>
        <w:t>гр</w:t>
      </w:r>
      <w:r w:rsidRPr="000759F0">
        <w:rPr>
          <w:rFonts w:ascii="Times New Roman" w:hAnsi="Times New Roman"/>
          <w:sz w:val="28"/>
          <w:szCs w:val="28"/>
        </w:rPr>
        <w:t>ивень</w:t>
      </w:r>
      <w:r w:rsidR="00391A23" w:rsidRPr="000759F0">
        <w:rPr>
          <w:rFonts w:ascii="Times New Roman" w:hAnsi="Times New Roman"/>
          <w:sz w:val="28"/>
          <w:szCs w:val="28"/>
        </w:rPr>
        <w:t>.</w:t>
      </w:r>
    </w:p>
    <w:p w14:paraId="57E84C23" w14:textId="56DF312F" w:rsidR="00655198" w:rsidRPr="000759F0" w:rsidRDefault="00C02D8B" w:rsidP="00391A23">
      <w:pPr>
        <w:spacing w:after="0" w:line="276" w:lineRule="auto"/>
        <w:ind w:firstLine="708"/>
        <w:jc w:val="both"/>
        <w:rPr>
          <w:rFonts w:ascii="Times New Roman" w:hAnsi="Times New Roman"/>
          <w:sz w:val="28"/>
          <w:szCs w:val="28"/>
        </w:rPr>
      </w:pPr>
      <w:r w:rsidRPr="000759F0">
        <w:rPr>
          <w:rFonts w:ascii="Times New Roman" w:hAnsi="Times New Roman"/>
          <w:sz w:val="28"/>
          <w:szCs w:val="28"/>
        </w:rPr>
        <w:lastRenderedPageBreak/>
        <w:t>На виконання</w:t>
      </w:r>
      <w:r w:rsidR="00391A23" w:rsidRPr="000759F0">
        <w:rPr>
          <w:rFonts w:ascii="Times New Roman" w:hAnsi="Times New Roman"/>
          <w:sz w:val="28"/>
          <w:szCs w:val="28"/>
        </w:rPr>
        <w:t xml:space="preserve"> обласн</w:t>
      </w:r>
      <w:r w:rsidRPr="000759F0">
        <w:rPr>
          <w:rFonts w:ascii="Times New Roman" w:hAnsi="Times New Roman"/>
          <w:sz w:val="28"/>
          <w:szCs w:val="28"/>
        </w:rPr>
        <w:t>ої</w:t>
      </w:r>
      <w:r w:rsidR="00391A23" w:rsidRPr="000759F0">
        <w:rPr>
          <w:rFonts w:ascii="Times New Roman" w:hAnsi="Times New Roman"/>
          <w:sz w:val="28"/>
          <w:szCs w:val="28"/>
        </w:rPr>
        <w:t xml:space="preserve"> комплексн</w:t>
      </w:r>
      <w:r w:rsidRPr="000759F0">
        <w:rPr>
          <w:rFonts w:ascii="Times New Roman" w:hAnsi="Times New Roman"/>
          <w:sz w:val="28"/>
          <w:szCs w:val="28"/>
        </w:rPr>
        <w:t>ої</w:t>
      </w:r>
      <w:r w:rsidR="00391A23" w:rsidRPr="000759F0">
        <w:rPr>
          <w:rFonts w:ascii="Times New Roman" w:hAnsi="Times New Roman"/>
          <w:sz w:val="28"/>
          <w:szCs w:val="28"/>
        </w:rPr>
        <w:t xml:space="preserve"> програм</w:t>
      </w:r>
      <w:r w:rsidRPr="000759F0">
        <w:rPr>
          <w:rFonts w:ascii="Times New Roman" w:hAnsi="Times New Roman"/>
          <w:sz w:val="28"/>
          <w:szCs w:val="28"/>
        </w:rPr>
        <w:t>и</w:t>
      </w:r>
      <w:r w:rsidR="00391A23" w:rsidRPr="000759F0">
        <w:rPr>
          <w:rFonts w:ascii="Times New Roman" w:hAnsi="Times New Roman"/>
          <w:sz w:val="28"/>
          <w:szCs w:val="28"/>
        </w:rPr>
        <w:t xml:space="preserve"> соціальної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на 2025-2026 роки</w:t>
      </w:r>
      <w:r w:rsidRPr="000759F0">
        <w:rPr>
          <w:rFonts w:ascii="Times New Roman" w:hAnsi="Times New Roman"/>
          <w:sz w:val="28"/>
          <w:szCs w:val="28"/>
        </w:rPr>
        <w:t xml:space="preserve"> з</w:t>
      </w:r>
      <w:r w:rsidR="00391A23" w:rsidRPr="000759F0">
        <w:rPr>
          <w:rFonts w:ascii="Times New Roman" w:hAnsi="Times New Roman"/>
          <w:sz w:val="28"/>
          <w:szCs w:val="28"/>
        </w:rPr>
        <w:t xml:space="preserve">а рахунок обласного бюджету </w:t>
      </w:r>
      <w:r w:rsidR="00EE1CFA" w:rsidRPr="000759F0">
        <w:rPr>
          <w:rFonts w:ascii="Times New Roman" w:hAnsi="Times New Roman"/>
          <w:sz w:val="28"/>
          <w:szCs w:val="28"/>
        </w:rPr>
        <w:t xml:space="preserve">27 </w:t>
      </w:r>
      <w:r w:rsidR="00112676" w:rsidRPr="000759F0">
        <w:rPr>
          <w:rFonts w:ascii="Times New Roman" w:hAnsi="Times New Roman"/>
          <w:sz w:val="28"/>
          <w:szCs w:val="28"/>
        </w:rPr>
        <w:t xml:space="preserve">учасникам бойових дій та особам з інвалідністю внаслідок війни </w:t>
      </w:r>
      <w:r w:rsidR="00391A23" w:rsidRPr="000759F0">
        <w:rPr>
          <w:rFonts w:ascii="Times New Roman" w:hAnsi="Times New Roman"/>
          <w:sz w:val="28"/>
          <w:szCs w:val="28"/>
        </w:rPr>
        <w:t xml:space="preserve">надано одноразову матеріальну допомогу на розвиток підприємництва </w:t>
      </w:r>
      <w:r w:rsidR="00C66696">
        <w:rPr>
          <w:rFonts w:ascii="Times New Roman" w:hAnsi="Times New Roman"/>
          <w:sz w:val="28"/>
          <w:szCs w:val="28"/>
        </w:rPr>
        <w:t>у розмірі</w:t>
      </w:r>
      <w:r w:rsidR="00391A23" w:rsidRPr="000759F0">
        <w:rPr>
          <w:rFonts w:ascii="Times New Roman" w:hAnsi="Times New Roman"/>
          <w:sz w:val="28"/>
          <w:szCs w:val="28"/>
        </w:rPr>
        <w:t xml:space="preserve"> 1 565,4 тис.грн</w:t>
      </w:r>
      <w:r w:rsidR="00EE1CFA" w:rsidRPr="000759F0">
        <w:rPr>
          <w:rFonts w:ascii="Times New Roman" w:hAnsi="Times New Roman"/>
          <w:sz w:val="28"/>
          <w:szCs w:val="28"/>
        </w:rPr>
        <w:t xml:space="preserve">, одній особі з інвалідністю внаслідок війни відшкодовано </w:t>
      </w:r>
      <w:r w:rsidR="00112676" w:rsidRPr="000759F0">
        <w:rPr>
          <w:rFonts w:ascii="Times New Roman" w:hAnsi="Times New Roman"/>
          <w:sz w:val="28"/>
          <w:szCs w:val="28"/>
        </w:rPr>
        <w:t>вартість</w:t>
      </w:r>
      <w:r w:rsidR="00EE1CFA" w:rsidRPr="000759F0">
        <w:rPr>
          <w:rFonts w:ascii="Times New Roman" w:hAnsi="Times New Roman"/>
          <w:sz w:val="28"/>
          <w:szCs w:val="28"/>
        </w:rPr>
        <w:t xml:space="preserve"> переобладнання системи гальмового і рульового керування транспортних засобів, а також встановлення інших систем та приладів </w:t>
      </w:r>
      <w:r w:rsidR="00EE443D" w:rsidRPr="00EE443D">
        <w:rPr>
          <w:rFonts w:ascii="Times New Roman" w:hAnsi="Times New Roman"/>
          <w:sz w:val="28"/>
          <w:szCs w:val="28"/>
        </w:rPr>
        <w:t xml:space="preserve">у сумі </w:t>
      </w:r>
      <w:r w:rsidR="00655198" w:rsidRPr="000759F0">
        <w:rPr>
          <w:rFonts w:ascii="Times New Roman" w:hAnsi="Times New Roman"/>
          <w:sz w:val="28"/>
          <w:szCs w:val="28"/>
        </w:rPr>
        <w:t>7</w:t>
      </w:r>
      <w:r w:rsidR="00EE1CFA" w:rsidRPr="000759F0">
        <w:rPr>
          <w:rFonts w:ascii="Times New Roman" w:hAnsi="Times New Roman"/>
          <w:sz w:val="28"/>
          <w:szCs w:val="28"/>
        </w:rPr>
        <w:t>0,0 тис.</w:t>
      </w:r>
      <w:r w:rsidR="00DD0AC6">
        <w:rPr>
          <w:rFonts w:ascii="Times New Roman" w:hAnsi="Times New Roman"/>
          <w:sz w:val="28"/>
          <w:szCs w:val="28"/>
        </w:rPr>
        <w:t xml:space="preserve"> </w:t>
      </w:r>
      <w:r w:rsidR="00EE1CFA" w:rsidRPr="000759F0">
        <w:rPr>
          <w:rFonts w:ascii="Times New Roman" w:hAnsi="Times New Roman"/>
          <w:sz w:val="28"/>
          <w:szCs w:val="28"/>
        </w:rPr>
        <w:t>гр</w:t>
      </w:r>
      <w:r w:rsidR="00655198" w:rsidRPr="000759F0">
        <w:rPr>
          <w:rFonts w:ascii="Times New Roman" w:hAnsi="Times New Roman"/>
          <w:sz w:val="28"/>
          <w:szCs w:val="28"/>
        </w:rPr>
        <w:t xml:space="preserve">ивень. </w:t>
      </w:r>
    </w:p>
    <w:p w14:paraId="24B64C29" w14:textId="527888A4" w:rsidR="003D3B22" w:rsidRPr="003D3B22" w:rsidRDefault="003D3B22" w:rsidP="003D3B22">
      <w:pPr>
        <w:spacing w:after="0" w:line="276" w:lineRule="auto"/>
        <w:ind w:firstLine="708"/>
        <w:jc w:val="both"/>
        <w:rPr>
          <w:rFonts w:ascii="Times New Roman" w:hAnsi="Times New Roman"/>
          <w:sz w:val="28"/>
          <w:szCs w:val="28"/>
        </w:rPr>
      </w:pPr>
      <w:r w:rsidRPr="003D3B22">
        <w:rPr>
          <w:rFonts w:ascii="Times New Roman" w:hAnsi="Times New Roman"/>
          <w:sz w:val="28"/>
          <w:szCs w:val="28"/>
        </w:rPr>
        <w:t xml:space="preserve">Відповідно до постанови Кабінету Міністрів України від 19.10.2016 № </w:t>
      </w:r>
      <w:r w:rsidR="00E71B89">
        <w:rPr>
          <w:rFonts w:ascii="Times New Roman" w:hAnsi="Times New Roman"/>
          <w:sz w:val="28"/>
          <w:szCs w:val="28"/>
        </w:rPr>
        <w:t>7</w:t>
      </w:r>
      <w:r w:rsidRPr="003D3B22">
        <w:rPr>
          <w:rFonts w:ascii="Times New Roman" w:hAnsi="Times New Roman"/>
          <w:sz w:val="28"/>
          <w:szCs w:val="28"/>
        </w:rPr>
        <w:t>19</w:t>
      </w:r>
      <w:r w:rsidR="00F53654">
        <w:rPr>
          <w:rFonts w:ascii="Times New Roman" w:hAnsi="Times New Roman"/>
          <w:sz w:val="28"/>
          <w:szCs w:val="28"/>
        </w:rPr>
        <w:t xml:space="preserve"> “</w:t>
      </w:r>
      <w:r w:rsidRPr="003D3B22">
        <w:rPr>
          <w:rFonts w:ascii="Times New Roman" w:hAnsi="Times New Roman"/>
          <w:sz w:val="28"/>
          <w:szCs w:val="28"/>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35408B">
        <w:rPr>
          <w:rFonts w:ascii="Times New Roman" w:hAnsi="Times New Roman"/>
          <w:sz w:val="28"/>
          <w:szCs w:val="28"/>
        </w:rPr>
        <w:t xml:space="preserve">” </w:t>
      </w:r>
      <w:r w:rsidRPr="003D3B22">
        <w:rPr>
          <w:rFonts w:ascii="Times New Roman" w:hAnsi="Times New Roman"/>
          <w:sz w:val="28"/>
          <w:szCs w:val="28"/>
        </w:rPr>
        <w:t>(зі змінами) розподілено субвенцію з державного бюджету на виплату грошової компенсації за належні для отримання жи</w:t>
      </w:r>
      <w:r w:rsidR="009F697C">
        <w:rPr>
          <w:rFonts w:ascii="Times New Roman" w:hAnsi="Times New Roman"/>
          <w:sz w:val="28"/>
          <w:szCs w:val="28"/>
        </w:rPr>
        <w:t>т</w:t>
      </w:r>
      <w:r w:rsidRPr="003D3B22">
        <w:rPr>
          <w:rFonts w:ascii="Times New Roman" w:hAnsi="Times New Roman"/>
          <w:sz w:val="28"/>
          <w:szCs w:val="28"/>
        </w:rPr>
        <w:t>л</w:t>
      </w:r>
      <w:r w:rsidR="009F697C">
        <w:rPr>
          <w:rFonts w:ascii="Times New Roman" w:hAnsi="Times New Roman"/>
          <w:sz w:val="28"/>
          <w:szCs w:val="28"/>
        </w:rPr>
        <w:t>ов</w:t>
      </w:r>
      <w:r w:rsidRPr="003D3B22">
        <w:rPr>
          <w:rFonts w:ascii="Times New Roman" w:hAnsi="Times New Roman"/>
          <w:sz w:val="28"/>
          <w:szCs w:val="28"/>
        </w:rPr>
        <w:t xml:space="preserve">і приміщення між місцевими бюджетами області для забезпечення 90 осіб (сімей) </w:t>
      </w:r>
      <w:r w:rsidR="00EE443D">
        <w:rPr>
          <w:rFonts w:ascii="Times New Roman" w:hAnsi="Times New Roman"/>
          <w:sz w:val="28"/>
          <w:szCs w:val="28"/>
        </w:rPr>
        <w:t>у сумі</w:t>
      </w:r>
      <w:r w:rsidRPr="003D3B22">
        <w:rPr>
          <w:rFonts w:ascii="Times New Roman" w:hAnsi="Times New Roman"/>
          <w:sz w:val="28"/>
          <w:szCs w:val="28"/>
        </w:rPr>
        <w:t xml:space="preserve"> 228</w:t>
      </w:r>
      <w:r>
        <w:rPr>
          <w:rFonts w:ascii="Times New Roman" w:hAnsi="Times New Roman"/>
          <w:sz w:val="28"/>
          <w:szCs w:val="28"/>
        </w:rPr>
        <w:t> </w:t>
      </w:r>
      <w:r w:rsidRPr="003D3B22">
        <w:rPr>
          <w:rFonts w:ascii="Times New Roman" w:hAnsi="Times New Roman"/>
          <w:sz w:val="28"/>
          <w:szCs w:val="28"/>
        </w:rPr>
        <w:t>149,</w:t>
      </w:r>
      <w:r w:rsidR="00CA64F2">
        <w:rPr>
          <w:rFonts w:ascii="Times New Roman" w:hAnsi="Times New Roman"/>
          <w:sz w:val="28"/>
          <w:szCs w:val="28"/>
        </w:rPr>
        <w:t>7</w:t>
      </w:r>
      <w:r>
        <w:rPr>
          <w:rFonts w:ascii="Times New Roman" w:hAnsi="Times New Roman"/>
          <w:sz w:val="28"/>
          <w:szCs w:val="28"/>
        </w:rPr>
        <w:t> </w:t>
      </w:r>
      <w:r w:rsidRPr="003D3B22">
        <w:rPr>
          <w:rFonts w:ascii="Times New Roman" w:hAnsi="Times New Roman"/>
          <w:sz w:val="28"/>
          <w:szCs w:val="28"/>
        </w:rPr>
        <w:t>тис.гривень.</w:t>
      </w:r>
    </w:p>
    <w:p w14:paraId="629B583B" w14:textId="7E2E9AE5" w:rsidR="00DD04E1" w:rsidRDefault="003D3B22" w:rsidP="00422213">
      <w:pPr>
        <w:spacing w:after="0" w:line="276" w:lineRule="auto"/>
        <w:ind w:firstLine="708"/>
        <w:jc w:val="both"/>
        <w:rPr>
          <w:rFonts w:ascii="Times New Roman" w:hAnsi="Times New Roman"/>
          <w:sz w:val="28"/>
          <w:szCs w:val="28"/>
        </w:rPr>
      </w:pPr>
      <w:r w:rsidRPr="003D3B22">
        <w:rPr>
          <w:rFonts w:ascii="Times New Roman" w:hAnsi="Times New Roman"/>
          <w:sz w:val="28"/>
          <w:szCs w:val="28"/>
        </w:rPr>
        <w:t xml:space="preserve">За рахунок коштів державного бюджету здійснено заходи із професійної адаптації 98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w:t>
      </w:r>
      <w:r w:rsidR="00CA64F2" w:rsidRPr="00CA64F2">
        <w:rPr>
          <w:rFonts w:ascii="Times New Roman" w:hAnsi="Times New Roman"/>
          <w:sz w:val="28"/>
          <w:szCs w:val="28"/>
        </w:rPr>
        <w:t xml:space="preserve">у сумі </w:t>
      </w:r>
      <w:r w:rsidRPr="003D3B22">
        <w:rPr>
          <w:rFonts w:ascii="Times New Roman" w:hAnsi="Times New Roman"/>
          <w:sz w:val="28"/>
          <w:szCs w:val="28"/>
        </w:rPr>
        <w:t>1</w:t>
      </w:r>
      <w:r w:rsidR="009F697C">
        <w:rPr>
          <w:rFonts w:ascii="Times New Roman" w:hAnsi="Times New Roman"/>
          <w:sz w:val="28"/>
          <w:szCs w:val="28"/>
        </w:rPr>
        <w:t> </w:t>
      </w:r>
      <w:r w:rsidRPr="003D3B22">
        <w:rPr>
          <w:rFonts w:ascii="Times New Roman" w:hAnsi="Times New Roman"/>
          <w:sz w:val="28"/>
          <w:szCs w:val="28"/>
        </w:rPr>
        <w:t>324,1</w:t>
      </w:r>
      <w:r w:rsidR="009F697C">
        <w:rPr>
          <w:rFonts w:ascii="Times New Roman" w:hAnsi="Times New Roman"/>
          <w:sz w:val="28"/>
          <w:szCs w:val="28"/>
        </w:rPr>
        <w:t> </w:t>
      </w:r>
      <w:r w:rsidRPr="003D3B22">
        <w:rPr>
          <w:rFonts w:ascii="Times New Roman" w:hAnsi="Times New Roman"/>
          <w:sz w:val="28"/>
          <w:szCs w:val="28"/>
        </w:rPr>
        <w:t>тис.</w:t>
      </w:r>
      <w:r w:rsidR="00CA64F2">
        <w:rPr>
          <w:rFonts w:ascii="Times New Roman" w:hAnsi="Times New Roman"/>
          <w:sz w:val="28"/>
          <w:szCs w:val="28"/>
        </w:rPr>
        <w:t> </w:t>
      </w:r>
      <w:r w:rsidRPr="003D3B22">
        <w:rPr>
          <w:rFonts w:ascii="Times New Roman" w:hAnsi="Times New Roman"/>
          <w:sz w:val="28"/>
          <w:szCs w:val="28"/>
        </w:rPr>
        <w:t xml:space="preserve">гривень. </w:t>
      </w:r>
    </w:p>
    <w:p w14:paraId="32BEED65" w14:textId="2C400027" w:rsidR="00DD04E1" w:rsidRPr="00DD04E1" w:rsidRDefault="00DD04E1" w:rsidP="00DD04E1">
      <w:pPr>
        <w:spacing w:after="0" w:line="276" w:lineRule="auto"/>
        <w:ind w:firstLine="708"/>
        <w:jc w:val="both"/>
        <w:rPr>
          <w:rFonts w:ascii="Times New Roman" w:hAnsi="Times New Roman"/>
          <w:sz w:val="28"/>
          <w:szCs w:val="28"/>
        </w:rPr>
      </w:pPr>
      <w:r w:rsidRPr="00DD04E1">
        <w:rPr>
          <w:rFonts w:ascii="Times New Roman" w:hAnsi="Times New Roman"/>
          <w:sz w:val="28"/>
          <w:szCs w:val="28"/>
        </w:rPr>
        <w:t>Завдяки активній співпраці із обласним центром зайнятості 1013 осіб з числа ветеранів війни</w:t>
      </w:r>
      <w:r w:rsidR="000B39F0" w:rsidRPr="000B39F0">
        <w:rPr>
          <w:rFonts w:ascii="Times New Roman" w:hAnsi="Times New Roman"/>
          <w:sz w:val="28"/>
          <w:szCs w:val="28"/>
        </w:rPr>
        <w:t xml:space="preserve"> </w:t>
      </w:r>
      <w:r w:rsidR="000B39F0" w:rsidRPr="00DD04E1">
        <w:rPr>
          <w:rFonts w:ascii="Times New Roman" w:hAnsi="Times New Roman"/>
          <w:sz w:val="28"/>
          <w:szCs w:val="28"/>
        </w:rPr>
        <w:t>скористалис</w:t>
      </w:r>
      <w:r w:rsidR="000B39F0">
        <w:rPr>
          <w:rFonts w:ascii="Times New Roman" w:hAnsi="Times New Roman"/>
          <w:sz w:val="28"/>
          <w:szCs w:val="28"/>
        </w:rPr>
        <w:t>я</w:t>
      </w:r>
      <w:r w:rsidR="000B39F0" w:rsidRPr="000B39F0">
        <w:rPr>
          <w:rFonts w:ascii="Times New Roman" w:hAnsi="Times New Roman"/>
          <w:sz w:val="28"/>
          <w:szCs w:val="28"/>
        </w:rPr>
        <w:t xml:space="preserve"> </w:t>
      </w:r>
      <w:r w:rsidR="000B39F0" w:rsidRPr="00DD04E1">
        <w:rPr>
          <w:rFonts w:ascii="Times New Roman" w:hAnsi="Times New Roman"/>
          <w:sz w:val="28"/>
          <w:szCs w:val="28"/>
        </w:rPr>
        <w:t>послугами центру</w:t>
      </w:r>
      <w:r w:rsidRPr="00DD04E1">
        <w:rPr>
          <w:rFonts w:ascii="Times New Roman" w:hAnsi="Times New Roman"/>
          <w:sz w:val="28"/>
          <w:szCs w:val="28"/>
        </w:rPr>
        <w:t xml:space="preserve">, з них 773 мали статус зареєстрованого безробітного. Забезпечено зайнятість 197 осіб, </w:t>
      </w:r>
      <w:r w:rsidR="000B39F0">
        <w:rPr>
          <w:rFonts w:ascii="Times New Roman" w:hAnsi="Times New Roman"/>
          <w:sz w:val="28"/>
          <w:szCs w:val="28"/>
        </w:rPr>
        <w:t>у</w:t>
      </w:r>
      <w:r w:rsidRPr="00DD04E1">
        <w:rPr>
          <w:rFonts w:ascii="Times New Roman" w:hAnsi="Times New Roman"/>
          <w:sz w:val="28"/>
          <w:szCs w:val="28"/>
        </w:rPr>
        <w:t xml:space="preserve"> тому числі 179</w:t>
      </w:r>
      <w:r w:rsidR="00C2208C">
        <w:rPr>
          <w:rFonts w:ascii="Times New Roman" w:hAnsi="Times New Roman"/>
          <w:sz w:val="28"/>
          <w:szCs w:val="28"/>
        </w:rPr>
        <w:t> </w:t>
      </w:r>
      <w:r w:rsidRPr="00DD04E1">
        <w:rPr>
          <w:rFonts w:ascii="Times New Roman" w:hAnsi="Times New Roman"/>
          <w:sz w:val="28"/>
          <w:szCs w:val="28"/>
        </w:rPr>
        <w:t xml:space="preserve">осіб з числа зареєстрованих безробітних. </w:t>
      </w:r>
    </w:p>
    <w:p w14:paraId="6FEC400E" w14:textId="5F708479" w:rsidR="00DD04E1" w:rsidRDefault="00DD04E1" w:rsidP="00DD04E1">
      <w:pPr>
        <w:spacing w:after="0" w:line="276" w:lineRule="auto"/>
        <w:ind w:firstLine="708"/>
        <w:jc w:val="both"/>
        <w:rPr>
          <w:rFonts w:ascii="Times New Roman" w:hAnsi="Times New Roman"/>
          <w:sz w:val="28"/>
          <w:szCs w:val="28"/>
        </w:rPr>
      </w:pPr>
      <w:r w:rsidRPr="00DD04E1">
        <w:rPr>
          <w:rFonts w:ascii="Times New Roman" w:hAnsi="Times New Roman"/>
          <w:sz w:val="28"/>
          <w:szCs w:val="28"/>
        </w:rPr>
        <w:t>Відповідно до постанови Кабінету Міністрів України від 15.09.2023 року №</w:t>
      </w:r>
      <w:r w:rsidR="004A558D">
        <w:rPr>
          <w:rFonts w:ascii="Times New Roman" w:hAnsi="Times New Roman"/>
          <w:sz w:val="28"/>
          <w:szCs w:val="28"/>
        </w:rPr>
        <w:t xml:space="preserve"> </w:t>
      </w:r>
      <w:r w:rsidRPr="00DD04E1">
        <w:rPr>
          <w:rFonts w:ascii="Times New Roman" w:hAnsi="Times New Roman"/>
          <w:sz w:val="28"/>
          <w:szCs w:val="28"/>
        </w:rPr>
        <w:t xml:space="preserve">984 професійне навчання </w:t>
      </w:r>
      <w:r w:rsidR="00CA64F2">
        <w:rPr>
          <w:rFonts w:ascii="Times New Roman" w:hAnsi="Times New Roman"/>
          <w:sz w:val="28"/>
          <w:szCs w:val="28"/>
        </w:rPr>
        <w:t>у</w:t>
      </w:r>
      <w:r w:rsidRPr="00DD04E1">
        <w:rPr>
          <w:rFonts w:ascii="Times New Roman" w:hAnsi="Times New Roman"/>
          <w:sz w:val="28"/>
          <w:szCs w:val="28"/>
        </w:rPr>
        <w:t xml:space="preserve"> закладах професійної (професійно-технічної) освіти Державної служби зайнятості проходили 159 учасників бойових дій та осіб з інвалідністю</w:t>
      </w:r>
      <w:r w:rsidR="004A558D">
        <w:rPr>
          <w:rFonts w:ascii="Times New Roman" w:hAnsi="Times New Roman"/>
          <w:sz w:val="28"/>
          <w:szCs w:val="28"/>
        </w:rPr>
        <w:t xml:space="preserve"> у</w:t>
      </w:r>
      <w:r w:rsidRPr="00DD04E1">
        <w:rPr>
          <w:rFonts w:ascii="Times New Roman" w:hAnsi="Times New Roman"/>
          <w:sz w:val="28"/>
          <w:szCs w:val="28"/>
        </w:rPr>
        <w:t xml:space="preserve"> рамках реалізації експериментального проєкту з організації професійного навчання цієї категорії осіб.</w:t>
      </w:r>
    </w:p>
    <w:p w14:paraId="6E20FE0D" w14:textId="3165C792" w:rsidR="00B526A4" w:rsidRDefault="00B526A4" w:rsidP="00DD04E1">
      <w:pPr>
        <w:spacing w:after="0" w:line="276" w:lineRule="auto"/>
        <w:ind w:firstLine="708"/>
        <w:jc w:val="both"/>
        <w:rPr>
          <w:rFonts w:ascii="Times New Roman" w:hAnsi="Times New Roman"/>
          <w:sz w:val="28"/>
          <w:szCs w:val="28"/>
        </w:rPr>
      </w:pPr>
      <w:r w:rsidRPr="00B526A4">
        <w:rPr>
          <w:rFonts w:ascii="Times New Roman" w:hAnsi="Times New Roman"/>
          <w:sz w:val="28"/>
          <w:szCs w:val="28"/>
        </w:rPr>
        <w:t xml:space="preserve">Для 118 фахівців із супроводу ветеранів війни та демобілізованих осіб здійснено оплату послуг </w:t>
      </w:r>
      <w:r w:rsidR="009B577F">
        <w:rPr>
          <w:rFonts w:ascii="Times New Roman" w:hAnsi="Times New Roman"/>
          <w:sz w:val="28"/>
          <w:szCs w:val="28"/>
        </w:rPr>
        <w:t xml:space="preserve">з </w:t>
      </w:r>
      <w:r w:rsidRPr="00B526A4">
        <w:rPr>
          <w:rFonts w:ascii="Times New Roman" w:hAnsi="Times New Roman"/>
          <w:sz w:val="28"/>
          <w:szCs w:val="28"/>
        </w:rPr>
        <w:t>підвищення кваліфікації на суму 354,0 тис. гривень.</w:t>
      </w:r>
    </w:p>
    <w:p w14:paraId="41698D87" w14:textId="1FB75374" w:rsidR="00C02D8B" w:rsidRPr="000759F0" w:rsidRDefault="00655198" w:rsidP="00EA0AAE">
      <w:pPr>
        <w:spacing w:after="0" w:line="276" w:lineRule="auto"/>
        <w:ind w:firstLine="709"/>
        <w:jc w:val="both"/>
        <w:rPr>
          <w:rFonts w:ascii="Times New Roman" w:hAnsi="Times New Roman"/>
          <w:sz w:val="28"/>
          <w:szCs w:val="28"/>
        </w:rPr>
      </w:pPr>
      <w:r w:rsidRPr="000759F0">
        <w:rPr>
          <w:rFonts w:ascii="Times New Roman" w:hAnsi="Times New Roman"/>
          <w:sz w:val="28"/>
          <w:szCs w:val="28"/>
        </w:rPr>
        <w:t>Н</w:t>
      </w:r>
      <w:r w:rsidR="00391A23" w:rsidRPr="000759F0">
        <w:rPr>
          <w:rFonts w:ascii="Times New Roman" w:hAnsi="Times New Roman"/>
          <w:sz w:val="28"/>
          <w:szCs w:val="28"/>
        </w:rPr>
        <w:t xml:space="preserve">а організацію відпочинку </w:t>
      </w:r>
      <w:r w:rsidR="00B526A4" w:rsidRPr="000759F0">
        <w:rPr>
          <w:rFonts w:ascii="Times New Roman" w:hAnsi="Times New Roman"/>
          <w:sz w:val="28"/>
          <w:szCs w:val="28"/>
        </w:rPr>
        <w:t xml:space="preserve">285 дітей </w:t>
      </w:r>
      <w:r w:rsidR="00391A23" w:rsidRPr="000759F0">
        <w:rPr>
          <w:rFonts w:ascii="Times New Roman" w:hAnsi="Times New Roman"/>
          <w:sz w:val="28"/>
          <w:szCs w:val="28"/>
        </w:rPr>
        <w:t>загиблих (померлих) ветеранів війни, загиблих (померлих) Захисників та Захисниць України використано 1 514,1</w:t>
      </w:r>
      <w:r w:rsidRPr="000759F0">
        <w:rPr>
          <w:rFonts w:ascii="Times New Roman" w:hAnsi="Times New Roman"/>
          <w:sz w:val="28"/>
          <w:szCs w:val="28"/>
        </w:rPr>
        <w:t> </w:t>
      </w:r>
      <w:r w:rsidR="00391A23" w:rsidRPr="000759F0">
        <w:rPr>
          <w:rFonts w:ascii="Times New Roman" w:hAnsi="Times New Roman"/>
          <w:sz w:val="28"/>
          <w:szCs w:val="28"/>
        </w:rPr>
        <w:t>тис.</w:t>
      </w:r>
      <w:r w:rsidRPr="000759F0">
        <w:rPr>
          <w:rFonts w:ascii="Times New Roman" w:hAnsi="Times New Roman"/>
          <w:sz w:val="28"/>
          <w:szCs w:val="28"/>
        </w:rPr>
        <w:t> </w:t>
      </w:r>
      <w:r w:rsidR="00391A23" w:rsidRPr="000759F0">
        <w:rPr>
          <w:rFonts w:ascii="Times New Roman" w:hAnsi="Times New Roman"/>
          <w:sz w:val="28"/>
          <w:szCs w:val="28"/>
        </w:rPr>
        <w:t>грн, надано одноразов</w:t>
      </w:r>
      <w:r w:rsidR="009B577F">
        <w:rPr>
          <w:rFonts w:ascii="Times New Roman" w:hAnsi="Times New Roman"/>
          <w:sz w:val="28"/>
          <w:szCs w:val="28"/>
        </w:rPr>
        <w:t>у</w:t>
      </w:r>
      <w:r w:rsidR="00391A23" w:rsidRPr="000759F0">
        <w:rPr>
          <w:rFonts w:ascii="Times New Roman" w:hAnsi="Times New Roman"/>
          <w:sz w:val="28"/>
          <w:szCs w:val="28"/>
        </w:rPr>
        <w:t xml:space="preserve"> матеріальн</w:t>
      </w:r>
      <w:r w:rsidR="009B577F">
        <w:rPr>
          <w:rFonts w:ascii="Times New Roman" w:hAnsi="Times New Roman"/>
          <w:sz w:val="28"/>
          <w:szCs w:val="28"/>
        </w:rPr>
        <w:t>у</w:t>
      </w:r>
      <w:r w:rsidR="00391A23" w:rsidRPr="000759F0">
        <w:rPr>
          <w:rFonts w:ascii="Times New Roman" w:hAnsi="Times New Roman"/>
          <w:sz w:val="28"/>
          <w:szCs w:val="28"/>
        </w:rPr>
        <w:t xml:space="preserve"> допомог</w:t>
      </w:r>
      <w:r w:rsidR="009B577F">
        <w:rPr>
          <w:rFonts w:ascii="Times New Roman" w:hAnsi="Times New Roman"/>
          <w:sz w:val="28"/>
          <w:szCs w:val="28"/>
        </w:rPr>
        <w:t>у</w:t>
      </w:r>
      <w:r w:rsidR="00391A23" w:rsidRPr="000759F0">
        <w:rPr>
          <w:rFonts w:ascii="Times New Roman" w:hAnsi="Times New Roman"/>
          <w:sz w:val="28"/>
          <w:szCs w:val="28"/>
        </w:rPr>
        <w:t xml:space="preserve"> на оздоровлення та реабілітацію деяких учасників бойових дій та осіб з інвалідністю внаслідок війни 2230 ветеранам війни </w:t>
      </w:r>
      <w:r w:rsidR="00D62615" w:rsidRPr="00D62615">
        <w:rPr>
          <w:rFonts w:ascii="Times New Roman" w:hAnsi="Times New Roman"/>
          <w:sz w:val="28"/>
          <w:szCs w:val="28"/>
        </w:rPr>
        <w:t xml:space="preserve">у сумі </w:t>
      </w:r>
      <w:r w:rsidR="00391A23" w:rsidRPr="000759F0">
        <w:rPr>
          <w:rFonts w:ascii="Times New Roman" w:hAnsi="Times New Roman"/>
          <w:sz w:val="28"/>
          <w:szCs w:val="28"/>
        </w:rPr>
        <w:t>11 150,0</w:t>
      </w:r>
      <w:r w:rsidR="00C02D8B" w:rsidRPr="000759F0">
        <w:rPr>
          <w:rFonts w:ascii="Times New Roman" w:hAnsi="Times New Roman"/>
          <w:sz w:val="28"/>
          <w:szCs w:val="28"/>
        </w:rPr>
        <w:t> </w:t>
      </w:r>
      <w:r w:rsidR="00391A23" w:rsidRPr="000759F0">
        <w:rPr>
          <w:rFonts w:ascii="Times New Roman" w:hAnsi="Times New Roman"/>
          <w:sz w:val="28"/>
          <w:szCs w:val="28"/>
        </w:rPr>
        <w:t>тис.</w:t>
      </w:r>
      <w:r w:rsidR="00C02D8B" w:rsidRPr="000759F0">
        <w:rPr>
          <w:rFonts w:ascii="Times New Roman" w:hAnsi="Times New Roman"/>
          <w:sz w:val="28"/>
          <w:szCs w:val="28"/>
        </w:rPr>
        <w:t> гривень.</w:t>
      </w:r>
    </w:p>
    <w:p w14:paraId="5D719E37" w14:textId="6E181CEA" w:rsidR="00371DE5" w:rsidRPr="000759F0" w:rsidRDefault="00431175" w:rsidP="00EA0AAE">
      <w:pPr>
        <w:spacing w:after="0" w:line="276" w:lineRule="auto"/>
        <w:ind w:firstLine="709"/>
        <w:jc w:val="both"/>
        <w:rPr>
          <w:rFonts w:ascii="Times New Roman" w:hAnsi="Times New Roman"/>
          <w:sz w:val="28"/>
          <w:szCs w:val="28"/>
        </w:rPr>
      </w:pPr>
      <w:r>
        <w:rPr>
          <w:rFonts w:ascii="Times New Roman" w:hAnsi="Times New Roman"/>
          <w:sz w:val="28"/>
          <w:szCs w:val="28"/>
        </w:rPr>
        <w:lastRenderedPageBreak/>
        <w:t>Протягом звітного періоду з</w:t>
      </w:r>
      <w:r w:rsidR="00391A23" w:rsidRPr="000759F0">
        <w:rPr>
          <w:rFonts w:ascii="Times New Roman" w:hAnsi="Times New Roman"/>
          <w:sz w:val="28"/>
          <w:szCs w:val="28"/>
        </w:rPr>
        <w:t xml:space="preserve">дійснено оплату послуг з транспортування </w:t>
      </w:r>
      <w:r w:rsidR="004A558D">
        <w:rPr>
          <w:rFonts w:ascii="Times New Roman" w:hAnsi="Times New Roman"/>
          <w:sz w:val="28"/>
          <w:szCs w:val="28"/>
        </w:rPr>
        <w:t>у</w:t>
      </w:r>
      <w:r w:rsidR="00391A23" w:rsidRPr="000759F0">
        <w:rPr>
          <w:rFonts w:ascii="Times New Roman" w:hAnsi="Times New Roman"/>
          <w:sz w:val="28"/>
          <w:szCs w:val="28"/>
        </w:rPr>
        <w:t xml:space="preserve"> межах </w:t>
      </w:r>
      <w:r>
        <w:rPr>
          <w:rFonts w:ascii="Times New Roman" w:hAnsi="Times New Roman"/>
          <w:sz w:val="28"/>
          <w:szCs w:val="28"/>
        </w:rPr>
        <w:t xml:space="preserve">та </w:t>
      </w:r>
      <w:r w:rsidRPr="000759F0">
        <w:rPr>
          <w:rFonts w:ascii="Times New Roman" w:hAnsi="Times New Roman"/>
          <w:sz w:val="28"/>
          <w:szCs w:val="28"/>
        </w:rPr>
        <w:t xml:space="preserve">за межі </w:t>
      </w:r>
      <w:r w:rsidR="00391A23" w:rsidRPr="000759F0">
        <w:rPr>
          <w:rFonts w:ascii="Times New Roman" w:hAnsi="Times New Roman"/>
          <w:sz w:val="28"/>
          <w:szCs w:val="28"/>
        </w:rPr>
        <w:t>України</w:t>
      </w:r>
      <w:r>
        <w:rPr>
          <w:rFonts w:ascii="Times New Roman" w:hAnsi="Times New Roman"/>
          <w:sz w:val="28"/>
          <w:szCs w:val="28"/>
        </w:rPr>
        <w:t xml:space="preserve"> </w:t>
      </w:r>
      <w:r w:rsidR="00391A23" w:rsidRPr="000759F0">
        <w:rPr>
          <w:rFonts w:ascii="Times New Roman" w:hAnsi="Times New Roman"/>
          <w:sz w:val="28"/>
          <w:szCs w:val="28"/>
        </w:rPr>
        <w:t>для освітньо-туристичних поїздок дітей військовослужбовців з числа осіб, які брали безпосередню участь у заходах, необхідних для забезпечення оборони України, осіб з інвалідністю внаслідок війни, військовополонених, осіб, зниклих безвісти, а також осіб, які здійснюють їх супровід</w:t>
      </w:r>
      <w:r w:rsidR="00371DE5" w:rsidRPr="000759F0">
        <w:rPr>
          <w:rFonts w:ascii="Times New Roman" w:hAnsi="Times New Roman"/>
          <w:sz w:val="28"/>
          <w:szCs w:val="28"/>
        </w:rPr>
        <w:t xml:space="preserve"> </w:t>
      </w:r>
      <w:r w:rsidR="00D62615" w:rsidRPr="00D62615">
        <w:rPr>
          <w:rFonts w:ascii="Times New Roman" w:hAnsi="Times New Roman"/>
          <w:sz w:val="28"/>
          <w:szCs w:val="28"/>
        </w:rPr>
        <w:t xml:space="preserve">у сумі </w:t>
      </w:r>
      <w:r w:rsidR="00391A23" w:rsidRPr="000759F0">
        <w:rPr>
          <w:rFonts w:ascii="Times New Roman" w:hAnsi="Times New Roman"/>
          <w:sz w:val="28"/>
          <w:szCs w:val="28"/>
        </w:rPr>
        <w:t xml:space="preserve">99,0 тис. </w:t>
      </w:r>
      <w:r w:rsidR="00A224C7" w:rsidRPr="000759F0">
        <w:rPr>
          <w:rFonts w:ascii="Times New Roman" w:hAnsi="Times New Roman"/>
          <w:sz w:val="28"/>
          <w:szCs w:val="28"/>
        </w:rPr>
        <w:t>гривень</w:t>
      </w:r>
      <w:r w:rsidR="00371DE5" w:rsidRPr="000759F0">
        <w:rPr>
          <w:rFonts w:ascii="Times New Roman" w:hAnsi="Times New Roman"/>
          <w:sz w:val="28"/>
          <w:szCs w:val="28"/>
        </w:rPr>
        <w:t>.</w:t>
      </w:r>
      <w:r w:rsidR="00A224C7" w:rsidRPr="000759F0">
        <w:rPr>
          <w:rFonts w:ascii="Times New Roman" w:hAnsi="Times New Roman"/>
          <w:sz w:val="28"/>
          <w:szCs w:val="28"/>
        </w:rPr>
        <w:t xml:space="preserve"> </w:t>
      </w:r>
    </w:p>
    <w:p w14:paraId="1FAFBE9D" w14:textId="2E1A3D36" w:rsidR="005B147C" w:rsidRPr="000759F0" w:rsidRDefault="00371DE5" w:rsidP="00EA0AAE">
      <w:pPr>
        <w:spacing w:after="0" w:line="276" w:lineRule="auto"/>
        <w:ind w:firstLine="709"/>
        <w:jc w:val="both"/>
        <w:rPr>
          <w:rFonts w:ascii="Times New Roman" w:hAnsi="Times New Roman"/>
          <w:sz w:val="28"/>
          <w:szCs w:val="28"/>
        </w:rPr>
      </w:pPr>
      <w:r w:rsidRPr="000759F0">
        <w:rPr>
          <w:rFonts w:ascii="Times New Roman" w:hAnsi="Times New Roman"/>
          <w:sz w:val="28"/>
          <w:szCs w:val="28"/>
        </w:rPr>
        <w:t>На</w:t>
      </w:r>
      <w:r w:rsidR="00391A23" w:rsidRPr="000759F0">
        <w:rPr>
          <w:rFonts w:ascii="Times New Roman" w:hAnsi="Times New Roman"/>
          <w:sz w:val="28"/>
          <w:szCs w:val="28"/>
        </w:rPr>
        <w:t xml:space="preserve"> організаці</w:t>
      </w:r>
      <w:r w:rsidRPr="000759F0">
        <w:rPr>
          <w:rFonts w:ascii="Times New Roman" w:hAnsi="Times New Roman"/>
          <w:sz w:val="28"/>
          <w:szCs w:val="28"/>
        </w:rPr>
        <w:t>ю</w:t>
      </w:r>
      <w:r w:rsidR="00391A23" w:rsidRPr="000759F0">
        <w:rPr>
          <w:rFonts w:ascii="Times New Roman" w:hAnsi="Times New Roman"/>
          <w:sz w:val="28"/>
          <w:szCs w:val="28"/>
        </w:rPr>
        <w:t xml:space="preserve"> </w:t>
      </w:r>
      <w:r w:rsidRPr="000759F0">
        <w:rPr>
          <w:rFonts w:ascii="Times New Roman" w:hAnsi="Times New Roman"/>
          <w:sz w:val="28"/>
          <w:szCs w:val="28"/>
        </w:rPr>
        <w:t xml:space="preserve">започаткованого </w:t>
      </w:r>
      <w:r w:rsidR="002A5C1D">
        <w:rPr>
          <w:rFonts w:ascii="Times New Roman" w:hAnsi="Times New Roman"/>
          <w:sz w:val="28"/>
          <w:szCs w:val="28"/>
        </w:rPr>
        <w:t>торік</w:t>
      </w:r>
      <w:r w:rsidRPr="000759F0">
        <w:rPr>
          <w:rFonts w:ascii="Times New Roman" w:hAnsi="Times New Roman"/>
          <w:sz w:val="28"/>
          <w:szCs w:val="28"/>
        </w:rPr>
        <w:t xml:space="preserve"> проєкту</w:t>
      </w:r>
      <w:r w:rsidR="00F53654">
        <w:rPr>
          <w:rFonts w:ascii="Times New Roman" w:hAnsi="Times New Roman"/>
          <w:sz w:val="28"/>
          <w:szCs w:val="28"/>
        </w:rPr>
        <w:t xml:space="preserve"> “</w:t>
      </w:r>
      <w:r w:rsidR="00391A23" w:rsidRPr="000759F0">
        <w:rPr>
          <w:rFonts w:ascii="Times New Roman" w:hAnsi="Times New Roman"/>
          <w:sz w:val="28"/>
          <w:szCs w:val="28"/>
        </w:rPr>
        <w:t>Хто вмирає в боротьбі</w:t>
      </w:r>
      <w:r w:rsidR="00A224C7" w:rsidRPr="000759F0">
        <w:rPr>
          <w:rFonts w:ascii="Times New Roman" w:hAnsi="Times New Roman"/>
          <w:sz w:val="28"/>
          <w:szCs w:val="28"/>
        </w:rPr>
        <w:t xml:space="preserve"> </w:t>
      </w:r>
      <w:r w:rsidR="00C2208C" w:rsidRPr="00C2208C">
        <w:rPr>
          <w:rFonts w:ascii="Times New Roman" w:hAnsi="Times New Roman"/>
          <w:sz w:val="28"/>
          <w:szCs w:val="28"/>
        </w:rPr>
        <w:t>–</w:t>
      </w:r>
      <w:r w:rsidR="00C2208C">
        <w:rPr>
          <w:rFonts w:ascii="Times New Roman" w:hAnsi="Times New Roman"/>
          <w:sz w:val="28"/>
          <w:szCs w:val="28"/>
        </w:rPr>
        <w:t xml:space="preserve"> </w:t>
      </w:r>
      <w:r w:rsidR="00A224C7" w:rsidRPr="000759F0">
        <w:rPr>
          <w:rFonts w:ascii="Times New Roman" w:hAnsi="Times New Roman"/>
          <w:sz w:val="28"/>
          <w:szCs w:val="28"/>
        </w:rPr>
        <w:t>у</w:t>
      </w:r>
      <w:r w:rsidR="00391A23" w:rsidRPr="000759F0">
        <w:rPr>
          <w:rFonts w:ascii="Times New Roman" w:hAnsi="Times New Roman"/>
          <w:sz w:val="28"/>
          <w:szCs w:val="28"/>
        </w:rPr>
        <w:t xml:space="preserve"> серцях живе навіки</w:t>
      </w:r>
      <w:r w:rsidR="0035408B">
        <w:rPr>
          <w:rFonts w:ascii="Times New Roman" w:hAnsi="Times New Roman"/>
          <w:sz w:val="28"/>
          <w:szCs w:val="28"/>
        </w:rPr>
        <w:t xml:space="preserve">” </w:t>
      </w:r>
      <w:r w:rsidR="00A224C7" w:rsidRPr="000759F0">
        <w:rPr>
          <w:rFonts w:ascii="Times New Roman" w:hAnsi="Times New Roman"/>
          <w:sz w:val="28"/>
          <w:szCs w:val="28"/>
        </w:rPr>
        <w:t xml:space="preserve">спрямовано </w:t>
      </w:r>
      <w:r w:rsidR="00391A23" w:rsidRPr="000759F0">
        <w:rPr>
          <w:rFonts w:ascii="Times New Roman" w:hAnsi="Times New Roman"/>
          <w:sz w:val="28"/>
          <w:szCs w:val="28"/>
        </w:rPr>
        <w:t>271,3 тис.</w:t>
      </w:r>
      <w:r w:rsidR="00D62615">
        <w:rPr>
          <w:rFonts w:ascii="Times New Roman" w:hAnsi="Times New Roman"/>
          <w:sz w:val="28"/>
          <w:szCs w:val="28"/>
        </w:rPr>
        <w:t xml:space="preserve"> </w:t>
      </w:r>
      <w:r w:rsidR="00391A23" w:rsidRPr="000759F0">
        <w:rPr>
          <w:rFonts w:ascii="Times New Roman" w:hAnsi="Times New Roman"/>
          <w:sz w:val="28"/>
          <w:szCs w:val="28"/>
        </w:rPr>
        <w:t>гр</w:t>
      </w:r>
      <w:r w:rsidR="00A224C7" w:rsidRPr="000759F0">
        <w:rPr>
          <w:rFonts w:ascii="Times New Roman" w:hAnsi="Times New Roman"/>
          <w:sz w:val="28"/>
          <w:szCs w:val="28"/>
        </w:rPr>
        <w:t>ивень.</w:t>
      </w:r>
    </w:p>
    <w:p w14:paraId="2294D658" w14:textId="40FCD12F" w:rsidR="00391A23" w:rsidRPr="000759F0" w:rsidRDefault="00391A23" w:rsidP="00EA0AAE">
      <w:pPr>
        <w:spacing w:after="0" w:line="276" w:lineRule="auto"/>
        <w:ind w:firstLine="709"/>
        <w:jc w:val="both"/>
        <w:rPr>
          <w:rFonts w:ascii="Times New Roman" w:hAnsi="Times New Roman"/>
          <w:sz w:val="28"/>
          <w:szCs w:val="28"/>
        </w:rPr>
      </w:pPr>
      <w:r w:rsidRPr="000759F0">
        <w:rPr>
          <w:rFonts w:ascii="Times New Roman" w:hAnsi="Times New Roman"/>
          <w:sz w:val="28"/>
          <w:szCs w:val="28"/>
        </w:rPr>
        <w:t xml:space="preserve">З метою </w:t>
      </w:r>
      <w:r w:rsidR="00C928C5" w:rsidRPr="000759F0">
        <w:rPr>
          <w:rFonts w:ascii="Times New Roman" w:hAnsi="Times New Roman"/>
          <w:sz w:val="28"/>
          <w:szCs w:val="28"/>
        </w:rPr>
        <w:t>підтримки ветеранів війни, членів їх сімей, а також сімей загиблих (померлих) ветеранів війни та членів сімей загиблих (померлих) Захисників та Захисниць України, військовослужбовців, які перебували (перебувають) в полоні та членів їх сімей, постраждалих учасників Революції Гідності та членів їх сімей</w:t>
      </w:r>
      <w:r w:rsidR="00810209" w:rsidRPr="000759F0">
        <w:rPr>
          <w:rFonts w:ascii="Times New Roman" w:hAnsi="Times New Roman"/>
          <w:sz w:val="28"/>
          <w:szCs w:val="28"/>
        </w:rPr>
        <w:t>,</w:t>
      </w:r>
      <w:r w:rsidR="00C928C5" w:rsidRPr="000759F0">
        <w:rPr>
          <w:rFonts w:ascii="Times New Roman" w:hAnsi="Times New Roman"/>
          <w:sz w:val="28"/>
          <w:szCs w:val="28"/>
        </w:rPr>
        <w:t xml:space="preserve"> в області с</w:t>
      </w:r>
      <w:r w:rsidRPr="000759F0">
        <w:rPr>
          <w:rFonts w:ascii="Times New Roman" w:hAnsi="Times New Roman"/>
          <w:sz w:val="28"/>
          <w:szCs w:val="28"/>
        </w:rPr>
        <w:t xml:space="preserve">творено комунальний заклад </w:t>
      </w:r>
      <w:r w:rsidR="00C928C5" w:rsidRPr="000759F0">
        <w:rPr>
          <w:rFonts w:ascii="Times New Roman" w:hAnsi="Times New Roman"/>
          <w:sz w:val="28"/>
          <w:szCs w:val="28"/>
        </w:rPr>
        <w:t>соціального спрямування</w:t>
      </w:r>
      <w:r w:rsidR="00F53654">
        <w:rPr>
          <w:rFonts w:ascii="Times New Roman" w:hAnsi="Times New Roman"/>
          <w:sz w:val="28"/>
          <w:szCs w:val="28"/>
        </w:rPr>
        <w:t xml:space="preserve"> “</w:t>
      </w:r>
      <w:r w:rsidRPr="000759F0">
        <w:rPr>
          <w:rFonts w:ascii="Times New Roman" w:hAnsi="Times New Roman"/>
          <w:sz w:val="28"/>
          <w:szCs w:val="28"/>
        </w:rPr>
        <w:t>Ветеранський простір</w:t>
      </w:r>
      <w:r w:rsidR="00F53654">
        <w:rPr>
          <w:rFonts w:ascii="Times New Roman" w:hAnsi="Times New Roman"/>
          <w:sz w:val="28"/>
          <w:szCs w:val="28"/>
        </w:rPr>
        <w:t xml:space="preserve"> “</w:t>
      </w:r>
      <w:r w:rsidRPr="000759F0">
        <w:rPr>
          <w:rFonts w:ascii="Times New Roman" w:hAnsi="Times New Roman"/>
          <w:sz w:val="28"/>
          <w:szCs w:val="28"/>
        </w:rPr>
        <w:t>ВЕТЕРАН ПРО</w:t>
      </w:r>
      <w:r w:rsidR="0035408B">
        <w:rPr>
          <w:rFonts w:ascii="Times New Roman" w:hAnsi="Times New Roman"/>
          <w:sz w:val="28"/>
          <w:szCs w:val="28"/>
        </w:rPr>
        <w:t>”</w:t>
      </w:r>
      <w:r w:rsidR="00810209" w:rsidRPr="000759F0">
        <w:rPr>
          <w:rFonts w:ascii="Times New Roman" w:hAnsi="Times New Roman"/>
          <w:sz w:val="28"/>
          <w:szCs w:val="28"/>
        </w:rPr>
        <w:t xml:space="preserve">. </w:t>
      </w:r>
      <w:r w:rsidR="004A558D">
        <w:rPr>
          <w:rFonts w:ascii="Times New Roman" w:hAnsi="Times New Roman"/>
          <w:sz w:val="28"/>
          <w:szCs w:val="28"/>
        </w:rPr>
        <w:t xml:space="preserve">Відповідні </w:t>
      </w:r>
      <w:r w:rsidR="00585052" w:rsidRPr="000759F0">
        <w:rPr>
          <w:rFonts w:ascii="Times New Roman" w:hAnsi="Times New Roman"/>
          <w:sz w:val="28"/>
          <w:szCs w:val="28"/>
        </w:rPr>
        <w:t xml:space="preserve">комунальні заклади </w:t>
      </w:r>
      <w:r w:rsidRPr="000759F0">
        <w:rPr>
          <w:rFonts w:ascii="Times New Roman" w:hAnsi="Times New Roman"/>
          <w:sz w:val="28"/>
          <w:szCs w:val="28"/>
        </w:rPr>
        <w:t xml:space="preserve">утворено </w:t>
      </w:r>
      <w:r w:rsidR="00AC3940" w:rsidRPr="000759F0">
        <w:rPr>
          <w:rFonts w:ascii="Times New Roman" w:hAnsi="Times New Roman"/>
          <w:sz w:val="28"/>
          <w:szCs w:val="28"/>
        </w:rPr>
        <w:t>Меджибізькою селищною</w:t>
      </w:r>
      <w:r w:rsidR="00810209" w:rsidRPr="000759F0">
        <w:rPr>
          <w:rFonts w:ascii="Times New Roman" w:hAnsi="Times New Roman"/>
          <w:sz w:val="28"/>
          <w:szCs w:val="28"/>
        </w:rPr>
        <w:t>,</w:t>
      </w:r>
      <w:r w:rsidR="00AC3940" w:rsidRPr="000759F0">
        <w:rPr>
          <w:rFonts w:ascii="Times New Roman" w:hAnsi="Times New Roman"/>
          <w:sz w:val="28"/>
          <w:szCs w:val="28"/>
        </w:rPr>
        <w:t xml:space="preserve"> </w:t>
      </w:r>
      <w:r w:rsidRPr="000759F0">
        <w:rPr>
          <w:rFonts w:ascii="Times New Roman" w:hAnsi="Times New Roman"/>
          <w:sz w:val="28"/>
          <w:szCs w:val="28"/>
        </w:rPr>
        <w:t>Кам’янець-Подільсько</w:t>
      </w:r>
      <w:r w:rsidR="00F4589E" w:rsidRPr="000759F0">
        <w:rPr>
          <w:rFonts w:ascii="Times New Roman" w:hAnsi="Times New Roman"/>
          <w:sz w:val="28"/>
          <w:szCs w:val="28"/>
        </w:rPr>
        <w:t>ю</w:t>
      </w:r>
      <w:r w:rsidRPr="000759F0">
        <w:rPr>
          <w:rFonts w:ascii="Times New Roman" w:hAnsi="Times New Roman"/>
          <w:sz w:val="28"/>
          <w:szCs w:val="28"/>
        </w:rPr>
        <w:t xml:space="preserve"> </w:t>
      </w:r>
      <w:r w:rsidR="00AC3940" w:rsidRPr="000759F0">
        <w:rPr>
          <w:rFonts w:ascii="Times New Roman" w:hAnsi="Times New Roman"/>
          <w:sz w:val="28"/>
          <w:szCs w:val="28"/>
        </w:rPr>
        <w:t xml:space="preserve">і </w:t>
      </w:r>
      <w:r w:rsidR="00F4589E" w:rsidRPr="000759F0">
        <w:rPr>
          <w:rFonts w:ascii="Times New Roman" w:hAnsi="Times New Roman"/>
          <w:sz w:val="28"/>
          <w:szCs w:val="28"/>
        </w:rPr>
        <w:t xml:space="preserve">Шепетівської </w:t>
      </w:r>
      <w:r w:rsidRPr="000759F0">
        <w:rPr>
          <w:rFonts w:ascii="Times New Roman" w:hAnsi="Times New Roman"/>
          <w:sz w:val="28"/>
          <w:szCs w:val="28"/>
        </w:rPr>
        <w:t>районн</w:t>
      </w:r>
      <w:r w:rsidR="00F4589E" w:rsidRPr="000759F0">
        <w:rPr>
          <w:rFonts w:ascii="Times New Roman" w:hAnsi="Times New Roman"/>
          <w:sz w:val="28"/>
          <w:szCs w:val="28"/>
        </w:rPr>
        <w:t xml:space="preserve">ими </w:t>
      </w:r>
      <w:r w:rsidRPr="000759F0">
        <w:rPr>
          <w:rFonts w:ascii="Times New Roman" w:hAnsi="Times New Roman"/>
          <w:sz w:val="28"/>
          <w:szCs w:val="28"/>
        </w:rPr>
        <w:t>рад</w:t>
      </w:r>
      <w:r w:rsidR="00F4589E" w:rsidRPr="000759F0">
        <w:rPr>
          <w:rFonts w:ascii="Times New Roman" w:hAnsi="Times New Roman"/>
          <w:sz w:val="28"/>
          <w:szCs w:val="28"/>
        </w:rPr>
        <w:t>ам</w:t>
      </w:r>
      <w:r w:rsidRPr="000759F0">
        <w:rPr>
          <w:rFonts w:ascii="Times New Roman" w:hAnsi="Times New Roman"/>
          <w:sz w:val="28"/>
          <w:szCs w:val="28"/>
        </w:rPr>
        <w:t>и.</w:t>
      </w:r>
    </w:p>
    <w:p w14:paraId="77C3DFAF" w14:textId="3648FD22" w:rsidR="00BE6B73" w:rsidRPr="000759F0" w:rsidRDefault="00BE62D1" w:rsidP="00EA0AAE">
      <w:pPr>
        <w:spacing w:after="0" w:line="276" w:lineRule="auto"/>
        <w:ind w:firstLine="709"/>
        <w:jc w:val="both"/>
        <w:rPr>
          <w:rFonts w:ascii="Times New Roman" w:hAnsi="Times New Roman"/>
          <w:sz w:val="28"/>
          <w:szCs w:val="28"/>
        </w:rPr>
      </w:pPr>
      <w:r w:rsidRPr="000759F0">
        <w:rPr>
          <w:rFonts w:ascii="Times New Roman" w:hAnsi="Times New Roman"/>
          <w:sz w:val="28"/>
          <w:szCs w:val="28"/>
        </w:rPr>
        <w:t>Для налагодження ефективної взаємодії з органами виконавчої влади та місцевого самоврядування, громадськістю, урахування громадської думки під час реалізації державної політики у сфері соціального захисту та підтримки ветеранів війни, Захисників та Захисниць України р</w:t>
      </w:r>
      <w:r w:rsidR="00391A23" w:rsidRPr="000759F0">
        <w:rPr>
          <w:rFonts w:ascii="Times New Roman" w:hAnsi="Times New Roman"/>
          <w:sz w:val="28"/>
          <w:szCs w:val="28"/>
        </w:rPr>
        <w:t xml:space="preserve">озпорядженням </w:t>
      </w:r>
      <w:r w:rsidR="00E42865">
        <w:rPr>
          <w:rFonts w:ascii="Times New Roman" w:hAnsi="Times New Roman"/>
          <w:sz w:val="28"/>
          <w:szCs w:val="28"/>
        </w:rPr>
        <w:t>начальника</w:t>
      </w:r>
      <w:r w:rsidR="00391A23" w:rsidRPr="000759F0">
        <w:rPr>
          <w:rFonts w:ascii="Times New Roman" w:hAnsi="Times New Roman"/>
          <w:sz w:val="28"/>
          <w:szCs w:val="28"/>
        </w:rPr>
        <w:t xml:space="preserve"> обласної </w:t>
      </w:r>
      <w:r w:rsidRPr="000759F0">
        <w:rPr>
          <w:rFonts w:ascii="Times New Roman" w:hAnsi="Times New Roman"/>
          <w:sz w:val="28"/>
          <w:szCs w:val="28"/>
        </w:rPr>
        <w:t>військової</w:t>
      </w:r>
      <w:r w:rsidR="00391A23" w:rsidRPr="000759F0">
        <w:rPr>
          <w:rFonts w:ascii="Times New Roman" w:hAnsi="Times New Roman"/>
          <w:sz w:val="28"/>
          <w:szCs w:val="28"/>
        </w:rPr>
        <w:t xml:space="preserve"> адміністрації утворено Консультативну раду у справах ветеранів війни, сімей загиблих (померлих) захисників України при обласній державній адміністрації</w:t>
      </w:r>
      <w:r w:rsidR="008F67D8">
        <w:rPr>
          <w:rFonts w:ascii="Times New Roman" w:hAnsi="Times New Roman"/>
          <w:sz w:val="28"/>
          <w:szCs w:val="28"/>
        </w:rPr>
        <w:t>. П</w:t>
      </w:r>
      <w:r w:rsidR="00C02F0F">
        <w:rPr>
          <w:rFonts w:ascii="Times New Roman" w:hAnsi="Times New Roman"/>
          <w:sz w:val="28"/>
          <w:szCs w:val="28"/>
        </w:rPr>
        <w:t>рацює</w:t>
      </w:r>
      <w:r w:rsidR="00FD5FE7" w:rsidRPr="000759F0">
        <w:rPr>
          <w:rFonts w:ascii="Times New Roman" w:hAnsi="Times New Roman"/>
          <w:sz w:val="28"/>
          <w:szCs w:val="28"/>
        </w:rPr>
        <w:t xml:space="preserve"> </w:t>
      </w:r>
      <w:r w:rsidR="00391A23" w:rsidRPr="000759F0">
        <w:rPr>
          <w:rFonts w:ascii="Times New Roman" w:hAnsi="Times New Roman"/>
          <w:sz w:val="28"/>
          <w:szCs w:val="28"/>
        </w:rPr>
        <w:t>Рад</w:t>
      </w:r>
      <w:r w:rsidR="00C02F0F">
        <w:rPr>
          <w:rFonts w:ascii="Times New Roman" w:hAnsi="Times New Roman"/>
          <w:sz w:val="28"/>
          <w:szCs w:val="28"/>
        </w:rPr>
        <w:t>а</w:t>
      </w:r>
      <w:r w:rsidR="00391A23" w:rsidRPr="000759F0">
        <w:rPr>
          <w:rFonts w:ascii="Times New Roman" w:hAnsi="Times New Roman"/>
          <w:sz w:val="28"/>
          <w:szCs w:val="28"/>
        </w:rPr>
        <w:t xml:space="preserve"> родин загиблих (померлих) ветеранів війни, Захисників та Захисниць України</w:t>
      </w:r>
      <w:r w:rsidR="009C46B2" w:rsidRPr="000759F0">
        <w:rPr>
          <w:rFonts w:ascii="Times New Roman" w:hAnsi="Times New Roman"/>
          <w:sz w:val="28"/>
          <w:szCs w:val="28"/>
        </w:rPr>
        <w:t xml:space="preserve">, </w:t>
      </w:r>
      <w:r w:rsidR="008F67D8">
        <w:rPr>
          <w:rFonts w:ascii="Times New Roman" w:hAnsi="Times New Roman"/>
          <w:sz w:val="28"/>
          <w:szCs w:val="28"/>
        </w:rPr>
        <w:t xml:space="preserve">на засіданнях якої </w:t>
      </w:r>
      <w:r w:rsidR="00391A23" w:rsidRPr="000759F0">
        <w:rPr>
          <w:rFonts w:ascii="Times New Roman" w:hAnsi="Times New Roman"/>
          <w:sz w:val="28"/>
          <w:szCs w:val="28"/>
        </w:rPr>
        <w:t>обговор</w:t>
      </w:r>
      <w:r w:rsidR="009C46B2" w:rsidRPr="000759F0">
        <w:rPr>
          <w:rFonts w:ascii="Times New Roman" w:hAnsi="Times New Roman"/>
          <w:sz w:val="28"/>
          <w:szCs w:val="28"/>
        </w:rPr>
        <w:t>ю</w:t>
      </w:r>
      <w:r w:rsidR="00C02F0F">
        <w:rPr>
          <w:rFonts w:ascii="Times New Roman" w:hAnsi="Times New Roman"/>
          <w:sz w:val="28"/>
          <w:szCs w:val="28"/>
        </w:rPr>
        <w:t>ють</w:t>
      </w:r>
      <w:r w:rsidR="009C46B2" w:rsidRPr="000759F0">
        <w:rPr>
          <w:rFonts w:ascii="Times New Roman" w:hAnsi="Times New Roman"/>
          <w:sz w:val="28"/>
          <w:szCs w:val="28"/>
        </w:rPr>
        <w:t>ся та напрацьову</w:t>
      </w:r>
      <w:r w:rsidR="009C44A9">
        <w:rPr>
          <w:rFonts w:ascii="Times New Roman" w:hAnsi="Times New Roman"/>
          <w:sz w:val="28"/>
          <w:szCs w:val="28"/>
        </w:rPr>
        <w:t>ють</w:t>
      </w:r>
      <w:r w:rsidR="009C46B2" w:rsidRPr="000759F0">
        <w:rPr>
          <w:rFonts w:ascii="Times New Roman" w:hAnsi="Times New Roman"/>
          <w:sz w:val="28"/>
          <w:szCs w:val="28"/>
        </w:rPr>
        <w:t>ся</w:t>
      </w:r>
      <w:r w:rsidR="00391A23" w:rsidRPr="000759F0">
        <w:rPr>
          <w:rFonts w:ascii="Times New Roman" w:hAnsi="Times New Roman"/>
          <w:sz w:val="28"/>
          <w:szCs w:val="28"/>
        </w:rPr>
        <w:t xml:space="preserve"> </w:t>
      </w:r>
      <w:r w:rsidR="00BE6B73" w:rsidRPr="000759F0">
        <w:rPr>
          <w:rFonts w:ascii="Times New Roman" w:hAnsi="Times New Roman"/>
          <w:sz w:val="28"/>
          <w:szCs w:val="28"/>
        </w:rPr>
        <w:t>шляхи</w:t>
      </w:r>
      <w:r w:rsidR="00391A23" w:rsidRPr="000759F0">
        <w:rPr>
          <w:rFonts w:ascii="Times New Roman" w:hAnsi="Times New Roman"/>
          <w:sz w:val="28"/>
          <w:szCs w:val="28"/>
        </w:rPr>
        <w:t xml:space="preserve"> </w:t>
      </w:r>
      <w:r w:rsidR="00BE6B73" w:rsidRPr="000759F0">
        <w:rPr>
          <w:rFonts w:ascii="Times New Roman" w:hAnsi="Times New Roman"/>
          <w:sz w:val="28"/>
          <w:szCs w:val="28"/>
        </w:rPr>
        <w:t xml:space="preserve">вирішення </w:t>
      </w:r>
      <w:r w:rsidR="00391A23" w:rsidRPr="000759F0">
        <w:rPr>
          <w:rFonts w:ascii="Times New Roman" w:hAnsi="Times New Roman"/>
          <w:sz w:val="28"/>
          <w:szCs w:val="28"/>
        </w:rPr>
        <w:t xml:space="preserve">проблем сімей загиблих (померлих) ветеранів війни. </w:t>
      </w:r>
    </w:p>
    <w:p w14:paraId="2A99898F" w14:textId="31791EC7" w:rsidR="00391A23" w:rsidRPr="000759F0" w:rsidRDefault="00DC7AD6" w:rsidP="00391A23">
      <w:pPr>
        <w:spacing w:after="0" w:line="276" w:lineRule="auto"/>
        <w:ind w:firstLine="708"/>
        <w:jc w:val="both"/>
        <w:rPr>
          <w:rFonts w:ascii="Times New Roman" w:hAnsi="Times New Roman"/>
          <w:sz w:val="28"/>
          <w:szCs w:val="28"/>
        </w:rPr>
      </w:pPr>
      <w:r w:rsidRPr="000759F0">
        <w:rPr>
          <w:rFonts w:ascii="Times New Roman" w:hAnsi="Times New Roman"/>
          <w:sz w:val="28"/>
          <w:szCs w:val="28"/>
        </w:rPr>
        <w:t>В</w:t>
      </w:r>
      <w:r w:rsidR="00391A23" w:rsidRPr="000759F0">
        <w:rPr>
          <w:rFonts w:ascii="Times New Roman" w:hAnsi="Times New Roman"/>
          <w:sz w:val="28"/>
          <w:szCs w:val="28"/>
        </w:rPr>
        <w:t xml:space="preserve">ідповідно до затвердженого графіку проводяться </w:t>
      </w:r>
      <w:r w:rsidR="00C769C8">
        <w:rPr>
          <w:rFonts w:ascii="Times New Roman" w:hAnsi="Times New Roman"/>
          <w:sz w:val="28"/>
          <w:szCs w:val="28"/>
        </w:rPr>
        <w:t>д</w:t>
      </w:r>
      <w:r w:rsidR="00391A23" w:rsidRPr="000759F0">
        <w:rPr>
          <w:rFonts w:ascii="Times New Roman" w:hAnsi="Times New Roman"/>
          <w:sz w:val="28"/>
          <w:szCs w:val="28"/>
        </w:rPr>
        <w:t>ні ветеранських слухань</w:t>
      </w:r>
      <w:r w:rsidR="00F53654">
        <w:rPr>
          <w:rFonts w:ascii="Times New Roman" w:hAnsi="Times New Roman"/>
          <w:sz w:val="28"/>
          <w:szCs w:val="28"/>
        </w:rPr>
        <w:t xml:space="preserve"> “</w:t>
      </w:r>
      <w:r w:rsidR="00391A23" w:rsidRPr="000759F0">
        <w:rPr>
          <w:rFonts w:ascii="Times New Roman" w:hAnsi="Times New Roman"/>
          <w:sz w:val="28"/>
          <w:szCs w:val="28"/>
        </w:rPr>
        <w:t>Почути кожного</w:t>
      </w:r>
      <w:r w:rsidR="0035408B">
        <w:rPr>
          <w:rFonts w:ascii="Times New Roman" w:hAnsi="Times New Roman"/>
          <w:sz w:val="28"/>
          <w:szCs w:val="28"/>
        </w:rPr>
        <w:t>”</w:t>
      </w:r>
      <w:r w:rsidR="00E42865">
        <w:rPr>
          <w:rFonts w:ascii="Times New Roman" w:hAnsi="Times New Roman"/>
          <w:sz w:val="28"/>
          <w:szCs w:val="28"/>
        </w:rPr>
        <w:t xml:space="preserve">, </w:t>
      </w:r>
      <w:r w:rsidR="00391A23" w:rsidRPr="000759F0">
        <w:rPr>
          <w:rFonts w:ascii="Times New Roman" w:hAnsi="Times New Roman"/>
          <w:sz w:val="28"/>
          <w:szCs w:val="28"/>
        </w:rPr>
        <w:t xml:space="preserve">за результатами </w:t>
      </w:r>
      <w:r w:rsidR="000D7D55" w:rsidRPr="000759F0">
        <w:rPr>
          <w:rFonts w:ascii="Times New Roman" w:hAnsi="Times New Roman"/>
          <w:sz w:val="28"/>
          <w:szCs w:val="28"/>
        </w:rPr>
        <w:t xml:space="preserve">12 таких заходів </w:t>
      </w:r>
      <w:r w:rsidR="00391A23" w:rsidRPr="000759F0">
        <w:rPr>
          <w:rFonts w:ascii="Times New Roman" w:hAnsi="Times New Roman"/>
          <w:sz w:val="28"/>
          <w:szCs w:val="28"/>
        </w:rPr>
        <w:t>видано 59 протокольних доручень.</w:t>
      </w:r>
    </w:p>
    <w:p w14:paraId="3FE582B5" w14:textId="213F64C2" w:rsidR="00214AEF" w:rsidRPr="000759F0" w:rsidRDefault="00214AEF" w:rsidP="00462F84">
      <w:pPr>
        <w:spacing w:after="0" w:line="276" w:lineRule="auto"/>
        <w:ind w:firstLine="708"/>
        <w:jc w:val="both"/>
        <w:rPr>
          <w:rFonts w:ascii="Times New Roman" w:hAnsi="Times New Roman"/>
          <w:sz w:val="28"/>
          <w:szCs w:val="28"/>
        </w:rPr>
      </w:pPr>
      <w:r w:rsidRPr="000759F0">
        <w:rPr>
          <w:rFonts w:ascii="Times New Roman" w:hAnsi="Times New Roman"/>
          <w:sz w:val="28"/>
          <w:szCs w:val="28"/>
        </w:rPr>
        <w:t>Реалізується проєкт Державного архіву області</w:t>
      </w:r>
      <w:r w:rsidR="00F53654">
        <w:rPr>
          <w:rFonts w:ascii="Times New Roman" w:hAnsi="Times New Roman"/>
          <w:sz w:val="28"/>
          <w:szCs w:val="28"/>
        </w:rPr>
        <w:t xml:space="preserve"> “</w:t>
      </w:r>
      <w:r w:rsidRPr="000759F0">
        <w:rPr>
          <w:rFonts w:ascii="Times New Roman" w:hAnsi="Times New Roman"/>
          <w:sz w:val="28"/>
          <w:szCs w:val="28"/>
        </w:rPr>
        <w:t>Пам’ять мого роду</w:t>
      </w:r>
      <w:r w:rsidR="0035408B">
        <w:rPr>
          <w:rFonts w:ascii="Times New Roman" w:hAnsi="Times New Roman"/>
          <w:sz w:val="28"/>
          <w:szCs w:val="28"/>
        </w:rPr>
        <w:t>”</w:t>
      </w:r>
      <w:r w:rsidRPr="000759F0">
        <w:rPr>
          <w:rFonts w:ascii="Times New Roman" w:hAnsi="Times New Roman"/>
          <w:sz w:val="28"/>
          <w:szCs w:val="28"/>
        </w:rPr>
        <w:t>, що включає проведення для ветеранів навчально-освітніх студій, практикумів з архівної справи та генеалогії</w:t>
      </w:r>
      <w:r w:rsidR="00B802C3">
        <w:rPr>
          <w:rFonts w:ascii="Times New Roman" w:hAnsi="Times New Roman"/>
          <w:sz w:val="28"/>
          <w:szCs w:val="28"/>
        </w:rPr>
        <w:t>,</w:t>
      </w:r>
      <w:r w:rsidRPr="000759F0">
        <w:rPr>
          <w:rFonts w:ascii="Times New Roman" w:hAnsi="Times New Roman"/>
          <w:sz w:val="28"/>
          <w:szCs w:val="28"/>
        </w:rPr>
        <w:t xml:space="preserve"> психологічних ретритів реабілітаційного спрямування із висококваліфікованими психологами в історично-туристичних місцях області</w:t>
      </w:r>
      <w:r w:rsidR="00B802C3" w:rsidRPr="00B802C3">
        <w:rPr>
          <w:rFonts w:ascii="Times New Roman" w:hAnsi="Times New Roman"/>
          <w:sz w:val="28"/>
          <w:szCs w:val="28"/>
        </w:rPr>
        <w:t xml:space="preserve"> </w:t>
      </w:r>
      <w:r w:rsidR="00797DBA">
        <w:rPr>
          <w:rFonts w:ascii="Times New Roman" w:hAnsi="Times New Roman"/>
          <w:sz w:val="28"/>
          <w:szCs w:val="28"/>
        </w:rPr>
        <w:t>(</w:t>
      </w:r>
      <w:r w:rsidR="00B802C3">
        <w:rPr>
          <w:rFonts w:ascii="Times New Roman" w:hAnsi="Times New Roman"/>
          <w:sz w:val="28"/>
          <w:szCs w:val="28"/>
        </w:rPr>
        <w:t>проведено 13</w:t>
      </w:r>
      <w:r w:rsidR="00797DBA">
        <w:rPr>
          <w:rFonts w:ascii="Times New Roman" w:hAnsi="Times New Roman"/>
          <w:sz w:val="28"/>
          <w:szCs w:val="28"/>
        </w:rPr>
        <w:t xml:space="preserve"> ретритів)</w:t>
      </w:r>
      <w:r w:rsidRPr="000759F0">
        <w:rPr>
          <w:rFonts w:ascii="Times New Roman" w:hAnsi="Times New Roman"/>
          <w:sz w:val="28"/>
          <w:szCs w:val="28"/>
        </w:rPr>
        <w:t>.</w:t>
      </w:r>
      <w:r w:rsidRPr="000759F0">
        <w:t xml:space="preserve"> </w:t>
      </w:r>
    </w:p>
    <w:p w14:paraId="537A237A" w14:textId="22586C0F" w:rsidR="00AE5492" w:rsidRPr="000759F0" w:rsidRDefault="00AE5492" w:rsidP="00462F84">
      <w:pPr>
        <w:spacing w:after="0" w:line="276" w:lineRule="auto"/>
        <w:ind w:firstLine="567"/>
        <w:contextualSpacing/>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Протягом 2025 року діяльність обласної військової адміністрації спрямовувалася на реалізацію державної політки у сфері культури, мистецтва, охорони культурної спадщини та налагодженн</w:t>
      </w:r>
      <w:r w:rsidR="00224067">
        <w:rPr>
          <w:rFonts w:ascii="Times New Roman" w:eastAsia="Times New Roman" w:hAnsi="Times New Roman" w:cs="Times New Roman"/>
          <w:bCs/>
          <w:kern w:val="0"/>
          <w:sz w:val="28"/>
          <w:szCs w:val="28"/>
          <w:lang w:eastAsia="ru-RU"/>
          <w14:ligatures w14:val="none"/>
        </w:rPr>
        <w:t>я</w:t>
      </w:r>
      <w:r w:rsidRPr="000759F0">
        <w:rPr>
          <w:rFonts w:ascii="Times New Roman" w:eastAsia="Times New Roman" w:hAnsi="Times New Roman" w:cs="Times New Roman"/>
          <w:bCs/>
          <w:kern w:val="0"/>
          <w:sz w:val="28"/>
          <w:szCs w:val="28"/>
          <w:lang w:eastAsia="ru-RU"/>
          <w14:ligatures w14:val="none"/>
        </w:rPr>
        <w:t xml:space="preserve"> міжконфесійних відносин. </w:t>
      </w:r>
    </w:p>
    <w:p w14:paraId="0FAFCF7F" w14:textId="2FE5E2ED" w:rsidR="00AE5492" w:rsidRPr="000759F0" w:rsidRDefault="00AE5492" w:rsidP="00462F84">
      <w:pPr>
        <w:spacing w:after="0" w:line="276" w:lineRule="auto"/>
        <w:ind w:firstLine="567"/>
        <w:contextualSpacing/>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 xml:space="preserve">На 01 січня 2026 року </w:t>
      </w:r>
      <w:r w:rsidR="00C769C8">
        <w:rPr>
          <w:rFonts w:ascii="Times New Roman" w:eastAsia="Times New Roman" w:hAnsi="Times New Roman" w:cs="Times New Roman"/>
          <w:bCs/>
          <w:kern w:val="0"/>
          <w:sz w:val="28"/>
          <w:szCs w:val="28"/>
          <w:lang w:eastAsia="ru-RU"/>
          <w14:ligatures w14:val="none"/>
        </w:rPr>
        <w:t xml:space="preserve">в області </w:t>
      </w:r>
      <w:r w:rsidRPr="000759F0">
        <w:rPr>
          <w:rFonts w:ascii="Times New Roman" w:eastAsia="Times New Roman" w:hAnsi="Times New Roman" w:cs="Times New Roman"/>
          <w:bCs/>
          <w:kern w:val="0"/>
          <w:sz w:val="28"/>
          <w:szCs w:val="28"/>
          <w:lang w:eastAsia="ru-RU"/>
          <w14:ligatures w14:val="none"/>
        </w:rPr>
        <w:t>функціонує 1725 заклад</w:t>
      </w:r>
      <w:r w:rsidR="00797DBA">
        <w:rPr>
          <w:rFonts w:ascii="Times New Roman" w:eastAsia="Times New Roman" w:hAnsi="Times New Roman" w:cs="Times New Roman"/>
          <w:bCs/>
          <w:kern w:val="0"/>
          <w:sz w:val="28"/>
          <w:szCs w:val="28"/>
          <w:lang w:eastAsia="ru-RU"/>
          <w14:ligatures w14:val="none"/>
        </w:rPr>
        <w:t>ів</w:t>
      </w:r>
      <w:r w:rsidRPr="000759F0">
        <w:rPr>
          <w:rFonts w:ascii="Times New Roman" w:eastAsia="Times New Roman" w:hAnsi="Times New Roman" w:cs="Times New Roman"/>
          <w:bCs/>
          <w:kern w:val="0"/>
          <w:sz w:val="28"/>
          <w:szCs w:val="28"/>
          <w:lang w:eastAsia="ru-RU"/>
          <w14:ligatures w14:val="none"/>
        </w:rPr>
        <w:t xml:space="preserve"> культури та мистецтва</w:t>
      </w:r>
      <w:r w:rsidR="00C769C8">
        <w:rPr>
          <w:rFonts w:ascii="Times New Roman" w:eastAsia="Times New Roman" w:hAnsi="Times New Roman" w:cs="Times New Roman"/>
          <w:bCs/>
          <w:kern w:val="0"/>
          <w:sz w:val="28"/>
          <w:szCs w:val="28"/>
          <w:lang w:eastAsia="ru-RU"/>
          <w14:ligatures w14:val="none"/>
        </w:rPr>
        <w:t>, з них</w:t>
      </w:r>
      <w:r w:rsidRPr="000759F0">
        <w:rPr>
          <w:rFonts w:ascii="Times New Roman" w:eastAsia="Times New Roman" w:hAnsi="Times New Roman" w:cs="Times New Roman"/>
          <w:bCs/>
          <w:kern w:val="0"/>
          <w:sz w:val="28"/>
          <w:szCs w:val="28"/>
          <w:lang w:eastAsia="ru-RU"/>
          <w14:ligatures w14:val="none"/>
        </w:rPr>
        <w:t xml:space="preserve"> 16 закладів культури обласного підпорядкування (3 театрально-</w:t>
      </w:r>
      <w:r w:rsidRPr="000759F0">
        <w:rPr>
          <w:rFonts w:ascii="Times New Roman" w:eastAsia="Times New Roman" w:hAnsi="Times New Roman" w:cs="Times New Roman"/>
          <w:bCs/>
          <w:kern w:val="0"/>
          <w:sz w:val="28"/>
          <w:szCs w:val="28"/>
          <w:lang w:eastAsia="ru-RU"/>
          <w14:ligatures w14:val="none"/>
        </w:rPr>
        <w:lastRenderedPageBreak/>
        <w:t>концертних установи, 3 обласн</w:t>
      </w:r>
      <w:r w:rsidR="00087E7B">
        <w:rPr>
          <w:rFonts w:ascii="Times New Roman" w:eastAsia="Times New Roman" w:hAnsi="Times New Roman" w:cs="Times New Roman"/>
          <w:bCs/>
          <w:kern w:val="0"/>
          <w:sz w:val="28"/>
          <w:szCs w:val="28"/>
          <w:lang w:eastAsia="ru-RU"/>
          <w14:ligatures w14:val="none"/>
        </w:rPr>
        <w:t>і біб</w:t>
      </w:r>
      <w:r w:rsidRPr="000759F0">
        <w:rPr>
          <w:rFonts w:ascii="Times New Roman" w:eastAsia="Times New Roman" w:hAnsi="Times New Roman" w:cs="Times New Roman"/>
          <w:bCs/>
          <w:kern w:val="0"/>
          <w:sz w:val="28"/>
          <w:szCs w:val="28"/>
          <w:lang w:eastAsia="ru-RU"/>
          <w14:ligatures w14:val="none"/>
        </w:rPr>
        <w:t>ліотеки, 2 державн</w:t>
      </w:r>
      <w:r w:rsidR="00087E7B">
        <w:rPr>
          <w:rFonts w:ascii="Times New Roman" w:eastAsia="Times New Roman" w:hAnsi="Times New Roman" w:cs="Times New Roman"/>
          <w:bCs/>
          <w:kern w:val="0"/>
          <w:sz w:val="28"/>
          <w:szCs w:val="28"/>
          <w:lang w:eastAsia="ru-RU"/>
          <w14:ligatures w14:val="none"/>
        </w:rPr>
        <w:t>і</w:t>
      </w:r>
      <w:r w:rsidRPr="000759F0">
        <w:rPr>
          <w:rFonts w:ascii="Times New Roman" w:eastAsia="Times New Roman" w:hAnsi="Times New Roman" w:cs="Times New Roman"/>
          <w:bCs/>
          <w:kern w:val="0"/>
          <w:sz w:val="28"/>
          <w:szCs w:val="28"/>
          <w:lang w:eastAsia="ru-RU"/>
          <w14:ligatures w14:val="none"/>
        </w:rPr>
        <w:t xml:space="preserve"> історико-культурн</w:t>
      </w:r>
      <w:r w:rsidR="00346EAC">
        <w:rPr>
          <w:rFonts w:ascii="Times New Roman" w:eastAsia="Times New Roman" w:hAnsi="Times New Roman" w:cs="Times New Roman"/>
          <w:bCs/>
          <w:kern w:val="0"/>
          <w:sz w:val="28"/>
          <w:szCs w:val="28"/>
          <w:lang w:eastAsia="ru-RU"/>
          <w14:ligatures w14:val="none"/>
        </w:rPr>
        <w:t>і</w:t>
      </w:r>
      <w:r w:rsidRPr="000759F0">
        <w:rPr>
          <w:rFonts w:ascii="Times New Roman" w:eastAsia="Times New Roman" w:hAnsi="Times New Roman" w:cs="Times New Roman"/>
          <w:bCs/>
          <w:kern w:val="0"/>
          <w:sz w:val="28"/>
          <w:szCs w:val="28"/>
          <w:lang w:eastAsia="ru-RU"/>
          <w14:ligatures w14:val="none"/>
        </w:rPr>
        <w:t xml:space="preserve"> заповідник</w:t>
      </w:r>
      <w:r w:rsidR="00346EAC">
        <w:rPr>
          <w:rFonts w:ascii="Times New Roman" w:eastAsia="Times New Roman" w:hAnsi="Times New Roman" w:cs="Times New Roman"/>
          <w:bCs/>
          <w:kern w:val="0"/>
          <w:sz w:val="28"/>
          <w:szCs w:val="28"/>
          <w:lang w:eastAsia="ru-RU"/>
          <w14:ligatures w14:val="none"/>
        </w:rPr>
        <w:t>и</w:t>
      </w:r>
      <w:r w:rsidRPr="000759F0">
        <w:rPr>
          <w:rFonts w:ascii="Times New Roman" w:eastAsia="Times New Roman" w:hAnsi="Times New Roman" w:cs="Times New Roman"/>
          <w:bCs/>
          <w:kern w:val="0"/>
          <w:sz w:val="28"/>
          <w:szCs w:val="28"/>
          <w:lang w:eastAsia="ru-RU"/>
          <w14:ligatures w14:val="none"/>
        </w:rPr>
        <w:t xml:space="preserve"> –</w:t>
      </w:r>
      <w:r w:rsidR="00F53654">
        <w:rPr>
          <w:rFonts w:ascii="Times New Roman" w:eastAsia="Times New Roman" w:hAnsi="Times New Roman" w:cs="Times New Roman"/>
          <w:bCs/>
          <w:kern w:val="0"/>
          <w:sz w:val="28"/>
          <w:szCs w:val="28"/>
          <w:lang w:eastAsia="ru-RU"/>
          <w14:ligatures w14:val="none"/>
        </w:rPr>
        <w:t xml:space="preserve"> “</w:t>
      </w:r>
      <w:r w:rsidRPr="000759F0">
        <w:rPr>
          <w:rFonts w:ascii="Times New Roman" w:eastAsia="Times New Roman" w:hAnsi="Times New Roman" w:cs="Times New Roman"/>
          <w:bCs/>
          <w:kern w:val="0"/>
          <w:sz w:val="28"/>
          <w:szCs w:val="28"/>
          <w:lang w:eastAsia="ru-RU"/>
          <w14:ligatures w14:val="none"/>
        </w:rPr>
        <w:t>Межибіж</w:t>
      </w:r>
      <w:r w:rsidR="0035408B">
        <w:rPr>
          <w:rFonts w:ascii="Times New Roman" w:eastAsia="Times New Roman" w:hAnsi="Times New Roman" w:cs="Times New Roman"/>
          <w:bCs/>
          <w:kern w:val="0"/>
          <w:sz w:val="28"/>
          <w:szCs w:val="28"/>
          <w:lang w:eastAsia="ru-RU"/>
          <w14:ligatures w14:val="none"/>
        </w:rPr>
        <w:t xml:space="preserve">” </w:t>
      </w:r>
      <w:r w:rsidRPr="000759F0">
        <w:rPr>
          <w:rFonts w:ascii="Times New Roman" w:eastAsia="Times New Roman" w:hAnsi="Times New Roman" w:cs="Times New Roman"/>
          <w:bCs/>
          <w:kern w:val="0"/>
          <w:sz w:val="28"/>
          <w:szCs w:val="28"/>
          <w:lang w:eastAsia="ru-RU"/>
          <w14:ligatures w14:val="none"/>
        </w:rPr>
        <w:t>та</w:t>
      </w:r>
      <w:r w:rsidR="00F53654">
        <w:rPr>
          <w:rFonts w:ascii="Times New Roman" w:eastAsia="Times New Roman" w:hAnsi="Times New Roman" w:cs="Times New Roman"/>
          <w:bCs/>
          <w:kern w:val="0"/>
          <w:sz w:val="28"/>
          <w:szCs w:val="28"/>
          <w:lang w:eastAsia="ru-RU"/>
          <w14:ligatures w14:val="none"/>
        </w:rPr>
        <w:t xml:space="preserve"> “</w:t>
      </w:r>
      <w:r w:rsidRPr="000759F0">
        <w:rPr>
          <w:rFonts w:ascii="Times New Roman" w:eastAsia="Times New Roman" w:hAnsi="Times New Roman" w:cs="Times New Roman"/>
          <w:bCs/>
          <w:kern w:val="0"/>
          <w:sz w:val="28"/>
          <w:szCs w:val="28"/>
          <w:lang w:eastAsia="ru-RU"/>
          <w14:ligatures w14:val="none"/>
        </w:rPr>
        <w:t>Самчики</w:t>
      </w:r>
      <w:r w:rsidR="0035408B">
        <w:rPr>
          <w:rFonts w:ascii="Times New Roman" w:eastAsia="Times New Roman" w:hAnsi="Times New Roman" w:cs="Times New Roman"/>
          <w:bCs/>
          <w:kern w:val="0"/>
          <w:sz w:val="28"/>
          <w:szCs w:val="28"/>
          <w:lang w:eastAsia="ru-RU"/>
          <w14:ligatures w14:val="none"/>
        </w:rPr>
        <w:t>”</w:t>
      </w:r>
      <w:r w:rsidRPr="000759F0">
        <w:rPr>
          <w:rFonts w:ascii="Times New Roman" w:eastAsia="Times New Roman" w:hAnsi="Times New Roman" w:cs="Times New Roman"/>
          <w:bCs/>
          <w:kern w:val="0"/>
          <w:sz w:val="28"/>
          <w:szCs w:val="28"/>
          <w:lang w:eastAsia="ru-RU"/>
          <w14:ligatures w14:val="none"/>
        </w:rPr>
        <w:t>, 5 обласних музеїв, 2 вищі навчальні заклади І-ІІ рівнів акредитації та обласний науково-методичний центр культури та мистецтва).</w:t>
      </w:r>
    </w:p>
    <w:p w14:paraId="66B7FC3F" w14:textId="13D580BB" w:rsidR="00AE5492" w:rsidRPr="000759F0" w:rsidRDefault="00AE5492" w:rsidP="00462F84">
      <w:pPr>
        <w:spacing w:after="0" w:line="276" w:lineRule="auto"/>
        <w:ind w:firstLine="567"/>
        <w:contextualSpacing/>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На утримання діючої мережі обласних установ культури і освіти, що фінансуються через Департамент інформаційної діяльності, культури, національностей та релігій об</w:t>
      </w:r>
      <w:r w:rsidR="0009446E">
        <w:rPr>
          <w:rFonts w:ascii="Times New Roman" w:eastAsia="Times New Roman" w:hAnsi="Times New Roman" w:cs="Times New Roman"/>
          <w:bCs/>
          <w:kern w:val="0"/>
          <w:sz w:val="28"/>
          <w:szCs w:val="28"/>
          <w:lang w:eastAsia="ru-RU"/>
          <w14:ligatures w14:val="none"/>
        </w:rPr>
        <w:t>ласної військової а</w:t>
      </w:r>
      <w:r w:rsidRPr="000759F0">
        <w:rPr>
          <w:rFonts w:ascii="Times New Roman" w:eastAsia="Times New Roman" w:hAnsi="Times New Roman" w:cs="Times New Roman"/>
          <w:bCs/>
          <w:kern w:val="0"/>
          <w:sz w:val="28"/>
          <w:szCs w:val="28"/>
          <w:lang w:eastAsia="ru-RU"/>
          <w14:ligatures w14:val="none"/>
        </w:rPr>
        <w:t>дміністрації як головного розпорядника коштів обласного бюджету, по загальному фонду обласного бюджету за 2025 рік  профінансовано 234 154,8 тис. гривень.</w:t>
      </w:r>
    </w:p>
    <w:p w14:paraId="3B54F72C" w14:textId="4B16B106" w:rsidR="00AE5492" w:rsidRPr="000759F0" w:rsidRDefault="00AE5492" w:rsidP="00462F84">
      <w:pPr>
        <w:spacing w:after="0" w:line="276" w:lineRule="auto"/>
        <w:ind w:firstLine="567"/>
        <w:contextualSpacing/>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 xml:space="preserve">Наказами Міністерства культури та </w:t>
      </w:r>
      <w:r w:rsidR="00981C36">
        <w:rPr>
          <w:rFonts w:ascii="Times New Roman" w:eastAsia="Times New Roman" w:hAnsi="Times New Roman" w:cs="Times New Roman"/>
          <w:bCs/>
          <w:kern w:val="0"/>
          <w:sz w:val="28"/>
          <w:szCs w:val="28"/>
          <w:lang w:eastAsia="ru-RU"/>
          <w14:ligatures w14:val="none"/>
        </w:rPr>
        <w:t>стратегічних комунікацій</w:t>
      </w:r>
      <w:r w:rsidRPr="000759F0">
        <w:rPr>
          <w:rFonts w:ascii="Times New Roman" w:eastAsia="Times New Roman" w:hAnsi="Times New Roman" w:cs="Times New Roman"/>
          <w:bCs/>
          <w:kern w:val="0"/>
          <w:sz w:val="28"/>
          <w:szCs w:val="28"/>
          <w:lang w:eastAsia="ru-RU"/>
          <w14:ligatures w14:val="none"/>
        </w:rPr>
        <w:t xml:space="preserve"> України </w:t>
      </w:r>
      <w:r w:rsidR="007700EF">
        <w:rPr>
          <w:rFonts w:ascii="Times New Roman" w:eastAsia="Times New Roman" w:hAnsi="Times New Roman" w:cs="Times New Roman"/>
          <w:bCs/>
          <w:kern w:val="0"/>
          <w:sz w:val="28"/>
          <w:szCs w:val="28"/>
          <w:lang w:eastAsia="ru-RU"/>
          <w14:ligatures w14:val="none"/>
        </w:rPr>
        <w:t xml:space="preserve">   </w:t>
      </w:r>
      <w:r w:rsidR="007700EF" w:rsidRPr="007700EF">
        <w:rPr>
          <w:rFonts w:ascii="Times New Roman" w:eastAsia="Times New Roman" w:hAnsi="Times New Roman" w:cs="Times New Roman"/>
          <w:bCs/>
          <w:kern w:val="0"/>
          <w:sz w:val="28"/>
          <w:szCs w:val="28"/>
          <w:lang w:eastAsia="ru-RU"/>
          <w14:ligatures w14:val="none"/>
        </w:rPr>
        <w:t>(далі – Міністерство)</w:t>
      </w:r>
      <w:r w:rsidR="007700EF">
        <w:rPr>
          <w:rFonts w:ascii="Times New Roman" w:eastAsia="Times New Roman" w:hAnsi="Times New Roman" w:cs="Times New Roman"/>
          <w:bCs/>
          <w:kern w:val="0"/>
          <w:sz w:val="28"/>
          <w:szCs w:val="28"/>
          <w:lang w:eastAsia="ru-RU"/>
          <w14:ligatures w14:val="none"/>
        </w:rPr>
        <w:t xml:space="preserve"> </w:t>
      </w:r>
      <w:r w:rsidRPr="000759F0">
        <w:rPr>
          <w:rFonts w:ascii="Times New Roman" w:eastAsia="Times New Roman" w:hAnsi="Times New Roman" w:cs="Times New Roman"/>
          <w:bCs/>
          <w:kern w:val="0"/>
          <w:sz w:val="28"/>
          <w:szCs w:val="28"/>
          <w:lang w:eastAsia="ru-RU"/>
          <w14:ligatures w14:val="none"/>
        </w:rPr>
        <w:t>від 09.04.2025 № 328 та від 25.04.2025 №36</w:t>
      </w:r>
      <w:r w:rsidR="005F6A4B">
        <w:rPr>
          <w:rFonts w:ascii="Times New Roman" w:eastAsia="Times New Roman" w:hAnsi="Times New Roman" w:cs="Times New Roman"/>
          <w:bCs/>
          <w:kern w:val="0"/>
          <w:sz w:val="28"/>
          <w:szCs w:val="28"/>
          <w:lang w:val="en-US" w:eastAsia="ru-RU"/>
          <w14:ligatures w14:val="none"/>
        </w:rPr>
        <w:t>2</w:t>
      </w:r>
      <w:r w:rsidRPr="000759F0">
        <w:rPr>
          <w:rFonts w:ascii="Times New Roman" w:eastAsia="Times New Roman" w:hAnsi="Times New Roman" w:cs="Times New Roman"/>
          <w:bCs/>
          <w:kern w:val="0"/>
          <w:sz w:val="28"/>
          <w:szCs w:val="28"/>
          <w:lang w:eastAsia="ru-RU"/>
          <w14:ligatures w14:val="none"/>
        </w:rPr>
        <w:t xml:space="preserve"> до Державного реєстру нерухомих пам’яток України занесено 19 пам’яток архітектури та 4 пам’ятки історії місцевого значення. У 2025 році до Міністерства було подано облікову документацію на 57 щойно виявлених об’єктів культурної спадщини. </w:t>
      </w:r>
    </w:p>
    <w:p w14:paraId="459B173E" w14:textId="5DA57856" w:rsidR="00AE5492" w:rsidRPr="000759F0" w:rsidRDefault="00AE5492" w:rsidP="00462F84">
      <w:pPr>
        <w:spacing w:after="0" w:line="276" w:lineRule="auto"/>
        <w:ind w:firstLine="567"/>
        <w:contextualSpacing/>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На 01</w:t>
      </w:r>
      <w:r w:rsidR="00224067">
        <w:rPr>
          <w:rFonts w:ascii="Times New Roman" w:eastAsia="Times New Roman" w:hAnsi="Times New Roman" w:cs="Times New Roman"/>
          <w:bCs/>
          <w:kern w:val="0"/>
          <w:sz w:val="28"/>
          <w:szCs w:val="28"/>
          <w:lang w:eastAsia="ru-RU"/>
          <w14:ligatures w14:val="none"/>
        </w:rPr>
        <w:t xml:space="preserve"> </w:t>
      </w:r>
      <w:r w:rsidR="005B53BF">
        <w:rPr>
          <w:rFonts w:ascii="Times New Roman" w:eastAsia="Times New Roman" w:hAnsi="Times New Roman" w:cs="Times New Roman"/>
          <w:bCs/>
          <w:kern w:val="0"/>
          <w:sz w:val="28"/>
          <w:szCs w:val="28"/>
          <w:lang w:eastAsia="ru-RU"/>
          <w14:ligatures w14:val="none"/>
        </w:rPr>
        <w:t xml:space="preserve">січня </w:t>
      </w:r>
      <w:r w:rsidRPr="000759F0">
        <w:rPr>
          <w:rFonts w:ascii="Times New Roman" w:eastAsia="Times New Roman" w:hAnsi="Times New Roman" w:cs="Times New Roman"/>
          <w:bCs/>
          <w:kern w:val="0"/>
          <w:sz w:val="28"/>
          <w:szCs w:val="28"/>
          <w:lang w:eastAsia="ru-RU"/>
          <w14:ligatures w14:val="none"/>
        </w:rPr>
        <w:t>2026 релігійн</w:t>
      </w:r>
      <w:r w:rsidR="00562970">
        <w:rPr>
          <w:rFonts w:ascii="Times New Roman" w:eastAsia="Times New Roman" w:hAnsi="Times New Roman" w:cs="Times New Roman"/>
          <w:bCs/>
          <w:kern w:val="0"/>
          <w:sz w:val="28"/>
          <w:szCs w:val="28"/>
          <w:lang w:eastAsia="ru-RU"/>
          <w14:ligatures w14:val="none"/>
        </w:rPr>
        <w:t>у</w:t>
      </w:r>
      <w:r w:rsidRPr="000759F0">
        <w:rPr>
          <w:rFonts w:ascii="Times New Roman" w:eastAsia="Times New Roman" w:hAnsi="Times New Roman" w:cs="Times New Roman"/>
          <w:bCs/>
          <w:kern w:val="0"/>
          <w:sz w:val="28"/>
          <w:szCs w:val="28"/>
          <w:lang w:eastAsia="ru-RU"/>
          <w14:ligatures w14:val="none"/>
        </w:rPr>
        <w:t xml:space="preserve"> мереж</w:t>
      </w:r>
      <w:r w:rsidR="00562970">
        <w:rPr>
          <w:rFonts w:ascii="Times New Roman" w:eastAsia="Times New Roman" w:hAnsi="Times New Roman" w:cs="Times New Roman"/>
          <w:bCs/>
          <w:kern w:val="0"/>
          <w:sz w:val="28"/>
          <w:szCs w:val="28"/>
          <w:lang w:eastAsia="ru-RU"/>
          <w14:ligatures w14:val="none"/>
        </w:rPr>
        <w:t>у</w:t>
      </w:r>
      <w:r w:rsidRPr="000759F0">
        <w:rPr>
          <w:rFonts w:ascii="Times New Roman" w:eastAsia="Times New Roman" w:hAnsi="Times New Roman" w:cs="Times New Roman"/>
          <w:bCs/>
          <w:kern w:val="0"/>
          <w:sz w:val="28"/>
          <w:szCs w:val="28"/>
          <w:lang w:eastAsia="ru-RU"/>
          <w14:ligatures w14:val="none"/>
        </w:rPr>
        <w:t xml:space="preserve"> області представлен</w:t>
      </w:r>
      <w:r w:rsidR="00562970">
        <w:rPr>
          <w:rFonts w:ascii="Times New Roman" w:eastAsia="Times New Roman" w:hAnsi="Times New Roman" w:cs="Times New Roman"/>
          <w:bCs/>
          <w:kern w:val="0"/>
          <w:sz w:val="28"/>
          <w:szCs w:val="28"/>
          <w:lang w:eastAsia="ru-RU"/>
          <w14:ligatures w14:val="none"/>
        </w:rPr>
        <w:t>о</w:t>
      </w:r>
      <w:r w:rsidRPr="000759F0">
        <w:rPr>
          <w:rFonts w:ascii="Times New Roman" w:eastAsia="Times New Roman" w:hAnsi="Times New Roman" w:cs="Times New Roman"/>
          <w:bCs/>
          <w:kern w:val="0"/>
          <w:sz w:val="28"/>
          <w:szCs w:val="28"/>
          <w:lang w:eastAsia="ru-RU"/>
          <w14:ligatures w14:val="none"/>
        </w:rPr>
        <w:t xml:space="preserve"> 5 основними (християнство, іслам, іудаїзм, язичництво, орієнталістське спрямування) напрямами (30 церков, конфесій та течій), у межах яких діє 2002 релігійні організації (на 01</w:t>
      </w:r>
      <w:r w:rsidR="00773A89">
        <w:rPr>
          <w:rFonts w:ascii="Times New Roman" w:eastAsia="Times New Roman" w:hAnsi="Times New Roman" w:cs="Times New Roman"/>
          <w:bCs/>
          <w:kern w:val="0"/>
          <w:sz w:val="28"/>
          <w:szCs w:val="28"/>
          <w:lang w:eastAsia="ru-RU"/>
          <w14:ligatures w14:val="none"/>
        </w:rPr>
        <w:t xml:space="preserve">січня </w:t>
      </w:r>
      <w:r w:rsidRPr="000759F0">
        <w:rPr>
          <w:rFonts w:ascii="Times New Roman" w:eastAsia="Times New Roman" w:hAnsi="Times New Roman" w:cs="Times New Roman"/>
          <w:bCs/>
          <w:kern w:val="0"/>
          <w:sz w:val="28"/>
          <w:szCs w:val="28"/>
          <w:lang w:eastAsia="ru-RU"/>
          <w14:ligatures w14:val="none"/>
        </w:rPr>
        <w:t>2024 – 1992), у тому числі 1930 релігійних громад (на</w:t>
      </w:r>
      <w:r w:rsidR="00224067">
        <w:rPr>
          <w:rFonts w:ascii="Times New Roman" w:eastAsia="Times New Roman" w:hAnsi="Times New Roman" w:cs="Times New Roman"/>
          <w:bCs/>
          <w:kern w:val="0"/>
          <w:sz w:val="28"/>
          <w:szCs w:val="28"/>
          <w:lang w:eastAsia="ru-RU"/>
          <w14:ligatures w14:val="none"/>
        </w:rPr>
        <w:t xml:space="preserve">             </w:t>
      </w:r>
      <w:r w:rsidRPr="000759F0">
        <w:rPr>
          <w:rFonts w:ascii="Times New Roman" w:eastAsia="Times New Roman" w:hAnsi="Times New Roman" w:cs="Times New Roman"/>
          <w:bCs/>
          <w:kern w:val="0"/>
          <w:sz w:val="28"/>
          <w:szCs w:val="28"/>
          <w:lang w:eastAsia="ru-RU"/>
          <w14:ligatures w14:val="none"/>
        </w:rPr>
        <w:t xml:space="preserve"> 01</w:t>
      </w:r>
      <w:r w:rsidR="00224067">
        <w:rPr>
          <w:rFonts w:ascii="Times New Roman" w:eastAsia="Times New Roman" w:hAnsi="Times New Roman" w:cs="Times New Roman"/>
          <w:bCs/>
          <w:kern w:val="0"/>
          <w:sz w:val="28"/>
          <w:szCs w:val="28"/>
          <w:lang w:eastAsia="ru-RU"/>
          <w14:ligatures w14:val="none"/>
        </w:rPr>
        <w:t xml:space="preserve"> </w:t>
      </w:r>
      <w:r w:rsidR="00773A89">
        <w:rPr>
          <w:rFonts w:ascii="Times New Roman" w:eastAsia="Times New Roman" w:hAnsi="Times New Roman" w:cs="Times New Roman"/>
          <w:bCs/>
          <w:kern w:val="0"/>
          <w:sz w:val="28"/>
          <w:szCs w:val="28"/>
          <w:lang w:eastAsia="ru-RU"/>
          <w14:ligatures w14:val="none"/>
        </w:rPr>
        <w:t xml:space="preserve">січня </w:t>
      </w:r>
      <w:r w:rsidRPr="000759F0">
        <w:rPr>
          <w:rFonts w:ascii="Times New Roman" w:eastAsia="Times New Roman" w:hAnsi="Times New Roman" w:cs="Times New Roman"/>
          <w:bCs/>
          <w:kern w:val="0"/>
          <w:sz w:val="28"/>
          <w:szCs w:val="28"/>
          <w:lang w:eastAsia="ru-RU"/>
          <w14:ligatures w14:val="none"/>
        </w:rPr>
        <w:t>2024 – 1922), статути яких зареєстрован</w:t>
      </w:r>
      <w:r w:rsidR="007E293B">
        <w:rPr>
          <w:rFonts w:ascii="Times New Roman" w:eastAsia="Times New Roman" w:hAnsi="Times New Roman" w:cs="Times New Roman"/>
          <w:bCs/>
          <w:kern w:val="0"/>
          <w:sz w:val="28"/>
          <w:szCs w:val="28"/>
          <w:lang w:eastAsia="ru-RU"/>
          <w14:ligatures w14:val="none"/>
        </w:rPr>
        <w:t>о</w:t>
      </w:r>
      <w:r w:rsidRPr="000759F0">
        <w:rPr>
          <w:rFonts w:ascii="Times New Roman" w:eastAsia="Times New Roman" w:hAnsi="Times New Roman" w:cs="Times New Roman"/>
          <w:bCs/>
          <w:kern w:val="0"/>
          <w:sz w:val="28"/>
          <w:szCs w:val="28"/>
          <w:lang w:eastAsia="ru-RU"/>
          <w14:ligatures w14:val="none"/>
        </w:rPr>
        <w:t xml:space="preserve"> </w:t>
      </w:r>
      <w:r w:rsidR="007E293B">
        <w:rPr>
          <w:rFonts w:ascii="Times New Roman" w:eastAsia="Times New Roman" w:hAnsi="Times New Roman" w:cs="Times New Roman"/>
          <w:bCs/>
          <w:kern w:val="0"/>
          <w:sz w:val="28"/>
          <w:szCs w:val="28"/>
          <w:lang w:eastAsia="ru-RU"/>
          <w14:ligatures w14:val="none"/>
        </w:rPr>
        <w:t>в</w:t>
      </w:r>
      <w:r w:rsidRPr="000759F0">
        <w:rPr>
          <w:rFonts w:ascii="Times New Roman" w:eastAsia="Times New Roman" w:hAnsi="Times New Roman" w:cs="Times New Roman"/>
          <w:bCs/>
          <w:kern w:val="0"/>
          <w:sz w:val="28"/>
          <w:szCs w:val="28"/>
          <w:lang w:eastAsia="ru-RU"/>
          <w14:ligatures w14:val="none"/>
        </w:rPr>
        <w:t xml:space="preserve"> </w:t>
      </w:r>
      <w:r w:rsidR="007E293B">
        <w:rPr>
          <w:rFonts w:ascii="Times New Roman" w:eastAsia="Times New Roman" w:hAnsi="Times New Roman" w:cs="Times New Roman"/>
          <w:bCs/>
          <w:kern w:val="0"/>
          <w:sz w:val="28"/>
          <w:szCs w:val="28"/>
          <w:lang w:eastAsia="ru-RU"/>
          <w14:ligatures w14:val="none"/>
        </w:rPr>
        <w:t>у</w:t>
      </w:r>
      <w:r w:rsidRPr="000759F0">
        <w:rPr>
          <w:rFonts w:ascii="Times New Roman" w:eastAsia="Times New Roman" w:hAnsi="Times New Roman" w:cs="Times New Roman"/>
          <w:bCs/>
          <w:kern w:val="0"/>
          <w:sz w:val="28"/>
          <w:szCs w:val="28"/>
          <w:lang w:eastAsia="ru-RU"/>
          <w14:ligatures w14:val="none"/>
        </w:rPr>
        <w:t>становленому порядку.</w:t>
      </w:r>
    </w:p>
    <w:p w14:paraId="69D79191" w14:textId="23F4C9CC" w:rsidR="00AE5492" w:rsidRPr="000759F0" w:rsidRDefault="00AE5492" w:rsidP="00462F84">
      <w:pPr>
        <w:spacing w:after="0" w:line="276" w:lineRule="auto"/>
        <w:ind w:firstLine="567"/>
        <w:jc w:val="both"/>
        <w:rPr>
          <w:rFonts w:ascii="Times New Roman" w:eastAsia="Times New Roman" w:hAnsi="Times New Roman" w:cs="Times New Roman"/>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Протягом 2025 року зареєстровано статути 6 новоутворених релігійних громад (протягом 2024 – 8).</w:t>
      </w:r>
    </w:p>
    <w:p w14:paraId="0DF86509" w14:textId="63FAAD8E" w:rsidR="00AE5492" w:rsidRPr="000759F0" w:rsidRDefault="00AE5492" w:rsidP="00462F84">
      <w:pPr>
        <w:spacing w:after="0" w:line="276" w:lineRule="auto"/>
        <w:ind w:firstLine="567"/>
        <w:jc w:val="both"/>
        <w:rPr>
          <w:rFonts w:ascii="Times New Roman" w:eastAsia="Times New Roman" w:hAnsi="Times New Roman" w:cs="Times New Roman"/>
          <w:bCs/>
          <w:kern w:val="0"/>
          <w:sz w:val="28"/>
          <w:szCs w:val="28"/>
          <w:lang w:eastAsia="ru-RU"/>
          <w14:ligatures w14:val="none"/>
        </w:rPr>
      </w:pPr>
      <w:r w:rsidRPr="000759F0">
        <w:rPr>
          <w:rFonts w:ascii="Times New Roman" w:eastAsia="Times New Roman" w:hAnsi="Times New Roman" w:cs="Times New Roman"/>
          <w:bCs/>
          <w:kern w:val="0"/>
          <w:sz w:val="28"/>
          <w:szCs w:val="28"/>
          <w:lang w:eastAsia="ru-RU"/>
          <w14:ligatures w14:val="none"/>
        </w:rPr>
        <w:t>Заклади культури та мистецтва обласного підпорядкування Хмельницької області у 2025 році продемонстрували стійкість та адаптивність, активно підтримую</w:t>
      </w:r>
      <w:r w:rsidR="0023378F">
        <w:rPr>
          <w:rFonts w:ascii="Times New Roman" w:eastAsia="Times New Roman" w:hAnsi="Times New Roman" w:cs="Times New Roman"/>
          <w:bCs/>
          <w:kern w:val="0"/>
          <w:sz w:val="28"/>
          <w:szCs w:val="28"/>
          <w:lang w:eastAsia="ru-RU"/>
          <w14:ligatures w14:val="none"/>
        </w:rPr>
        <w:t>ть</w:t>
      </w:r>
      <w:r w:rsidRPr="000759F0">
        <w:rPr>
          <w:rFonts w:ascii="Times New Roman" w:eastAsia="Times New Roman" w:hAnsi="Times New Roman" w:cs="Times New Roman"/>
          <w:bCs/>
          <w:kern w:val="0"/>
          <w:sz w:val="28"/>
          <w:szCs w:val="28"/>
          <w:lang w:eastAsia="ru-RU"/>
          <w14:ligatures w14:val="none"/>
        </w:rPr>
        <w:t xml:space="preserve"> культурне життя громад та сприяю</w:t>
      </w:r>
      <w:r w:rsidR="0023378F">
        <w:rPr>
          <w:rFonts w:ascii="Times New Roman" w:eastAsia="Times New Roman" w:hAnsi="Times New Roman" w:cs="Times New Roman"/>
          <w:bCs/>
          <w:kern w:val="0"/>
          <w:sz w:val="28"/>
          <w:szCs w:val="28"/>
          <w:lang w:eastAsia="ru-RU"/>
          <w14:ligatures w14:val="none"/>
        </w:rPr>
        <w:t>ть</w:t>
      </w:r>
      <w:r w:rsidRPr="000759F0">
        <w:rPr>
          <w:rFonts w:ascii="Times New Roman" w:eastAsia="Times New Roman" w:hAnsi="Times New Roman" w:cs="Times New Roman"/>
          <w:bCs/>
          <w:kern w:val="0"/>
          <w:sz w:val="28"/>
          <w:szCs w:val="28"/>
          <w:lang w:eastAsia="ru-RU"/>
          <w14:ligatures w14:val="none"/>
        </w:rPr>
        <w:t xml:space="preserve"> національно-патріотичному вихованню.</w:t>
      </w:r>
    </w:p>
    <w:p w14:paraId="0D48B954" w14:textId="17587C78"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Хмельницька обласна філармонія продовжувала активно розвивати культурне життя регіону, організовуючи різноманітні концерти, фестивалі та інші мистецькі заходи. Серед значущих подій 2025 року </w:t>
      </w:r>
      <w:r w:rsidR="007E293B">
        <w:rPr>
          <w:rFonts w:ascii="Times New Roman" w:eastAsia="Calibri" w:hAnsi="Times New Roman" w:cs="Times New Roman"/>
          <w:kern w:val="0"/>
          <w:sz w:val="28"/>
          <w:szCs w:val="28"/>
          <w14:ligatures w14:val="none"/>
        </w:rPr>
        <w:t>варто</w:t>
      </w:r>
      <w:r w:rsidRPr="000759F0">
        <w:rPr>
          <w:rFonts w:ascii="Times New Roman" w:eastAsia="Calibri" w:hAnsi="Times New Roman" w:cs="Times New Roman"/>
          <w:kern w:val="0"/>
          <w:sz w:val="28"/>
          <w:szCs w:val="28"/>
          <w14:ligatures w14:val="none"/>
        </w:rPr>
        <w:t xml:space="preserve"> відзначити проведення </w:t>
      </w:r>
      <w:r w:rsidR="00F84EF1" w:rsidRPr="000759F0">
        <w:rPr>
          <w:rFonts w:ascii="Times New Roman" w:eastAsia="Calibri" w:hAnsi="Times New Roman" w:cs="Times New Roman"/>
          <w:kern w:val="0"/>
          <w:sz w:val="28"/>
          <w:szCs w:val="28"/>
          <w14:ligatures w14:val="none"/>
        </w:rPr>
        <w:t xml:space="preserve">таких </w:t>
      </w:r>
      <w:r w:rsidRPr="000759F0">
        <w:rPr>
          <w:rFonts w:ascii="Times New Roman" w:eastAsia="Calibri" w:hAnsi="Times New Roman" w:cs="Times New Roman"/>
          <w:kern w:val="0"/>
          <w:sz w:val="28"/>
          <w:szCs w:val="28"/>
          <w14:ligatures w14:val="none"/>
        </w:rPr>
        <w:t>фестивалів, як</w:t>
      </w:r>
      <w:r w:rsidR="00F53654">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Khmelnytskyi Classic Fest</w:t>
      </w:r>
      <w:r w:rsidR="0035408B">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та</w:t>
      </w:r>
      <w:r w:rsidR="00F53654">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ORG MUSIC FEST</w:t>
      </w:r>
      <w:r w:rsidR="0035408B">
        <w:rPr>
          <w:rFonts w:ascii="Times New Roman" w:eastAsia="Calibri" w:hAnsi="Times New Roman" w:cs="Times New Roman"/>
          <w:kern w:val="0"/>
          <w:sz w:val="28"/>
          <w:szCs w:val="28"/>
          <w14:ligatures w14:val="none"/>
        </w:rPr>
        <w:t>”</w:t>
      </w:r>
      <w:r w:rsidRPr="000759F0">
        <w:rPr>
          <w:rFonts w:ascii="Times New Roman" w:eastAsia="Calibri" w:hAnsi="Times New Roman" w:cs="Times New Roman"/>
          <w:kern w:val="0"/>
          <w:sz w:val="28"/>
          <w:szCs w:val="28"/>
          <w14:ligatures w14:val="none"/>
        </w:rPr>
        <w:t xml:space="preserve">, </w:t>
      </w:r>
      <w:r w:rsidR="00F84EF1">
        <w:rPr>
          <w:rFonts w:ascii="Times New Roman" w:eastAsia="Calibri" w:hAnsi="Times New Roman" w:cs="Times New Roman"/>
          <w:kern w:val="0"/>
          <w:sz w:val="28"/>
          <w:szCs w:val="28"/>
          <w14:ligatures w14:val="none"/>
        </w:rPr>
        <w:t>що</w:t>
      </w:r>
      <w:r w:rsidRPr="000759F0">
        <w:rPr>
          <w:rFonts w:ascii="Times New Roman" w:eastAsia="Calibri" w:hAnsi="Times New Roman" w:cs="Times New Roman"/>
          <w:kern w:val="0"/>
          <w:sz w:val="28"/>
          <w:szCs w:val="28"/>
          <w14:ligatures w14:val="none"/>
        </w:rPr>
        <w:t xml:space="preserve"> стали платформою для виступів як вітчизняних, так і зарубіжних виконавців</w:t>
      </w:r>
      <w:r w:rsidR="00C97F75">
        <w:rPr>
          <w:rFonts w:ascii="Times New Roman" w:eastAsia="Calibri" w:hAnsi="Times New Roman" w:cs="Times New Roman"/>
          <w:kern w:val="0"/>
          <w:sz w:val="28"/>
          <w:szCs w:val="28"/>
          <w14:ligatures w14:val="none"/>
        </w:rPr>
        <w:t>,</w:t>
      </w:r>
      <w:r w:rsidRPr="000759F0">
        <w:rPr>
          <w:rFonts w:ascii="Times New Roman" w:eastAsia="Calibri" w:hAnsi="Times New Roman" w:cs="Times New Roman"/>
          <w:kern w:val="0"/>
          <w:sz w:val="28"/>
          <w:szCs w:val="28"/>
          <w14:ligatures w14:val="none"/>
        </w:rPr>
        <w:t xml:space="preserve"> сприяли популяризації класичної та органної музики серед мешканців та гостей </w:t>
      </w:r>
      <w:r w:rsidR="00773A89">
        <w:rPr>
          <w:rFonts w:ascii="Times New Roman" w:eastAsia="Calibri" w:hAnsi="Times New Roman" w:cs="Times New Roman"/>
          <w:kern w:val="0"/>
          <w:sz w:val="28"/>
          <w:szCs w:val="28"/>
          <w14:ligatures w14:val="none"/>
        </w:rPr>
        <w:t>м.</w:t>
      </w:r>
      <w:r w:rsidRPr="000759F0">
        <w:rPr>
          <w:rFonts w:ascii="Times New Roman" w:eastAsia="Calibri" w:hAnsi="Times New Roman" w:cs="Times New Roman"/>
          <w:kern w:val="0"/>
          <w:sz w:val="28"/>
          <w:szCs w:val="28"/>
          <w14:ligatures w14:val="none"/>
        </w:rPr>
        <w:t>Хмельницьк</w:t>
      </w:r>
      <w:r w:rsidR="00773A89">
        <w:rPr>
          <w:rFonts w:ascii="Times New Roman" w:eastAsia="Calibri" w:hAnsi="Times New Roman" w:cs="Times New Roman"/>
          <w:kern w:val="0"/>
          <w:sz w:val="28"/>
          <w:szCs w:val="28"/>
          <w14:ligatures w14:val="none"/>
        </w:rPr>
        <w:t>ий</w:t>
      </w:r>
      <w:r w:rsidRPr="000759F0">
        <w:rPr>
          <w:rFonts w:ascii="Times New Roman" w:eastAsia="Calibri" w:hAnsi="Times New Roman" w:cs="Times New Roman"/>
          <w:kern w:val="0"/>
          <w:sz w:val="28"/>
          <w:szCs w:val="28"/>
          <w14:ligatures w14:val="none"/>
        </w:rPr>
        <w:t>.</w:t>
      </w:r>
    </w:p>
    <w:p w14:paraId="39FA81B1" w14:textId="06F62D1E"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У жовтні 2025 року у Хмельницькому обласному академічному музично-драматичному театрі ім. М.Старицького відбувся Всеукраїнський театральний фестиваль камерних сценічних форм</w:t>
      </w:r>
      <w:r w:rsidR="00F53654">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Face to face</w:t>
      </w:r>
      <w:r w:rsidR="0035408B">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 xml:space="preserve">за участю театральних колективів з </w:t>
      </w:r>
      <w:r w:rsidR="00C97F75">
        <w:rPr>
          <w:rFonts w:ascii="Times New Roman" w:eastAsia="Calibri" w:hAnsi="Times New Roman" w:cs="Times New Roman"/>
          <w:kern w:val="0"/>
          <w:sz w:val="28"/>
          <w:szCs w:val="28"/>
          <w14:ligatures w14:val="none"/>
        </w:rPr>
        <w:t>шести міст України</w:t>
      </w:r>
      <w:r w:rsidRPr="000759F0">
        <w:rPr>
          <w:rFonts w:ascii="Times New Roman" w:eastAsia="Calibri" w:hAnsi="Times New Roman" w:cs="Times New Roman"/>
          <w:kern w:val="0"/>
          <w:sz w:val="28"/>
          <w:szCs w:val="28"/>
          <w14:ligatures w14:val="none"/>
        </w:rPr>
        <w:t xml:space="preserve">. </w:t>
      </w:r>
    </w:p>
    <w:p w14:paraId="5A4E234A" w14:textId="54BC3AA1"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Хмельницький обласний науково-методичний центр культури і мистецтва продовжував свою активну діяльність, спрямовану на розвиток та підтримку культурного життя регіону. У 2025 році за підтримки </w:t>
      </w:r>
      <w:r w:rsidR="004D0BB7">
        <w:rPr>
          <w:rFonts w:ascii="Times New Roman" w:eastAsia="Calibri" w:hAnsi="Times New Roman" w:cs="Times New Roman"/>
          <w:kern w:val="0"/>
          <w:sz w:val="28"/>
          <w:szCs w:val="28"/>
          <w14:ligatures w14:val="none"/>
        </w:rPr>
        <w:t xml:space="preserve">обласної військової </w:t>
      </w:r>
      <w:r w:rsidR="004D0BB7">
        <w:rPr>
          <w:rFonts w:ascii="Times New Roman" w:eastAsia="Calibri" w:hAnsi="Times New Roman" w:cs="Times New Roman"/>
          <w:kern w:val="0"/>
          <w:sz w:val="28"/>
          <w:szCs w:val="28"/>
          <w14:ligatures w14:val="none"/>
        </w:rPr>
        <w:lastRenderedPageBreak/>
        <w:t>адміністрації</w:t>
      </w:r>
      <w:r w:rsidRPr="000759F0">
        <w:rPr>
          <w:rFonts w:ascii="Times New Roman" w:eastAsia="Calibri" w:hAnsi="Times New Roman" w:cs="Times New Roman"/>
          <w:kern w:val="0"/>
          <w:sz w:val="28"/>
          <w:szCs w:val="28"/>
          <w14:ligatures w14:val="none"/>
        </w:rPr>
        <w:t xml:space="preserve"> </w:t>
      </w:r>
      <w:r w:rsidR="00F335D3">
        <w:rPr>
          <w:rFonts w:ascii="Times New Roman" w:eastAsia="Calibri" w:hAnsi="Times New Roman" w:cs="Times New Roman"/>
          <w:kern w:val="0"/>
          <w:sz w:val="28"/>
          <w:szCs w:val="28"/>
          <w14:ligatures w14:val="none"/>
        </w:rPr>
        <w:t>організовано</w:t>
      </w:r>
      <w:r w:rsidRPr="000759F0">
        <w:rPr>
          <w:rFonts w:ascii="Times New Roman" w:eastAsia="Calibri" w:hAnsi="Times New Roman" w:cs="Times New Roman"/>
          <w:kern w:val="0"/>
          <w:sz w:val="28"/>
          <w:szCs w:val="28"/>
          <w14:ligatures w14:val="none"/>
        </w:rPr>
        <w:t xml:space="preserve"> VI Всеукраїнський конкурс української естрадної пісні ім.</w:t>
      </w:r>
      <w:r w:rsidR="00FA3648" w:rsidRPr="000759F0">
        <w:rPr>
          <w:rFonts w:ascii="Times New Roman" w:eastAsia="Calibri" w:hAnsi="Times New Roman" w:cs="Times New Roman"/>
          <w:kern w:val="0"/>
          <w:sz w:val="28"/>
          <w:szCs w:val="28"/>
          <w14:ligatures w14:val="none"/>
        </w:rPr>
        <w:t> </w:t>
      </w:r>
      <w:r w:rsidRPr="000759F0">
        <w:rPr>
          <w:rFonts w:ascii="Times New Roman" w:eastAsia="Calibri" w:hAnsi="Times New Roman" w:cs="Times New Roman"/>
          <w:kern w:val="0"/>
          <w:sz w:val="28"/>
          <w:szCs w:val="28"/>
          <w14:ligatures w14:val="none"/>
        </w:rPr>
        <w:t>Миколи</w:t>
      </w:r>
      <w:r w:rsidR="00FA3648" w:rsidRPr="000759F0">
        <w:rPr>
          <w:rFonts w:ascii="Times New Roman" w:eastAsia="Calibri" w:hAnsi="Times New Roman" w:cs="Times New Roman"/>
          <w:kern w:val="0"/>
          <w:sz w:val="28"/>
          <w:szCs w:val="28"/>
          <w14:ligatures w14:val="none"/>
        </w:rPr>
        <w:t> </w:t>
      </w:r>
      <w:r w:rsidRPr="000759F0">
        <w:rPr>
          <w:rFonts w:ascii="Times New Roman" w:eastAsia="Calibri" w:hAnsi="Times New Roman" w:cs="Times New Roman"/>
          <w:kern w:val="0"/>
          <w:sz w:val="28"/>
          <w:szCs w:val="28"/>
          <w14:ligatures w14:val="none"/>
        </w:rPr>
        <w:t>Мозгового, що традиційно об’єднує творчу молодь з усіх куточків України задля популяризації української пісні та вшанування пам’яті видатного композитора, народного артиста України, нашого земляка.</w:t>
      </w:r>
    </w:p>
    <w:p w14:paraId="02ACAC5F" w14:textId="68A11212" w:rsidR="00AE5492" w:rsidRPr="000759F0" w:rsidRDefault="004D0BB7" w:rsidP="00462F84">
      <w:pPr>
        <w:spacing w:after="0" w:line="276" w:lineRule="auto"/>
        <w:ind w:firstLine="567"/>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З</w:t>
      </w:r>
      <w:r w:rsidRPr="000759F0">
        <w:rPr>
          <w:rFonts w:ascii="Times New Roman" w:eastAsia="Calibri" w:hAnsi="Times New Roman" w:cs="Times New Roman"/>
          <w:kern w:val="0"/>
          <w:sz w:val="28"/>
          <w:szCs w:val="28"/>
          <w14:ligatures w14:val="none"/>
        </w:rPr>
        <w:t xml:space="preserve"> метою підтримки обдарованих дітей, розвит</w:t>
      </w:r>
      <w:r>
        <w:rPr>
          <w:rFonts w:ascii="Times New Roman" w:eastAsia="Calibri" w:hAnsi="Times New Roman" w:cs="Times New Roman"/>
          <w:kern w:val="0"/>
          <w:sz w:val="28"/>
          <w:szCs w:val="28"/>
          <w14:ligatures w14:val="none"/>
        </w:rPr>
        <w:t>ку</w:t>
      </w:r>
      <w:r w:rsidRPr="000759F0">
        <w:rPr>
          <w:rFonts w:ascii="Times New Roman" w:eastAsia="Calibri" w:hAnsi="Times New Roman" w:cs="Times New Roman"/>
          <w:kern w:val="0"/>
          <w:sz w:val="28"/>
          <w:szCs w:val="28"/>
          <w14:ligatures w14:val="none"/>
        </w:rPr>
        <w:t xml:space="preserve"> їх творчих здібностей, підвищення виконавської майстерності солістів та малих хореографічних форм, популяризації та розвитку хореографічного мистецтва серед молоді</w:t>
      </w:r>
      <w:r>
        <w:rPr>
          <w:rFonts w:ascii="Times New Roman" w:eastAsia="Calibri" w:hAnsi="Times New Roman" w:cs="Times New Roman"/>
          <w:kern w:val="0"/>
          <w:sz w:val="28"/>
          <w:szCs w:val="28"/>
          <w14:ligatures w14:val="none"/>
        </w:rPr>
        <w:t xml:space="preserve"> в</w:t>
      </w:r>
      <w:r w:rsidR="00AE5492" w:rsidRPr="000759F0">
        <w:rPr>
          <w:rFonts w:ascii="Times New Roman" w:eastAsia="Calibri" w:hAnsi="Times New Roman" w:cs="Times New Roman"/>
          <w:kern w:val="0"/>
          <w:sz w:val="28"/>
          <w:szCs w:val="28"/>
          <w14:ligatures w14:val="none"/>
        </w:rPr>
        <w:t xml:space="preserve">ідбувся </w:t>
      </w:r>
      <w:r>
        <w:rPr>
          <w:rFonts w:ascii="Times New Roman" w:eastAsia="Calibri" w:hAnsi="Times New Roman" w:cs="Times New Roman"/>
          <w:kern w:val="0"/>
          <w:sz w:val="28"/>
          <w:szCs w:val="28"/>
          <w14:ligatures w14:val="none"/>
        </w:rPr>
        <w:t>о</w:t>
      </w:r>
      <w:r w:rsidR="00AE5492" w:rsidRPr="000759F0">
        <w:rPr>
          <w:rFonts w:ascii="Times New Roman" w:eastAsia="Calibri" w:hAnsi="Times New Roman" w:cs="Times New Roman"/>
          <w:kern w:val="0"/>
          <w:sz w:val="28"/>
          <w:szCs w:val="28"/>
          <w14:ligatures w14:val="none"/>
        </w:rPr>
        <w:t>бласний конкурс хореографії солістів та малих хореографічних форм</w:t>
      </w:r>
      <w:r w:rsidR="00F53654">
        <w:rPr>
          <w:rFonts w:ascii="Times New Roman" w:eastAsia="Calibri" w:hAnsi="Times New Roman" w:cs="Times New Roman"/>
          <w:kern w:val="0"/>
          <w:sz w:val="28"/>
          <w:szCs w:val="28"/>
          <w14:ligatures w14:val="none"/>
        </w:rPr>
        <w:t xml:space="preserve"> “</w:t>
      </w:r>
      <w:r w:rsidR="00AE5492" w:rsidRPr="000759F0">
        <w:rPr>
          <w:rFonts w:ascii="Times New Roman" w:eastAsia="Calibri" w:hAnsi="Times New Roman" w:cs="Times New Roman"/>
          <w:kern w:val="0"/>
          <w:sz w:val="28"/>
          <w:szCs w:val="28"/>
          <w14:ligatures w14:val="none"/>
        </w:rPr>
        <w:t>PA-Podilya 2025</w:t>
      </w:r>
      <w:r w:rsidR="0035408B">
        <w:rPr>
          <w:rFonts w:ascii="Times New Roman" w:eastAsia="Calibri" w:hAnsi="Times New Roman" w:cs="Times New Roman"/>
          <w:kern w:val="0"/>
          <w:sz w:val="28"/>
          <w:szCs w:val="28"/>
          <w14:ligatures w14:val="none"/>
        </w:rPr>
        <w:t>”</w:t>
      </w:r>
      <w:r w:rsidR="00952AD2">
        <w:rPr>
          <w:rFonts w:ascii="Times New Roman" w:eastAsia="Calibri" w:hAnsi="Times New Roman" w:cs="Times New Roman"/>
          <w:kern w:val="0"/>
          <w:sz w:val="28"/>
          <w:szCs w:val="28"/>
          <w14:ligatures w14:val="none"/>
        </w:rPr>
        <w:t>.</w:t>
      </w:r>
      <w:r w:rsidR="0035408B">
        <w:rPr>
          <w:rFonts w:ascii="Times New Roman" w:eastAsia="Calibri" w:hAnsi="Times New Roman" w:cs="Times New Roman"/>
          <w:kern w:val="0"/>
          <w:sz w:val="28"/>
          <w:szCs w:val="28"/>
          <w14:ligatures w14:val="none"/>
        </w:rPr>
        <w:t xml:space="preserve"> </w:t>
      </w:r>
    </w:p>
    <w:p w14:paraId="355D6DDD" w14:textId="388435A1"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Крім того, у грудні 2025 року </w:t>
      </w:r>
      <w:r w:rsidR="00710D0A">
        <w:rPr>
          <w:rFonts w:ascii="Times New Roman" w:eastAsia="Calibri" w:hAnsi="Times New Roman" w:cs="Times New Roman"/>
          <w:kern w:val="0"/>
          <w:sz w:val="28"/>
          <w:szCs w:val="28"/>
          <w14:ligatures w14:val="none"/>
        </w:rPr>
        <w:t>пройшов</w:t>
      </w:r>
      <w:r w:rsidRPr="000759F0">
        <w:rPr>
          <w:rFonts w:ascii="Times New Roman" w:eastAsia="Calibri" w:hAnsi="Times New Roman" w:cs="Times New Roman"/>
          <w:kern w:val="0"/>
          <w:sz w:val="28"/>
          <w:szCs w:val="28"/>
          <w14:ligatures w14:val="none"/>
        </w:rPr>
        <w:t xml:space="preserve"> Всеукраїнський фестиваль-конкурс хореографічного мистецтва</w:t>
      </w:r>
      <w:r w:rsidR="00F53654">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ЗОЛОТЕ КОЛО</w:t>
      </w:r>
      <w:r w:rsidR="0035408B">
        <w:rPr>
          <w:rFonts w:ascii="Times New Roman" w:eastAsia="Calibri" w:hAnsi="Times New Roman" w:cs="Times New Roman"/>
          <w:kern w:val="0"/>
          <w:sz w:val="28"/>
          <w:szCs w:val="28"/>
          <w14:ligatures w14:val="none"/>
        </w:rPr>
        <w:t>”</w:t>
      </w:r>
      <w:r w:rsidR="00710D0A">
        <w:rPr>
          <w:rFonts w:ascii="Times New Roman" w:eastAsia="Calibri" w:hAnsi="Times New Roman" w:cs="Times New Roman"/>
          <w:kern w:val="0"/>
          <w:sz w:val="28"/>
          <w:szCs w:val="28"/>
          <w14:ligatures w14:val="none"/>
        </w:rPr>
        <w:t>, що</w:t>
      </w:r>
      <w:r w:rsidRPr="000759F0">
        <w:rPr>
          <w:rFonts w:ascii="Times New Roman" w:eastAsia="Calibri" w:hAnsi="Times New Roman" w:cs="Times New Roman"/>
          <w:kern w:val="0"/>
          <w:sz w:val="28"/>
          <w:szCs w:val="28"/>
          <w14:ligatures w14:val="none"/>
        </w:rPr>
        <w:t xml:space="preserve"> проводиться з метою популяризації мистецтва танцю, </w:t>
      </w:r>
      <w:r w:rsidR="004C4EF0">
        <w:rPr>
          <w:rFonts w:ascii="Times New Roman" w:eastAsia="Calibri" w:hAnsi="Times New Roman" w:cs="Times New Roman"/>
          <w:kern w:val="0"/>
          <w:sz w:val="28"/>
          <w:szCs w:val="28"/>
          <w14:ligatures w14:val="none"/>
        </w:rPr>
        <w:t>пошуку</w:t>
      </w:r>
      <w:r w:rsidRPr="000759F0">
        <w:rPr>
          <w:rFonts w:ascii="Times New Roman" w:eastAsia="Calibri" w:hAnsi="Times New Roman" w:cs="Times New Roman"/>
          <w:kern w:val="0"/>
          <w:sz w:val="28"/>
          <w:szCs w:val="28"/>
          <w14:ligatures w14:val="none"/>
        </w:rPr>
        <w:t xml:space="preserve"> талановитих виконавців, збереження та розвитку хореографічної культури і традицій регіонів України.</w:t>
      </w:r>
    </w:p>
    <w:p w14:paraId="5C4C775A" w14:textId="77777777"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Музейні заклади області продовжували активно працювати над збереженням та популяризацією культурної спадщини регіону, проводили виставки, наукові конференції, освітні та культурні заходи для відвідувачів, а також активно співпрацювали з іншими культурними та освітніми установами. </w:t>
      </w:r>
    </w:p>
    <w:p w14:paraId="7C8B8DC9" w14:textId="77777777"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Обласні бібліотеки продовжували діяльність з надання інформаційних, освітніх та культурних послуг громадянам, адаптуючись до умов воєнного стану та викликів часу. Заклади активно надавали методичну допомогу бібліотекам територіальних громад, організовували майстер-класи, літературні презентації, виставки та інші заходи, спрямовані на розвиток культурного життя, а також проводили заходи для підтримки ВПО та ветеранів. З метою забезпечення доступу до інформації в умовах обмежень, бібліотеки розширювали свої електронні ресурси та впроваджували онлайн-сервіси для користувачів. </w:t>
      </w:r>
    </w:p>
    <w:p w14:paraId="10CB4CE9" w14:textId="4114D4E8" w:rsidR="00AE5492" w:rsidRPr="000759F0" w:rsidRDefault="00AE5492" w:rsidP="00462F84">
      <w:pPr>
        <w:spacing w:after="0" w:line="276" w:lineRule="auto"/>
        <w:ind w:firstLine="567"/>
        <w:jc w:val="both"/>
        <w:rPr>
          <w:rFonts w:ascii="Times New Roman" w:eastAsia="Calibri" w:hAnsi="Times New Roman" w:cs="Times New Roman"/>
          <w:kern w:val="0"/>
          <w:sz w:val="28"/>
          <w:szCs w:val="28"/>
          <w14:ligatures w14:val="none"/>
        </w:rPr>
      </w:pPr>
      <w:r w:rsidRPr="000759F0">
        <w:rPr>
          <w:rFonts w:ascii="Times New Roman" w:eastAsia="Calibri" w:hAnsi="Times New Roman" w:cs="Times New Roman"/>
          <w:kern w:val="0"/>
          <w:sz w:val="28"/>
          <w:szCs w:val="28"/>
          <w14:ligatures w14:val="none"/>
        </w:rPr>
        <w:t xml:space="preserve">З метою підтримки та популяризації української книги </w:t>
      </w:r>
      <w:r w:rsidR="00710D0A" w:rsidRPr="000759F0">
        <w:rPr>
          <w:rFonts w:ascii="Times New Roman" w:eastAsia="Calibri" w:hAnsi="Times New Roman" w:cs="Times New Roman"/>
          <w:kern w:val="0"/>
          <w:sz w:val="28"/>
          <w:szCs w:val="28"/>
          <w14:ligatures w14:val="none"/>
        </w:rPr>
        <w:t>в обласній бібліотеці для дітей ім Т.</w:t>
      </w:r>
      <w:r w:rsidR="00B8690A">
        <w:rPr>
          <w:rFonts w:ascii="Times New Roman" w:eastAsia="Calibri" w:hAnsi="Times New Roman" w:cs="Times New Roman"/>
          <w:kern w:val="0"/>
          <w:sz w:val="28"/>
          <w:szCs w:val="28"/>
          <w14:ligatures w14:val="none"/>
        </w:rPr>
        <w:t> </w:t>
      </w:r>
      <w:r w:rsidR="00710D0A" w:rsidRPr="000759F0">
        <w:rPr>
          <w:rFonts w:ascii="Times New Roman" w:eastAsia="Calibri" w:hAnsi="Times New Roman" w:cs="Times New Roman"/>
          <w:kern w:val="0"/>
          <w:sz w:val="28"/>
          <w:szCs w:val="28"/>
          <w14:ligatures w14:val="none"/>
        </w:rPr>
        <w:t>Г.</w:t>
      </w:r>
      <w:r w:rsidR="00B8690A">
        <w:rPr>
          <w:rFonts w:ascii="Times New Roman" w:eastAsia="Calibri" w:hAnsi="Times New Roman" w:cs="Times New Roman"/>
          <w:kern w:val="0"/>
          <w:sz w:val="28"/>
          <w:szCs w:val="28"/>
          <w14:ligatures w14:val="none"/>
        </w:rPr>
        <w:t> </w:t>
      </w:r>
      <w:r w:rsidR="00710D0A" w:rsidRPr="000759F0">
        <w:rPr>
          <w:rFonts w:ascii="Times New Roman" w:eastAsia="Calibri" w:hAnsi="Times New Roman" w:cs="Times New Roman"/>
          <w:kern w:val="0"/>
          <w:sz w:val="28"/>
          <w:szCs w:val="28"/>
          <w14:ligatures w14:val="none"/>
        </w:rPr>
        <w:t xml:space="preserve">Шевченка </w:t>
      </w:r>
      <w:r w:rsidRPr="000759F0">
        <w:rPr>
          <w:rFonts w:ascii="Times New Roman" w:eastAsia="Calibri" w:hAnsi="Times New Roman" w:cs="Times New Roman"/>
          <w:kern w:val="0"/>
          <w:sz w:val="28"/>
          <w:szCs w:val="28"/>
          <w14:ligatures w14:val="none"/>
        </w:rPr>
        <w:t xml:space="preserve">відбувся </w:t>
      </w:r>
      <w:r w:rsidR="00B8690A">
        <w:rPr>
          <w:rFonts w:ascii="Times New Roman" w:eastAsia="Calibri" w:hAnsi="Times New Roman" w:cs="Times New Roman"/>
          <w:kern w:val="0"/>
          <w:sz w:val="28"/>
          <w:szCs w:val="28"/>
          <w14:ligatures w14:val="none"/>
        </w:rPr>
        <w:t>р</w:t>
      </w:r>
      <w:r w:rsidRPr="000759F0">
        <w:rPr>
          <w:rFonts w:ascii="Times New Roman" w:eastAsia="Calibri" w:hAnsi="Times New Roman" w:cs="Times New Roman"/>
          <w:kern w:val="0"/>
          <w:sz w:val="28"/>
          <w:szCs w:val="28"/>
          <w14:ligatures w14:val="none"/>
        </w:rPr>
        <w:t>егіональний літературний фестиваль</w:t>
      </w:r>
      <w:r w:rsidR="00F53654">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Читай українське</w:t>
      </w:r>
      <w:r w:rsidR="0035408B">
        <w:rPr>
          <w:rFonts w:ascii="Times New Roman" w:eastAsia="Calibri" w:hAnsi="Times New Roman" w:cs="Times New Roman"/>
          <w:kern w:val="0"/>
          <w:sz w:val="28"/>
          <w:szCs w:val="28"/>
          <w14:ligatures w14:val="none"/>
        </w:rPr>
        <w:t>”</w:t>
      </w:r>
      <w:r w:rsidRPr="000759F0">
        <w:rPr>
          <w:rFonts w:ascii="Times New Roman" w:eastAsia="Calibri" w:hAnsi="Times New Roman" w:cs="Times New Roman"/>
          <w:kern w:val="0"/>
          <w:sz w:val="28"/>
          <w:szCs w:val="28"/>
          <w14:ligatures w14:val="none"/>
        </w:rPr>
        <w:t xml:space="preserve">. Важливим акцентом фестивалю стала присутність письменників-воїнів Збройних </w:t>
      </w:r>
      <w:r w:rsidR="004C4EF0">
        <w:rPr>
          <w:rFonts w:ascii="Times New Roman" w:eastAsia="Calibri" w:hAnsi="Times New Roman" w:cs="Times New Roman"/>
          <w:kern w:val="0"/>
          <w:sz w:val="28"/>
          <w:szCs w:val="28"/>
          <w14:ligatures w14:val="none"/>
        </w:rPr>
        <w:t>С</w:t>
      </w:r>
      <w:r w:rsidRPr="000759F0">
        <w:rPr>
          <w:rFonts w:ascii="Times New Roman" w:eastAsia="Calibri" w:hAnsi="Times New Roman" w:cs="Times New Roman"/>
          <w:kern w:val="0"/>
          <w:sz w:val="28"/>
          <w:szCs w:val="28"/>
          <w14:ligatures w14:val="none"/>
        </w:rPr>
        <w:t>ил України</w:t>
      </w:r>
      <w:r w:rsidR="00CD5176" w:rsidRPr="000759F0">
        <w:rPr>
          <w:rFonts w:ascii="Times New Roman" w:eastAsia="Calibri" w:hAnsi="Times New Roman" w:cs="Times New Roman"/>
          <w:kern w:val="0"/>
          <w:sz w:val="28"/>
          <w:szCs w:val="28"/>
          <w14:ligatures w14:val="none"/>
        </w:rPr>
        <w:t xml:space="preserve"> Віталія Запеки, Сергія Дзюби та Артемія Кірсанова</w:t>
      </w:r>
      <w:r w:rsidR="00FA49AB" w:rsidRPr="000759F0">
        <w:rPr>
          <w:rFonts w:ascii="Times New Roman" w:eastAsia="Calibri" w:hAnsi="Times New Roman" w:cs="Times New Roman"/>
          <w:kern w:val="0"/>
          <w:sz w:val="28"/>
          <w:szCs w:val="28"/>
          <w14:ligatures w14:val="none"/>
        </w:rPr>
        <w:t>, адже</w:t>
      </w:r>
      <w:r w:rsidRPr="000759F0">
        <w:rPr>
          <w:rFonts w:ascii="Times New Roman" w:eastAsia="Calibri" w:hAnsi="Times New Roman" w:cs="Times New Roman"/>
          <w:kern w:val="0"/>
          <w:sz w:val="28"/>
          <w:szCs w:val="28"/>
          <w14:ligatures w14:val="none"/>
        </w:rPr>
        <w:t xml:space="preserve"> сьогодні ці автори створюють широкий пласт сучасної літератури та заслуговують на особливу увагу. </w:t>
      </w:r>
    </w:p>
    <w:p w14:paraId="0FD8CDAC" w14:textId="05D5153D" w:rsidR="00782FF5" w:rsidRPr="000759F0" w:rsidRDefault="00B8690A" w:rsidP="004466AC">
      <w:pPr>
        <w:spacing w:after="0" w:line="276" w:lineRule="auto"/>
        <w:ind w:firstLine="851"/>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Протягом</w:t>
      </w:r>
      <w:r w:rsidR="00782FF5" w:rsidRPr="000759F0">
        <w:rPr>
          <w:rFonts w:ascii="Times New Roman" w:eastAsia="Calibri" w:hAnsi="Times New Roman" w:cs="Times New Roman"/>
          <w:kern w:val="0"/>
          <w:sz w:val="28"/>
          <w:szCs w:val="28"/>
          <w14:ligatures w14:val="none"/>
        </w:rPr>
        <w:t xml:space="preserve"> звітного періоду забезпечено широке інформування населення про ситуацію в області та країні в цілому усіма доступними каналами зв'язку: через вебсайти, сторінки у соціальних мережах, месенджери, </w:t>
      </w:r>
      <w:r>
        <w:rPr>
          <w:rFonts w:ascii="Times New Roman" w:eastAsia="Calibri" w:hAnsi="Times New Roman" w:cs="Times New Roman"/>
          <w:kern w:val="0"/>
          <w:sz w:val="28"/>
          <w:szCs w:val="28"/>
          <w14:ligatures w14:val="none"/>
        </w:rPr>
        <w:t>медіа</w:t>
      </w:r>
      <w:r w:rsidR="00782FF5" w:rsidRPr="000759F0">
        <w:rPr>
          <w:rFonts w:ascii="Times New Roman" w:eastAsia="Calibri" w:hAnsi="Times New Roman" w:cs="Times New Roman"/>
          <w:kern w:val="0"/>
          <w:sz w:val="28"/>
          <w:szCs w:val="28"/>
          <w14:ligatures w14:val="none"/>
        </w:rPr>
        <w:t xml:space="preserve">. </w:t>
      </w:r>
      <w:r w:rsidR="00CC10AE">
        <w:rPr>
          <w:rFonts w:ascii="Times New Roman" w:eastAsia="Calibri" w:hAnsi="Times New Roman" w:cs="Times New Roman"/>
          <w:kern w:val="0"/>
          <w:sz w:val="28"/>
          <w:szCs w:val="28"/>
          <w14:ligatures w14:val="none"/>
        </w:rPr>
        <w:t>Обласна та районні військові адміністрації,</w:t>
      </w:r>
      <w:r w:rsidR="00782FF5" w:rsidRPr="000759F0">
        <w:rPr>
          <w:rFonts w:ascii="Times New Roman" w:eastAsia="Calibri" w:hAnsi="Times New Roman" w:cs="Times New Roman"/>
          <w:kern w:val="0"/>
          <w:sz w:val="28"/>
          <w:szCs w:val="28"/>
          <w14:ligatures w14:val="none"/>
        </w:rPr>
        <w:t xml:space="preserve"> територіальні громади області мають офіційні вебсайти та сторінки у соціальних мережах</w:t>
      </w:r>
      <w:r w:rsidR="00CC10AE">
        <w:rPr>
          <w:rFonts w:ascii="Times New Roman" w:eastAsia="Calibri" w:hAnsi="Times New Roman" w:cs="Times New Roman"/>
          <w:kern w:val="0"/>
          <w:sz w:val="28"/>
          <w:szCs w:val="28"/>
          <w14:ligatures w14:val="none"/>
        </w:rPr>
        <w:t>. Вони</w:t>
      </w:r>
      <w:r w:rsidR="00782FF5" w:rsidRPr="000759F0">
        <w:rPr>
          <w:rFonts w:ascii="Times New Roman" w:eastAsia="Calibri" w:hAnsi="Times New Roman" w:cs="Times New Roman"/>
          <w:kern w:val="0"/>
          <w:sz w:val="28"/>
          <w:szCs w:val="28"/>
          <w14:ligatures w14:val="none"/>
        </w:rPr>
        <w:t xml:space="preserve"> оперативно наповнюються актуальною інформацією та користуються популярністю серед мешканців. </w:t>
      </w:r>
      <w:r w:rsidR="004466AC">
        <w:rPr>
          <w:rFonts w:ascii="Times New Roman" w:eastAsia="Calibri" w:hAnsi="Times New Roman" w:cs="Times New Roman"/>
          <w:kern w:val="0"/>
          <w:sz w:val="28"/>
          <w:szCs w:val="28"/>
          <w14:ligatures w14:val="none"/>
        </w:rPr>
        <w:t>Д</w:t>
      </w:r>
      <w:r w:rsidR="00562970">
        <w:rPr>
          <w:rFonts w:ascii="Times New Roman" w:eastAsia="Calibri" w:hAnsi="Times New Roman" w:cs="Times New Roman"/>
          <w:kern w:val="0"/>
          <w:sz w:val="28"/>
          <w:szCs w:val="28"/>
          <w14:ligatures w14:val="none"/>
        </w:rPr>
        <w:t xml:space="preserve">о </w:t>
      </w:r>
      <w:r w:rsidR="00562970" w:rsidRPr="000759F0">
        <w:rPr>
          <w:rFonts w:ascii="Times New Roman" w:eastAsia="Calibri" w:hAnsi="Times New Roman" w:cs="Times New Roman"/>
          <w:kern w:val="0"/>
          <w:sz w:val="28"/>
          <w:szCs w:val="28"/>
          <w14:ligatures w14:val="none"/>
        </w:rPr>
        <w:t>3</w:t>
      </w:r>
      <w:r w:rsidR="00562970" w:rsidRPr="000759F0">
        <w:rPr>
          <w:rFonts w:ascii="Times New Roman" w:eastAsia="Calibri" w:hAnsi="Times New Roman" w:cs="Times New Roman"/>
          <w:kern w:val="0"/>
          <w:sz w:val="28"/>
          <w:szCs w:val="28"/>
          <w:lang w:val="ru-RU"/>
          <w14:ligatures w14:val="none"/>
        </w:rPr>
        <w:t>70</w:t>
      </w:r>
      <w:r w:rsidR="00562970" w:rsidRPr="000759F0">
        <w:rPr>
          <w:rFonts w:ascii="Times New Roman" w:eastAsia="Calibri" w:hAnsi="Times New Roman" w:cs="Times New Roman"/>
          <w:kern w:val="0"/>
          <w:sz w:val="28"/>
          <w:szCs w:val="28"/>
          <w14:ligatures w14:val="none"/>
        </w:rPr>
        <w:t xml:space="preserve"> тисяч </w:t>
      </w:r>
      <w:r w:rsidR="00782FF5" w:rsidRPr="000759F0">
        <w:rPr>
          <w:rFonts w:ascii="Times New Roman" w:eastAsia="Calibri" w:hAnsi="Times New Roman" w:cs="Times New Roman"/>
          <w:kern w:val="0"/>
          <w:sz w:val="28"/>
          <w:szCs w:val="28"/>
          <w14:ligatures w14:val="none"/>
        </w:rPr>
        <w:t xml:space="preserve">зросла кількість користувачів офіційного вебсайту </w:t>
      </w:r>
      <w:r w:rsidR="00757FA8">
        <w:rPr>
          <w:rFonts w:ascii="Times New Roman" w:eastAsia="Calibri" w:hAnsi="Times New Roman" w:cs="Times New Roman"/>
          <w:kern w:val="0"/>
          <w:sz w:val="28"/>
          <w:szCs w:val="28"/>
          <w14:ligatures w14:val="none"/>
        </w:rPr>
        <w:t>обласної військової адміністрації, я</w:t>
      </w:r>
      <w:r w:rsidR="00782FF5" w:rsidRPr="000759F0">
        <w:rPr>
          <w:rFonts w:ascii="Times New Roman" w:eastAsia="Calibri" w:hAnsi="Times New Roman" w:cs="Times New Roman"/>
          <w:kern w:val="0"/>
          <w:sz w:val="28"/>
          <w:szCs w:val="28"/>
          <w14:ligatures w14:val="none"/>
        </w:rPr>
        <w:t xml:space="preserve">к альтернативний канал інформування функціонує офіційна </w:t>
      </w:r>
      <w:r w:rsidR="00782FF5" w:rsidRPr="000759F0">
        <w:rPr>
          <w:rFonts w:ascii="Times New Roman" w:eastAsia="Calibri" w:hAnsi="Times New Roman" w:cs="Times New Roman"/>
          <w:kern w:val="0"/>
          <w:sz w:val="28"/>
          <w:szCs w:val="28"/>
          <w14:ligatures w14:val="none"/>
        </w:rPr>
        <w:lastRenderedPageBreak/>
        <w:t>сторінка начальника</w:t>
      </w:r>
      <w:r w:rsidR="00757FA8" w:rsidRPr="00757FA8">
        <w:t xml:space="preserve"> </w:t>
      </w:r>
      <w:r w:rsidR="00757FA8" w:rsidRPr="00757FA8">
        <w:rPr>
          <w:rFonts w:ascii="Times New Roman" w:eastAsia="Calibri" w:hAnsi="Times New Roman" w:cs="Times New Roman"/>
          <w:kern w:val="0"/>
          <w:sz w:val="28"/>
          <w:szCs w:val="28"/>
          <w14:ligatures w14:val="none"/>
        </w:rPr>
        <w:t xml:space="preserve">обласної військової адміністрації </w:t>
      </w:r>
      <w:r w:rsidR="00782FF5" w:rsidRPr="000759F0">
        <w:rPr>
          <w:rFonts w:ascii="Times New Roman" w:eastAsia="Calibri" w:hAnsi="Times New Roman" w:cs="Times New Roman"/>
          <w:kern w:val="0"/>
          <w:sz w:val="28"/>
          <w:szCs w:val="28"/>
          <w:lang w:val="ru-RU"/>
          <w14:ligatures w14:val="none"/>
        </w:rPr>
        <w:t>(10,8</w:t>
      </w:r>
      <w:r w:rsidR="00782FF5" w:rsidRPr="000759F0">
        <w:rPr>
          <w:rFonts w:ascii="Times New Roman" w:eastAsia="Calibri" w:hAnsi="Times New Roman" w:cs="Times New Roman"/>
          <w:kern w:val="0"/>
          <w:sz w:val="28"/>
          <w:szCs w:val="28"/>
          <w14:ligatures w14:val="none"/>
        </w:rPr>
        <w:t xml:space="preserve"> тис.) та його офіційний телеграм-канал (20,5 тис. підписників). Популярністю серед жителів області користується і офіційна сторінка </w:t>
      </w:r>
      <w:r w:rsidR="00757FA8" w:rsidRPr="00757FA8">
        <w:rPr>
          <w:rFonts w:ascii="Times New Roman" w:eastAsia="Calibri" w:hAnsi="Times New Roman" w:cs="Times New Roman"/>
          <w:kern w:val="0"/>
          <w:sz w:val="28"/>
          <w:szCs w:val="28"/>
          <w14:ligatures w14:val="none"/>
        </w:rPr>
        <w:t>обласної військової адміністрації</w:t>
      </w:r>
      <w:r w:rsidR="00782FF5" w:rsidRPr="000759F0">
        <w:rPr>
          <w:rFonts w:ascii="Times New Roman" w:eastAsia="Calibri" w:hAnsi="Times New Roman" w:cs="Times New Roman"/>
          <w:kern w:val="0"/>
          <w:sz w:val="28"/>
          <w:szCs w:val="28"/>
          <w14:ligatures w14:val="none"/>
        </w:rPr>
        <w:t xml:space="preserve"> у </w:t>
      </w:r>
      <w:r w:rsidR="006A5731">
        <w:rPr>
          <w:rFonts w:ascii="Times New Roman" w:eastAsia="Calibri" w:hAnsi="Times New Roman" w:cs="Times New Roman"/>
          <w:kern w:val="0"/>
          <w:sz w:val="28"/>
          <w:szCs w:val="28"/>
          <w:lang w:val="en-US"/>
          <w14:ligatures w14:val="none"/>
        </w:rPr>
        <w:t>Faceboo</w:t>
      </w:r>
      <w:r w:rsidR="00A230D8">
        <w:rPr>
          <w:rFonts w:ascii="Times New Roman" w:eastAsia="Calibri" w:hAnsi="Times New Roman" w:cs="Times New Roman"/>
          <w:kern w:val="0"/>
          <w:sz w:val="28"/>
          <w:szCs w:val="28"/>
          <w:lang w:val="en-US"/>
          <w14:ligatures w14:val="none"/>
        </w:rPr>
        <w:t>k</w:t>
      </w:r>
      <w:r w:rsidR="00782FF5" w:rsidRPr="000759F0">
        <w:rPr>
          <w:rFonts w:ascii="Times New Roman" w:eastAsia="Calibri" w:hAnsi="Times New Roman" w:cs="Times New Roman"/>
          <w:kern w:val="0"/>
          <w:sz w:val="28"/>
          <w:szCs w:val="28"/>
          <w14:ligatures w14:val="none"/>
        </w:rPr>
        <w:t xml:space="preserve"> (38 тис. підписників), </w:t>
      </w:r>
      <w:r w:rsidR="00782FF5" w:rsidRPr="000759F0">
        <w:rPr>
          <w:rFonts w:ascii="Times New Roman" w:eastAsia="Calibri" w:hAnsi="Times New Roman" w:cs="Times New Roman"/>
          <w:bCs/>
          <w:kern w:val="0"/>
          <w:sz w:val="28"/>
          <w:szCs w:val="28"/>
          <w14:ligatures w14:val="none"/>
        </w:rPr>
        <w:t>WhatsApp</w:t>
      </w:r>
      <w:r w:rsidR="00782FF5" w:rsidRPr="000759F0">
        <w:rPr>
          <w:rFonts w:ascii="Times New Roman" w:eastAsia="Calibri" w:hAnsi="Times New Roman" w:cs="Times New Roman"/>
          <w:kern w:val="0"/>
          <w:sz w:val="28"/>
          <w:szCs w:val="28"/>
          <w14:ligatures w14:val="none"/>
        </w:rPr>
        <w:t xml:space="preserve"> (7 тис), </w:t>
      </w:r>
      <w:r w:rsidR="00782FF5" w:rsidRPr="000759F0">
        <w:rPr>
          <w:rFonts w:ascii="Times New Roman" w:eastAsia="Calibri" w:hAnsi="Times New Roman" w:cs="Times New Roman"/>
          <w:bCs/>
          <w:kern w:val="0"/>
          <w:sz w:val="28"/>
          <w:szCs w:val="28"/>
          <w14:ligatures w14:val="none"/>
        </w:rPr>
        <w:t>Instagram</w:t>
      </w:r>
      <w:r w:rsidR="00782FF5" w:rsidRPr="000759F0">
        <w:rPr>
          <w:rFonts w:ascii="Times New Roman" w:eastAsia="Calibri" w:hAnsi="Times New Roman" w:cs="Times New Roman"/>
          <w:kern w:val="0"/>
          <w:sz w:val="28"/>
          <w:szCs w:val="28"/>
          <w14:ligatures w14:val="none"/>
        </w:rPr>
        <w:t xml:space="preserve"> (1,2 тис.). </w:t>
      </w:r>
      <w:r w:rsidR="004466AC">
        <w:rPr>
          <w:rFonts w:ascii="Times New Roman" w:eastAsia="Calibri" w:hAnsi="Times New Roman" w:cs="Times New Roman"/>
          <w:kern w:val="0"/>
          <w:sz w:val="28"/>
          <w:szCs w:val="28"/>
          <w14:ligatures w14:val="none"/>
        </w:rPr>
        <w:t>Відповідні</w:t>
      </w:r>
      <w:r w:rsidR="00782FF5" w:rsidRPr="000759F0">
        <w:rPr>
          <w:rFonts w:ascii="Times New Roman" w:eastAsia="Calibri" w:hAnsi="Times New Roman" w:cs="Times New Roman"/>
          <w:kern w:val="0"/>
          <w:sz w:val="28"/>
          <w:szCs w:val="28"/>
          <w14:ligatures w14:val="none"/>
        </w:rPr>
        <w:t xml:space="preserve"> канали інформування запроваджен</w:t>
      </w:r>
      <w:r w:rsidR="00CB0404" w:rsidRPr="000759F0">
        <w:rPr>
          <w:rFonts w:ascii="Times New Roman" w:eastAsia="Calibri" w:hAnsi="Times New Roman" w:cs="Times New Roman"/>
          <w:kern w:val="0"/>
          <w:sz w:val="28"/>
          <w:szCs w:val="28"/>
          <w14:ligatures w14:val="none"/>
        </w:rPr>
        <w:t>о</w:t>
      </w:r>
      <w:r w:rsidR="00782FF5" w:rsidRPr="000759F0">
        <w:rPr>
          <w:rFonts w:ascii="Times New Roman" w:eastAsia="Calibri" w:hAnsi="Times New Roman" w:cs="Times New Roman"/>
          <w:kern w:val="0"/>
          <w:sz w:val="28"/>
          <w:szCs w:val="28"/>
          <w14:ligatures w14:val="none"/>
        </w:rPr>
        <w:t xml:space="preserve"> і </w:t>
      </w:r>
      <w:r w:rsidR="00426FD8">
        <w:rPr>
          <w:rFonts w:ascii="Times New Roman" w:eastAsia="Calibri" w:hAnsi="Times New Roman" w:cs="Times New Roman"/>
          <w:kern w:val="0"/>
          <w:sz w:val="28"/>
          <w:szCs w:val="28"/>
          <w14:ligatures w14:val="none"/>
        </w:rPr>
        <w:t>у</w:t>
      </w:r>
      <w:r w:rsidR="00782FF5" w:rsidRPr="000759F0">
        <w:rPr>
          <w:rFonts w:ascii="Times New Roman" w:eastAsia="Calibri" w:hAnsi="Times New Roman" w:cs="Times New Roman"/>
          <w:kern w:val="0"/>
          <w:sz w:val="28"/>
          <w:szCs w:val="28"/>
          <w14:ligatures w14:val="none"/>
        </w:rPr>
        <w:t xml:space="preserve"> громадах області. </w:t>
      </w:r>
    </w:p>
    <w:p w14:paraId="625247E8" w14:textId="1670632B" w:rsidR="00AE5492" w:rsidRPr="000759F0" w:rsidRDefault="00782FF5" w:rsidP="00462F84">
      <w:pPr>
        <w:spacing w:after="0" w:line="276" w:lineRule="auto"/>
        <w:ind w:firstLine="851"/>
        <w:jc w:val="both"/>
      </w:pPr>
      <w:r w:rsidRPr="000759F0">
        <w:rPr>
          <w:rFonts w:ascii="Times New Roman" w:eastAsia="Calibri" w:hAnsi="Times New Roman" w:cs="Times New Roman"/>
          <w:kern w:val="0"/>
          <w:sz w:val="28"/>
          <w:szCs w:val="28"/>
          <w14:ligatures w14:val="none"/>
        </w:rPr>
        <w:t xml:space="preserve">З метою інформування мешканців Хмельниччини </w:t>
      </w:r>
      <w:r w:rsidR="00EF06A2">
        <w:rPr>
          <w:rFonts w:ascii="Times New Roman" w:eastAsia="Calibri" w:hAnsi="Times New Roman" w:cs="Times New Roman"/>
          <w:kern w:val="0"/>
          <w:sz w:val="28"/>
          <w:szCs w:val="28"/>
          <w14:ligatures w14:val="none"/>
        </w:rPr>
        <w:t>про</w:t>
      </w:r>
      <w:r w:rsidRPr="000759F0">
        <w:rPr>
          <w:rFonts w:ascii="Times New Roman" w:eastAsia="Calibri" w:hAnsi="Times New Roman" w:cs="Times New Roman"/>
          <w:kern w:val="0"/>
          <w:sz w:val="28"/>
          <w:szCs w:val="28"/>
          <w14:ligatures w14:val="none"/>
        </w:rPr>
        <w:t xml:space="preserve"> боротьб</w:t>
      </w:r>
      <w:r w:rsidR="00EF06A2">
        <w:rPr>
          <w:rFonts w:ascii="Times New Roman" w:eastAsia="Calibri" w:hAnsi="Times New Roman" w:cs="Times New Roman"/>
          <w:kern w:val="0"/>
          <w:sz w:val="28"/>
          <w:szCs w:val="28"/>
          <w14:ligatures w14:val="none"/>
        </w:rPr>
        <w:t>у</w:t>
      </w:r>
      <w:r w:rsidRPr="000759F0">
        <w:rPr>
          <w:rFonts w:ascii="Times New Roman" w:eastAsia="Calibri" w:hAnsi="Times New Roman" w:cs="Times New Roman"/>
          <w:kern w:val="0"/>
          <w:sz w:val="28"/>
          <w:szCs w:val="28"/>
          <w14:ligatures w14:val="none"/>
        </w:rPr>
        <w:t xml:space="preserve"> з російською агресією, відповідальн</w:t>
      </w:r>
      <w:r w:rsidR="00EF06A2">
        <w:rPr>
          <w:rFonts w:ascii="Times New Roman" w:eastAsia="Calibri" w:hAnsi="Times New Roman" w:cs="Times New Roman"/>
          <w:kern w:val="0"/>
          <w:sz w:val="28"/>
          <w:szCs w:val="28"/>
          <w14:ligatures w14:val="none"/>
        </w:rPr>
        <w:t>ість</w:t>
      </w:r>
      <w:r w:rsidRPr="000759F0">
        <w:rPr>
          <w:rFonts w:ascii="Times New Roman" w:eastAsia="Calibri" w:hAnsi="Times New Roman" w:cs="Times New Roman"/>
          <w:kern w:val="0"/>
          <w:sz w:val="28"/>
          <w:szCs w:val="28"/>
          <w14:ligatures w14:val="none"/>
        </w:rPr>
        <w:t xml:space="preserve"> за колаборантську діяльність, державну зраду, поширення неправдивої інформації, яка спрямована на підрив довіри до державної влади, розхитування суспільно-політичної ситуації</w:t>
      </w:r>
      <w:r w:rsidR="00934747">
        <w:rPr>
          <w:rFonts w:ascii="Times New Roman" w:eastAsia="Calibri" w:hAnsi="Times New Roman" w:cs="Times New Roman"/>
          <w:kern w:val="0"/>
          <w:sz w:val="28"/>
          <w:szCs w:val="28"/>
          <w14:ligatures w14:val="none"/>
        </w:rPr>
        <w:t>,</w:t>
      </w:r>
      <w:r w:rsidRPr="000759F0">
        <w:rPr>
          <w:rFonts w:ascii="Times New Roman" w:eastAsia="Calibri" w:hAnsi="Times New Roman" w:cs="Times New Roman"/>
          <w:kern w:val="0"/>
          <w:sz w:val="28"/>
          <w:szCs w:val="28"/>
          <w14:ligatures w14:val="none"/>
        </w:rPr>
        <w:t xml:space="preserve"> на системній основі здійснюється публікація відповідних статей на офіційних джерелах </w:t>
      </w:r>
      <w:r w:rsidR="000A464E" w:rsidRPr="000A464E">
        <w:rPr>
          <w:rFonts w:ascii="Times New Roman" w:eastAsia="Calibri" w:hAnsi="Times New Roman" w:cs="Times New Roman"/>
          <w:kern w:val="0"/>
          <w:sz w:val="28"/>
          <w:szCs w:val="28"/>
          <w14:ligatures w14:val="none"/>
        </w:rPr>
        <w:t>обласної військової адміністрації</w:t>
      </w:r>
      <w:r w:rsidRPr="000759F0">
        <w:rPr>
          <w:rFonts w:ascii="Times New Roman" w:eastAsia="Calibri" w:hAnsi="Times New Roman" w:cs="Times New Roman"/>
          <w:kern w:val="0"/>
          <w:sz w:val="28"/>
          <w:szCs w:val="28"/>
          <w14:ligatures w14:val="none"/>
        </w:rPr>
        <w:t>.</w:t>
      </w:r>
      <w:r w:rsidR="00F346B3" w:rsidRPr="000759F0">
        <w:rPr>
          <w:rFonts w:ascii="Times New Roman" w:eastAsia="Calibri" w:hAnsi="Times New Roman" w:cs="Times New Roman"/>
          <w:kern w:val="0"/>
          <w:sz w:val="28"/>
          <w:szCs w:val="28"/>
          <w14:ligatures w14:val="none"/>
        </w:rPr>
        <w:t xml:space="preserve"> </w:t>
      </w:r>
      <w:r w:rsidRPr="000759F0">
        <w:rPr>
          <w:rFonts w:ascii="Times New Roman" w:eastAsia="Calibri" w:hAnsi="Times New Roman" w:cs="Times New Roman"/>
          <w:kern w:val="0"/>
          <w:sz w:val="28"/>
          <w:szCs w:val="28"/>
          <w14:ligatures w14:val="none"/>
        </w:rPr>
        <w:t xml:space="preserve">Також керівництвом області та представниками силових структур забезпечено проведення регулярних брифінгів з питань життєдіяльності області, ініціатив </w:t>
      </w:r>
      <w:r w:rsidR="00B75EB5">
        <w:rPr>
          <w:rFonts w:ascii="Times New Roman" w:eastAsia="Calibri" w:hAnsi="Times New Roman" w:cs="Times New Roman"/>
          <w:kern w:val="0"/>
          <w:sz w:val="28"/>
          <w:szCs w:val="28"/>
          <w14:ligatures w14:val="none"/>
        </w:rPr>
        <w:t>м</w:t>
      </w:r>
      <w:r w:rsidRPr="000759F0">
        <w:rPr>
          <w:rFonts w:ascii="Times New Roman" w:eastAsia="Calibri" w:hAnsi="Times New Roman" w:cs="Times New Roman"/>
          <w:kern w:val="0"/>
          <w:sz w:val="28"/>
          <w:szCs w:val="28"/>
          <w14:ligatures w14:val="none"/>
        </w:rPr>
        <w:t xml:space="preserve">іністерств та актуальних інформаційних кампаній. </w:t>
      </w:r>
      <w:r w:rsidR="00CB0404" w:rsidRPr="000759F0">
        <w:rPr>
          <w:rFonts w:ascii="Times New Roman" w:eastAsia="Calibri" w:hAnsi="Times New Roman" w:cs="Times New Roman"/>
          <w:kern w:val="0"/>
          <w:sz w:val="28"/>
          <w:szCs w:val="28"/>
          <w14:ligatures w14:val="none"/>
        </w:rPr>
        <w:t>П</w:t>
      </w:r>
      <w:r w:rsidRPr="000759F0">
        <w:rPr>
          <w:rFonts w:ascii="Times New Roman" w:eastAsia="Calibri" w:hAnsi="Times New Roman" w:cs="Times New Roman"/>
          <w:kern w:val="0"/>
          <w:sz w:val="28"/>
          <w:szCs w:val="28"/>
          <w14:ligatures w14:val="none"/>
        </w:rPr>
        <w:t>роведено понад 350 брифінгів для журналістів, які розміщ</w:t>
      </w:r>
      <w:r w:rsidR="00426FD8">
        <w:rPr>
          <w:rFonts w:ascii="Times New Roman" w:eastAsia="Calibri" w:hAnsi="Times New Roman" w:cs="Times New Roman"/>
          <w:kern w:val="0"/>
          <w:sz w:val="28"/>
          <w:szCs w:val="28"/>
          <w14:ligatures w14:val="none"/>
        </w:rPr>
        <w:t>ено</w:t>
      </w:r>
      <w:r w:rsidRPr="000759F0">
        <w:rPr>
          <w:rFonts w:ascii="Times New Roman" w:eastAsia="Calibri" w:hAnsi="Times New Roman" w:cs="Times New Roman"/>
          <w:kern w:val="0"/>
          <w:sz w:val="28"/>
          <w:szCs w:val="28"/>
          <w14:ligatures w14:val="none"/>
        </w:rPr>
        <w:t xml:space="preserve"> на офіційному вебсайті </w:t>
      </w:r>
      <w:r w:rsidR="000A464E" w:rsidRPr="000A464E">
        <w:rPr>
          <w:rFonts w:ascii="Times New Roman" w:eastAsia="Calibri" w:hAnsi="Times New Roman" w:cs="Times New Roman"/>
          <w:kern w:val="0"/>
          <w:sz w:val="28"/>
          <w:szCs w:val="28"/>
          <w14:ligatures w14:val="none"/>
        </w:rPr>
        <w:t>обласної військової адміністрації</w:t>
      </w:r>
      <w:r w:rsidRPr="000759F0">
        <w:rPr>
          <w:rFonts w:ascii="Times New Roman" w:eastAsia="Calibri" w:hAnsi="Times New Roman" w:cs="Times New Roman"/>
          <w:kern w:val="0"/>
          <w:sz w:val="28"/>
          <w:szCs w:val="28"/>
          <w14:ligatures w14:val="none"/>
        </w:rPr>
        <w:t xml:space="preserve">, сторінках у соціальних мережах, телеграм-каналі начальника </w:t>
      </w:r>
      <w:r w:rsidR="000A464E" w:rsidRPr="000A464E">
        <w:rPr>
          <w:rFonts w:ascii="Times New Roman" w:eastAsia="Calibri" w:hAnsi="Times New Roman" w:cs="Times New Roman"/>
          <w:kern w:val="0"/>
          <w:sz w:val="28"/>
          <w:szCs w:val="28"/>
          <w14:ligatures w14:val="none"/>
        </w:rPr>
        <w:t>обласної військової адміністрації</w:t>
      </w:r>
      <w:r w:rsidRPr="000759F0">
        <w:rPr>
          <w:rFonts w:ascii="Times New Roman" w:eastAsia="Calibri" w:hAnsi="Times New Roman" w:cs="Times New Roman"/>
          <w:kern w:val="0"/>
          <w:sz w:val="28"/>
          <w:szCs w:val="28"/>
          <w14:ligatures w14:val="none"/>
        </w:rPr>
        <w:t xml:space="preserve"> та </w:t>
      </w:r>
      <w:r w:rsidR="000A464E">
        <w:rPr>
          <w:rFonts w:ascii="Times New Roman" w:eastAsia="Calibri" w:hAnsi="Times New Roman" w:cs="Times New Roman"/>
          <w:kern w:val="0"/>
          <w:sz w:val="28"/>
          <w:szCs w:val="28"/>
          <w14:ligatures w14:val="none"/>
        </w:rPr>
        <w:t>у медіа</w:t>
      </w:r>
      <w:r w:rsidRPr="000759F0">
        <w:rPr>
          <w:rFonts w:ascii="Times New Roman" w:eastAsia="Calibri" w:hAnsi="Times New Roman" w:cs="Times New Roman"/>
          <w:kern w:val="0"/>
          <w:sz w:val="28"/>
          <w:szCs w:val="28"/>
          <w14:ligatures w14:val="none"/>
        </w:rPr>
        <w:t xml:space="preserve">. Відповідні інформування також регулярно здійснюють начальники </w:t>
      </w:r>
      <w:r w:rsidR="000A464E">
        <w:rPr>
          <w:rFonts w:ascii="Times New Roman" w:eastAsia="Calibri" w:hAnsi="Times New Roman" w:cs="Times New Roman"/>
          <w:kern w:val="0"/>
          <w:sz w:val="28"/>
          <w:szCs w:val="28"/>
          <w14:ligatures w14:val="none"/>
        </w:rPr>
        <w:t xml:space="preserve">районних, </w:t>
      </w:r>
      <w:r w:rsidR="00934747">
        <w:rPr>
          <w:rFonts w:ascii="Times New Roman" w:eastAsia="Calibri" w:hAnsi="Times New Roman" w:cs="Times New Roman"/>
          <w:kern w:val="0"/>
          <w:sz w:val="28"/>
          <w:szCs w:val="28"/>
          <w14:ligatures w14:val="none"/>
        </w:rPr>
        <w:t xml:space="preserve">Нетішинської </w:t>
      </w:r>
      <w:r w:rsidR="000A464E">
        <w:rPr>
          <w:rFonts w:ascii="Times New Roman" w:eastAsia="Calibri" w:hAnsi="Times New Roman" w:cs="Times New Roman"/>
          <w:kern w:val="0"/>
          <w:sz w:val="28"/>
          <w:szCs w:val="28"/>
          <w14:ligatures w14:val="none"/>
        </w:rPr>
        <w:t>міської військових адміністрацій</w:t>
      </w:r>
      <w:r w:rsidRPr="000759F0">
        <w:rPr>
          <w:rFonts w:ascii="Times New Roman" w:eastAsia="Calibri" w:hAnsi="Times New Roman" w:cs="Times New Roman"/>
          <w:kern w:val="0"/>
          <w:sz w:val="28"/>
          <w:szCs w:val="28"/>
          <w14:ligatures w14:val="none"/>
        </w:rPr>
        <w:t xml:space="preserve"> та голови територіальних громад</w:t>
      </w:r>
      <w:r w:rsidR="00F346B3" w:rsidRPr="000759F0">
        <w:rPr>
          <w:rFonts w:ascii="Times New Roman" w:eastAsia="Calibri" w:hAnsi="Times New Roman" w:cs="Times New Roman"/>
          <w:kern w:val="0"/>
          <w:sz w:val="28"/>
          <w:szCs w:val="28"/>
          <w14:ligatures w14:val="none"/>
        </w:rPr>
        <w:t xml:space="preserve"> області.</w:t>
      </w:r>
    </w:p>
    <w:p w14:paraId="3169E14A" w14:textId="4D3B2C20" w:rsidR="00847A99" w:rsidRPr="000759F0" w:rsidRDefault="005319F5" w:rsidP="000A464E">
      <w:pPr>
        <w:spacing w:after="0" w:line="276" w:lineRule="auto"/>
        <w:ind w:firstLine="567"/>
        <w:jc w:val="both"/>
        <w:rPr>
          <w:rFonts w:ascii="Times New Roman" w:eastAsia="Calibri" w:hAnsi="Times New Roman" w:cs="Times New Roman"/>
          <w:kern w:val="0"/>
          <w:sz w:val="28"/>
          <w:lang w:eastAsia="ar-SA"/>
          <w14:ligatures w14:val="none"/>
        </w:rPr>
      </w:pPr>
      <w:r w:rsidRPr="005319F5">
        <w:rPr>
          <w:rFonts w:ascii="Times New Roman" w:eastAsia="Calibri" w:hAnsi="Times New Roman" w:cs="Times New Roman"/>
          <w:kern w:val="0"/>
          <w:sz w:val="28"/>
          <w:lang w:eastAsia="ar-SA"/>
          <w14:ligatures w14:val="none"/>
        </w:rPr>
        <w:t>В області с</w:t>
      </w:r>
      <w:r w:rsidR="00613B9D" w:rsidRPr="005319F5">
        <w:rPr>
          <w:rFonts w:ascii="Times New Roman" w:eastAsia="Calibri" w:hAnsi="Times New Roman" w:cs="Times New Roman"/>
          <w:kern w:val="0"/>
          <w:sz w:val="28"/>
          <w:lang w:eastAsia="ar-SA"/>
          <w14:ligatures w14:val="none"/>
        </w:rPr>
        <w:t>творено</w:t>
      </w:r>
      <w:r w:rsidR="00613B9D" w:rsidRPr="000759F0">
        <w:rPr>
          <w:rFonts w:ascii="Times New Roman" w:eastAsia="Calibri" w:hAnsi="Times New Roman" w:cs="Times New Roman"/>
          <w:kern w:val="0"/>
          <w:sz w:val="28"/>
          <w:lang w:eastAsia="ar-SA"/>
          <w14:ligatures w14:val="none"/>
        </w:rPr>
        <w:t xml:space="preserve"> належні умови для реалізації державної політики у галузі фізичної культури та спорту. З цією метою здійснювалися заходи, визначені обласними програмами розвитку боксу Хмельницької області на 2021-2025 роки</w:t>
      </w:r>
      <w:r w:rsidR="00373FA6">
        <w:rPr>
          <w:rFonts w:ascii="Times New Roman" w:eastAsia="Calibri" w:hAnsi="Times New Roman" w:cs="Times New Roman"/>
          <w:kern w:val="0"/>
          <w:sz w:val="28"/>
          <w:lang w:eastAsia="ar-SA"/>
          <w14:ligatures w14:val="none"/>
        </w:rPr>
        <w:t>,</w:t>
      </w:r>
      <w:r w:rsidR="00613B9D" w:rsidRPr="000759F0">
        <w:rPr>
          <w:rFonts w:ascii="Times New Roman" w:eastAsia="Calibri" w:hAnsi="Times New Roman" w:cs="Times New Roman"/>
          <w:kern w:val="0"/>
          <w:sz w:val="28"/>
          <w:lang w:eastAsia="ar-SA"/>
          <w14:ligatures w14:val="none"/>
        </w:rPr>
        <w:t xml:space="preserve"> “Спортивний майданчик</w:t>
      </w:r>
      <w:r w:rsidR="0035408B">
        <w:rPr>
          <w:rFonts w:ascii="Times New Roman" w:eastAsia="Calibri" w:hAnsi="Times New Roman" w:cs="Times New Roman"/>
          <w:kern w:val="0"/>
          <w:sz w:val="28"/>
          <w:lang w:eastAsia="ar-SA"/>
          <w14:ligatures w14:val="none"/>
        </w:rPr>
        <w:t xml:space="preserve">” </w:t>
      </w:r>
      <w:r w:rsidR="00613B9D" w:rsidRPr="000759F0">
        <w:rPr>
          <w:rFonts w:ascii="Times New Roman" w:eastAsia="Calibri" w:hAnsi="Times New Roman" w:cs="Times New Roman"/>
          <w:kern w:val="0"/>
          <w:sz w:val="28"/>
          <w:lang w:eastAsia="ar-SA"/>
          <w14:ligatures w14:val="none"/>
        </w:rPr>
        <w:t>на 2022-2026 роки</w:t>
      </w:r>
      <w:r w:rsidR="00373FA6">
        <w:rPr>
          <w:rFonts w:ascii="Times New Roman" w:eastAsia="Calibri" w:hAnsi="Times New Roman" w:cs="Times New Roman"/>
          <w:kern w:val="0"/>
          <w:sz w:val="28"/>
          <w:lang w:eastAsia="ar-SA"/>
          <w14:ligatures w14:val="none"/>
        </w:rPr>
        <w:t>,</w:t>
      </w:r>
      <w:r w:rsidR="00613B9D" w:rsidRPr="000759F0">
        <w:rPr>
          <w:rFonts w:ascii="Times New Roman" w:eastAsia="Calibri" w:hAnsi="Times New Roman" w:cs="Times New Roman"/>
          <w:kern w:val="0"/>
          <w:sz w:val="28"/>
          <w:lang w:eastAsia="ar-SA"/>
          <w14:ligatures w14:val="none"/>
        </w:rPr>
        <w:t xml:space="preserve"> розвитку волейболу у Хмельницькій області на 2022-2026 роки</w:t>
      </w:r>
      <w:r w:rsidR="00373FA6">
        <w:rPr>
          <w:rFonts w:ascii="Times New Roman" w:eastAsia="Calibri" w:hAnsi="Times New Roman" w:cs="Times New Roman"/>
          <w:kern w:val="0"/>
          <w:sz w:val="28"/>
          <w:lang w:eastAsia="ar-SA"/>
          <w14:ligatures w14:val="none"/>
        </w:rPr>
        <w:t>,</w:t>
      </w:r>
      <w:r w:rsidR="00613B9D" w:rsidRPr="000759F0">
        <w:rPr>
          <w:rFonts w:ascii="Times New Roman" w:eastAsia="Calibri" w:hAnsi="Times New Roman" w:cs="Times New Roman"/>
          <w:kern w:val="0"/>
          <w:sz w:val="28"/>
          <w:lang w:eastAsia="ar-SA"/>
          <w14:ligatures w14:val="none"/>
        </w:rPr>
        <w:t xml:space="preserve"> розвитку дитячо-юнацького футболу у Хмельницькій області на 2021-2025 роки.</w:t>
      </w:r>
      <w:r w:rsidR="0073200B" w:rsidRPr="000759F0">
        <w:rPr>
          <w:rFonts w:ascii="Times New Roman" w:eastAsia="Calibri" w:hAnsi="Times New Roman" w:cs="Times New Roman"/>
          <w:kern w:val="0"/>
          <w:sz w:val="28"/>
          <w:lang w:eastAsia="ar-SA"/>
          <w14:ligatures w14:val="none"/>
        </w:rPr>
        <w:t xml:space="preserve"> </w:t>
      </w:r>
      <w:r w:rsidR="00847A99" w:rsidRPr="000759F0">
        <w:rPr>
          <w:rFonts w:ascii="Times New Roman" w:eastAsia="Calibri" w:hAnsi="Times New Roman" w:cs="Times New Roman"/>
          <w:kern w:val="0"/>
          <w:sz w:val="28"/>
          <w:lang w:eastAsia="ar-SA"/>
          <w14:ligatures w14:val="none"/>
        </w:rPr>
        <w:t xml:space="preserve"> </w:t>
      </w:r>
    </w:p>
    <w:p w14:paraId="6AC8BB29" w14:textId="172E0326" w:rsidR="0073200B" w:rsidRPr="000759F0" w:rsidRDefault="00CA572D" w:rsidP="00462F84">
      <w:pPr>
        <w:spacing w:after="0" w:line="276" w:lineRule="auto"/>
        <w:ind w:firstLine="567"/>
        <w:jc w:val="both"/>
        <w:rPr>
          <w:rFonts w:ascii="Times New Roman" w:eastAsia="Calibri" w:hAnsi="Times New Roman" w:cs="Times New Roman"/>
          <w:kern w:val="0"/>
          <w:sz w:val="28"/>
          <w:lang w:eastAsia="ar-SA"/>
          <w14:ligatures w14:val="none"/>
        </w:rPr>
      </w:pPr>
      <w:r w:rsidRPr="000759F0">
        <w:rPr>
          <w:rFonts w:ascii="Times New Roman" w:eastAsia="Calibri" w:hAnsi="Times New Roman" w:cs="Times New Roman"/>
          <w:kern w:val="0"/>
          <w:sz w:val="28"/>
          <w:lang w:eastAsia="ar-SA"/>
          <w14:ligatures w14:val="none"/>
        </w:rPr>
        <w:t>У</w:t>
      </w:r>
      <w:r w:rsidR="0073200B" w:rsidRPr="000759F0">
        <w:rPr>
          <w:rFonts w:ascii="Times New Roman" w:eastAsia="Calibri" w:hAnsi="Times New Roman" w:cs="Times New Roman"/>
          <w:kern w:val="0"/>
          <w:sz w:val="28"/>
          <w:lang w:eastAsia="ar-SA"/>
          <w14:ligatures w14:val="none"/>
        </w:rPr>
        <w:t>станов</w:t>
      </w:r>
      <w:r w:rsidR="00373FA6">
        <w:rPr>
          <w:rFonts w:ascii="Times New Roman" w:eastAsia="Calibri" w:hAnsi="Times New Roman" w:cs="Times New Roman"/>
          <w:kern w:val="0"/>
          <w:sz w:val="28"/>
          <w:lang w:eastAsia="ar-SA"/>
          <w14:ligatures w14:val="none"/>
        </w:rPr>
        <w:t>ам</w:t>
      </w:r>
      <w:r w:rsidR="0073200B" w:rsidRPr="000759F0">
        <w:rPr>
          <w:rFonts w:ascii="Times New Roman" w:eastAsia="Calibri" w:hAnsi="Times New Roman" w:cs="Times New Roman"/>
          <w:kern w:val="0"/>
          <w:sz w:val="28"/>
          <w:lang w:eastAsia="ar-SA"/>
          <w14:ligatures w14:val="none"/>
        </w:rPr>
        <w:t xml:space="preserve">и сфери фізичної культури і спорту </w:t>
      </w:r>
      <w:r w:rsidR="00847A99" w:rsidRPr="000759F0">
        <w:rPr>
          <w:rFonts w:ascii="Times New Roman" w:eastAsia="Calibri" w:hAnsi="Times New Roman" w:cs="Times New Roman"/>
          <w:kern w:val="0"/>
          <w:sz w:val="28"/>
          <w:lang w:eastAsia="ar-SA"/>
          <w14:ligatures w14:val="none"/>
        </w:rPr>
        <w:t>області</w:t>
      </w:r>
      <w:r w:rsidRPr="000759F0">
        <w:rPr>
          <w:rFonts w:ascii="Times New Roman" w:eastAsia="Calibri" w:hAnsi="Times New Roman" w:cs="Times New Roman"/>
          <w:kern w:val="0"/>
          <w:sz w:val="28"/>
          <w:lang w:eastAsia="ar-SA"/>
          <w14:ligatures w14:val="none"/>
        </w:rPr>
        <w:t xml:space="preserve">, </w:t>
      </w:r>
      <w:r w:rsidR="00373FA6">
        <w:rPr>
          <w:rFonts w:ascii="Times New Roman" w:eastAsia="Calibri" w:hAnsi="Times New Roman" w:cs="Times New Roman"/>
          <w:kern w:val="0"/>
          <w:sz w:val="28"/>
          <w:lang w:eastAsia="ar-SA"/>
          <w14:ligatures w14:val="none"/>
        </w:rPr>
        <w:t>зокрема</w:t>
      </w:r>
      <w:r w:rsidR="00847A99" w:rsidRPr="000759F0">
        <w:rPr>
          <w:rFonts w:ascii="Times New Roman" w:eastAsia="Calibri" w:hAnsi="Times New Roman" w:cs="Times New Roman"/>
          <w:kern w:val="0"/>
          <w:sz w:val="28"/>
          <w:lang w:eastAsia="ar-SA"/>
          <w14:ligatures w14:val="none"/>
        </w:rPr>
        <w:t xml:space="preserve"> </w:t>
      </w:r>
      <w:r w:rsidR="0073200B" w:rsidRPr="000759F0">
        <w:rPr>
          <w:rFonts w:ascii="Times New Roman" w:eastAsia="Calibri" w:hAnsi="Times New Roman" w:cs="Times New Roman"/>
          <w:kern w:val="0"/>
          <w:sz w:val="28"/>
          <w:lang w:eastAsia="ar-SA"/>
          <w14:ligatures w14:val="none"/>
        </w:rPr>
        <w:t>Хмельницьки</w:t>
      </w:r>
      <w:r w:rsidR="00373FA6">
        <w:rPr>
          <w:rFonts w:ascii="Times New Roman" w:eastAsia="Calibri" w:hAnsi="Times New Roman" w:cs="Times New Roman"/>
          <w:kern w:val="0"/>
          <w:sz w:val="28"/>
          <w:lang w:eastAsia="ar-SA"/>
          <w14:ligatures w14:val="none"/>
        </w:rPr>
        <w:t>м</w:t>
      </w:r>
      <w:r w:rsidR="0073200B" w:rsidRPr="000759F0">
        <w:rPr>
          <w:rFonts w:ascii="Times New Roman" w:eastAsia="Calibri" w:hAnsi="Times New Roman" w:cs="Times New Roman"/>
          <w:kern w:val="0"/>
          <w:sz w:val="28"/>
          <w:lang w:eastAsia="ar-SA"/>
          <w14:ligatures w14:val="none"/>
        </w:rPr>
        <w:t xml:space="preserve"> регіональни</w:t>
      </w:r>
      <w:r w:rsidR="00373FA6">
        <w:rPr>
          <w:rFonts w:ascii="Times New Roman" w:eastAsia="Calibri" w:hAnsi="Times New Roman" w:cs="Times New Roman"/>
          <w:kern w:val="0"/>
          <w:sz w:val="28"/>
          <w:lang w:eastAsia="ar-SA"/>
          <w14:ligatures w14:val="none"/>
        </w:rPr>
        <w:t>м</w:t>
      </w:r>
      <w:r w:rsidR="0073200B" w:rsidRPr="000759F0">
        <w:rPr>
          <w:rFonts w:ascii="Times New Roman" w:eastAsia="Calibri" w:hAnsi="Times New Roman" w:cs="Times New Roman"/>
          <w:kern w:val="0"/>
          <w:sz w:val="28"/>
          <w:lang w:eastAsia="ar-SA"/>
          <w14:ligatures w14:val="none"/>
        </w:rPr>
        <w:t xml:space="preserve"> центр</w:t>
      </w:r>
      <w:r w:rsidR="00373FA6">
        <w:rPr>
          <w:rFonts w:ascii="Times New Roman" w:eastAsia="Calibri" w:hAnsi="Times New Roman" w:cs="Times New Roman"/>
          <w:kern w:val="0"/>
          <w:sz w:val="28"/>
          <w:lang w:eastAsia="ar-SA"/>
          <w14:ligatures w14:val="none"/>
        </w:rPr>
        <w:t>ом</w:t>
      </w:r>
      <w:r w:rsidR="0073200B" w:rsidRPr="000759F0">
        <w:rPr>
          <w:rFonts w:ascii="Times New Roman" w:eastAsia="Calibri" w:hAnsi="Times New Roman" w:cs="Times New Roman"/>
          <w:kern w:val="0"/>
          <w:sz w:val="28"/>
          <w:lang w:eastAsia="ar-SA"/>
          <w14:ligatures w14:val="none"/>
        </w:rPr>
        <w:t xml:space="preserve"> з фізичної культури і спорту осіб з інвалідністю</w:t>
      </w:r>
      <w:r w:rsidR="00F53654">
        <w:rPr>
          <w:rFonts w:ascii="Times New Roman" w:eastAsia="Calibri" w:hAnsi="Times New Roman" w:cs="Times New Roman"/>
          <w:kern w:val="0"/>
          <w:sz w:val="28"/>
          <w:lang w:eastAsia="ar-SA"/>
          <w14:ligatures w14:val="none"/>
        </w:rPr>
        <w:t xml:space="preserve"> “</w:t>
      </w:r>
      <w:r w:rsidR="0073200B" w:rsidRPr="000759F0">
        <w:rPr>
          <w:rFonts w:ascii="Times New Roman" w:eastAsia="Calibri" w:hAnsi="Times New Roman" w:cs="Times New Roman"/>
          <w:kern w:val="0"/>
          <w:sz w:val="28"/>
          <w:lang w:eastAsia="ar-SA"/>
          <w14:ligatures w14:val="none"/>
        </w:rPr>
        <w:t>Інваспорт</w:t>
      </w:r>
      <w:r w:rsidR="0035408B">
        <w:rPr>
          <w:rFonts w:ascii="Times New Roman" w:eastAsia="Calibri" w:hAnsi="Times New Roman" w:cs="Times New Roman"/>
          <w:kern w:val="0"/>
          <w:sz w:val="28"/>
          <w:lang w:eastAsia="ar-SA"/>
          <w14:ligatures w14:val="none"/>
        </w:rPr>
        <w:t>”</w:t>
      </w:r>
      <w:r w:rsidR="0073200B" w:rsidRPr="000759F0">
        <w:rPr>
          <w:rFonts w:ascii="Times New Roman" w:eastAsia="Calibri" w:hAnsi="Times New Roman" w:cs="Times New Roman"/>
          <w:kern w:val="0"/>
          <w:sz w:val="28"/>
          <w:lang w:eastAsia="ar-SA"/>
          <w14:ligatures w14:val="none"/>
        </w:rPr>
        <w:t>, обласни</w:t>
      </w:r>
      <w:r w:rsidR="00144B1D">
        <w:rPr>
          <w:rFonts w:ascii="Times New Roman" w:eastAsia="Calibri" w:hAnsi="Times New Roman" w:cs="Times New Roman"/>
          <w:kern w:val="0"/>
          <w:sz w:val="28"/>
          <w:lang w:eastAsia="ar-SA"/>
          <w14:ligatures w14:val="none"/>
        </w:rPr>
        <w:t>м</w:t>
      </w:r>
      <w:r w:rsidR="0073200B" w:rsidRPr="000759F0">
        <w:rPr>
          <w:rFonts w:ascii="Times New Roman" w:eastAsia="Calibri" w:hAnsi="Times New Roman" w:cs="Times New Roman"/>
          <w:kern w:val="0"/>
          <w:sz w:val="28"/>
          <w:lang w:eastAsia="ar-SA"/>
          <w14:ligatures w14:val="none"/>
        </w:rPr>
        <w:t xml:space="preserve"> центр</w:t>
      </w:r>
      <w:r w:rsidR="00144B1D">
        <w:rPr>
          <w:rFonts w:ascii="Times New Roman" w:eastAsia="Calibri" w:hAnsi="Times New Roman" w:cs="Times New Roman"/>
          <w:kern w:val="0"/>
          <w:sz w:val="28"/>
          <w:lang w:eastAsia="ar-SA"/>
          <w14:ligatures w14:val="none"/>
        </w:rPr>
        <w:t>ом</w:t>
      </w:r>
      <w:r w:rsidR="0073200B" w:rsidRPr="000759F0">
        <w:rPr>
          <w:rFonts w:ascii="Times New Roman" w:eastAsia="Calibri" w:hAnsi="Times New Roman" w:cs="Times New Roman"/>
          <w:kern w:val="0"/>
          <w:sz w:val="28"/>
          <w:lang w:eastAsia="ar-SA"/>
          <w14:ligatures w14:val="none"/>
        </w:rPr>
        <w:t xml:space="preserve"> фізичного здоров'я населення</w:t>
      </w:r>
      <w:r w:rsidR="00F53654">
        <w:rPr>
          <w:rFonts w:ascii="Times New Roman" w:eastAsia="Calibri" w:hAnsi="Times New Roman" w:cs="Times New Roman"/>
          <w:kern w:val="0"/>
          <w:sz w:val="28"/>
          <w:lang w:eastAsia="ar-SA"/>
          <w14:ligatures w14:val="none"/>
        </w:rPr>
        <w:t xml:space="preserve"> “</w:t>
      </w:r>
      <w:r w:rsidR="0073200B" w:rsidRPr="000759F0">
        <w:rPr>
          <w:rFonts w:ascii="Times New Roman" w:eastAsia="Calibri" w:hAnsi="Times New Roman" w:cs="Times New Roman"/>
          <w:kern w:val="0"/>
          <w:sz w:val="28"/>
          <w:lang w:eastAsia="ar-SA"/>
          <w14:ligatures w14:val="none"/>
        </w:rPr>
        <w:t>Спорт для всіх</w:t>
      </w:r>
      <w:r w:rsidR="0035408B">
        <w:rPr>
          <w:rFonts w:ascii="Times New Roman" w:eastAsia="Calibri" w:hAnsi="Times New Roman" w:cs="Times New Roman"/>
          <w:kern w:val="0"/>
          <w:sz w:val="28"/>
          <w:lang w:eastAsia="ar-SA"/>
          <w14:ligatures w14:val="none"/>
        </w:rPr>
        <w:t>”</w:t>
      </w:r>
      <w:r w:rsidR="0073200B" w:rsidRPr="000759F0">
        <w:rPr>
          <w:rFonts w:ascii="Times New Roman" w:eastAsia="Calibri" w:hAnsi="Times New Roman" w:cs="Times New Roman"/>
          <w:kern w:val="0"/>
          <w:sz w:val="28"/>
          <w:lang w:eastAsia="ar-SA"/>
          <w14:ligatures w14:val="none"/>
        </w:rPr>
        <w:t>, обласн</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xml:space="preserve"> школ</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xml:space="preserve"> вищої спортивної майстерності, обласн</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xml:space="preserve"> дитячо-юнацьк</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xml:space="preserve"> спортивн</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xml:space="preserve"> школ</w:t>
      </w:r>
      <w:r w:rsidR="00144B1D">
        <w:rPr>
          <w:rFonts w:ascii="Times New Roman" w:eastAsia="Calibri" w:hAnsi="Times New Roman" w:cs="Times New Roman"/>
          <w:kern w:val="0"/>
          <w:sz w:val="28"/>
          <w:lang w:eastAsia="ar-SA"/>
          <w14:ligatures w14:val="none"/>
        </w:rPr>
        <w:t>ою</w:t>
      </w:r>
      <w:r w:rsidR="0073200B" w:rsidRPr="000759F0">
        <w:rPr>
          <w:rFonts w:ascii="Times New Roman" w:eastAsia="Calibri" w:hAnsi="Times New Roman" w:cs="Times New Roman"/>
          <w:kern w:val="0"/>
          <w:sz w:val="28"/>
          <w:lang w:eastAsia="ar-SA"/>
          <w14:ligatures w14:val="none"/>
        </w:rPr>
        <w:t>, 3</w:t>
      </w:r>
      <w:r w:rsidR="00F63F77" w:rsidRPr="000759F0">
        <w:rPr>
          <w:rFonts w:ascii="Times New Roman" w:eastAsia="Calibri" w:hAnsi="Times New Roman" w:cs="Times New Roman"/>
          <w:kern w:val="0"/>
          <w:sz w:val="28"/>
          <w:lang w:eastAsia="ar-SA"/>
          <w14:ligatures w14:val="none"/>
        </w:rPr>
        <w:t>6</w:t>
      </w:r>
      <w:r w:rsidR="0073200B" w:rsidRPr="000759F0">
        <w:rPr>
          <w:rFonts w:ascii="Times New Roman" w:eastAsia="Calibri" w:hAnsi="Times New Roman" w:cs="Times New Roman"/>
          <w:kern w:val="0"/>
          <w:sz w:val="28"/>
          <w:lang w:eastAsia="ar-SA"/>
          <w14:ligatures w14:val="none"/>
        </w:rPr>
        <w:t xml:space="preserve"> дитячо-юнацьки</w:t>
      </w:r>
      <w:r w:rsidR="00330DAB">
        <w:rPr>
          <w:rFonts w:ascii="Times New Roman" w:eastAsia="Calibri" w:hAnsi="Times New Roman" w:cs="Times New Roman"/>
          <w:kern w:val="0"/>
          <w:sz w:val="28"/>
          <w:lang w:eastAsia="ar-SA"/>
          <w14:ligatures w14:val="none"/>
        </w:rPr>
        <w:t>ми</w:t>
      </w:r>
      <w:r w:rsidR="0073200B" w:rsidRPr="000759F0">
        <w:rPr>
          <w:rFonts w:ascii="Times New Roman" w:eastAsia="Calibri" w:hAnsi="Times New Roman" w:cs="Times New Roman"/>
          <w:kern w:val="0"/>
          <w:sz w:val="28"/>
          <w:lang w:eastAsia="ar-SA"/>
          <w14:ligatures w14:val="none"/>
        </w:rPr>
        <w:t xml:space="preserve"> спортивни</w:t>
      </w:r>
      <w:r w:rsidR="00330DAB">
        <w:rPr>
          <w:rFonts w:ascii="Times New Roman" w:eastAsia="Calibri" w:hAnsi="Times New Roman" w:cs="Times New Roman"/>
          <w:kern w:val="0"/>
          <w:sz w:val="28"/>
          <w:lang w:eastAsia="ar-SA"/>
          <w14:ligatures w14:val="none"/>
        </w:rPr>
        <w:t xml:space="preserve">ми </w:t>
      </w:r>
      <w:r w:rsidR="0073200B" w:rsidRPr="000759F0">
        <w:rPr>
          <w:rFonts w:ascii="Times New Roman" w:eastAsia="Calibri" w:hAnsi="Times New Roman" w:cs="Times New Roman"/>
          <w:kern w:val="0"/>
          <w:sz w:val="28"/>
          <w:lang w:eastAsia="ar-SA"/>
          <w14:ligatures w14:val="none"/>
        </w:rPr>
        <w:t>шк</w:t>
      </w:r>
      <w:r w:rsidR="00330DAB">
        <w:rPr>
          <w:rFonts w:ascii="Times New Roman" w:eastAsia="Calibri" w:hAnsi="Times New Roman" w:cs="Times New Roman"/>
          <w:kern w:val="0"/>
          <w:sz w:val="28"/>
          <w:lang w:eastAsia="ar-SA"/>
          <w14:ligatures w14:val="none"/>
        </w:rPr>
        <w:t>олами</w:t>
      </w:r>
      <w:r w:rsidRPr="000759F0">
        <w:rPr>
          <w:rFonts w:ascii="Times New Roman" w:eastAsia="Calibri" w:hAnsi="Times New Roman" w:cs="Times New Roman"/>
          <w:kern w:val="0"/>
          <w:sz w:val="28"/>
          <w:lang w:eastAsia="ar-SA"/>
          <w14:ligatures w14:val="none"/>
        </w:rPr>
        <w:t xml:space="preserve">, </w:t>
      </w:r>
      <w:r w:rsidR="00847A99" w:rsidRPr="000759F0">
        <w:rPr>
          <w:rFonts w:ascii="Times New Roman" w:eastAsia="Calibri" w:hAnsi="Times New Roman" w:cs="Times New Roman"/>
          <w:kern w:val="0"/>
          <w:sz w:val="28"/>
          <w:lang w:eastAsia="ar-SA"/>
          <w14:ligatures w14:val="none"/>
        </w:rPr>
        <w:t>охопл</w:t>
      </w:r>
      <w:r w:rsidR="00330DAB">
        <w:rPr>
          <w:rFonts w:ascii="Times New Roman" w:eastAsia="Calibri" w:hAnsi="Times New Roman" w:cs="Times New Roman"/>
          <w:kern w:val="0"/>
          <w:sz w:val="28"/>
          <w:lang w:eastAsia="ar-SA"/>
          <w14:ligatures w14:val="none"/>
        </w:rPr>
        <w:t>ено</w:t>
      </w:r>
      <w:r w:rsidR="00847A99" w:rsidRPr="000759F0">
        <w:rPr>
          <w:rFonts w:ascii="Times New Roman" w:eastAsia="Calibri" w:hAnsi="Times New Roman" w:cs="Times New Roman"/>
          <w:kern w:val="0"/>
          <w:sz w:val="28"/>
          <w:lang w:eastAsia="ar-SA"/>
          <w14:ligatures w14:val="none"/>
        </w:rPr>
        <w:t xml:space="preserve"> більше </w:t>
      </w:r>
      <w:r w:rsidR="00F63F77" w:rsidRPr="000759F0">
        <w:rPr>
          <w:rFonts w:ascii="Times New Roman" w:eastAsia="Calibri" w:hAnsi="Times New Roman" w:cs="Times New Roman"/>
          <w:kern w:val="0"/>
          <w:sz w:val="28"/>
          <w:lang w:eastAsia="ar-SA"/>
          <w14:ligatures w14:val="none"/>
        </w:rPr>
        <w:t>25</w:t>
      </w:r>
      <w:r w:rsidR="00847A99" w:rsidRPr="000759F0">
        <w:rPr>
          <w:rFonts w:ascii="Times New Roman" w:eastAsia="Calibri" w:hAnsi="Times New Roman" w:cs="Times New Roman"/>
          <w:kern w:val="0"/>
          <w:sz w:val="28"/>
          <w:lang w:eastAsia="ar-SA"/>
          <w14:ligatures w14:val="none"/>
        </w:rPr>
        <w:t xml:space="preserve"> тис. дітей та молоді</w:t>
      </w:r>
      <w:r w:rsidRPr="000759F0">
        <w:rPr>
          <w:rFonts w:ascii="Times New Roman" w:eastAsia="Calibri" w:hAnsi="Times New Roman" w:cs="Times New Roman"/>
          <w:kern w:val="0"/>
          <w:sz w:val="28"/>
          <w:lang w:eastAsia="ar-SA"/>
          <w14:ligatures w14:val="none"/>
        </w:rPr>
        <w:t>.</w:t>
      </w:r>
      <w:r w:rsidR="00847A99" w:rsidRPr="000759F0">
        <w:rPr>
          <w:rFonts w:ascii="Times New Roman" w:eastAsia="Calibri" w:hAnsi="Times New Roman" w:cs="Times New Roman"/>
          <w:kern w:val="0"/>
          <w:sz w:val="28"/>
          <w:lang w:eastAsia="ar-SA"/>
          <w14:ligatures w14:val="none"/>
        </w:rPr>
        <w:t xml:space="preserve"> </w:t>
      </w:r>
    </w:p>
    <w:p w14:paraId="0D1AF657" w14:textId="28991CE5" w:rsidR="00053586" w:rsidRPr="000759F0" w:rsidRDefault="00767F7E" w:rsidP="00462F84">
      <w:pPr>
        <w:spacing w:after="0" w:line="276" w:lineRule="auto"/>
        <w:ind w:firstLine="567"/>
        <w:jc w:val="both"/>
        <w:rPr>
          <w:rFonts w:ascii="Times New Roman" w:eastAsia="Calibri" w:hAnsi="Times New Roman" w:cs="Times New Roman"/>
          <w:kern w:val="0"/>
          <w:sz w:val="28"/>
          <w:lang w:eastAsia="ar-SA"/>
          <w14:ligatures w14:val="none"/>
        </w:rPr>
      </w:pPr>
      <w:r w:rsidRPr="000759F0">
        <w:rPr>
          <w:rFonts w:ascii="Times New Roman" w:eastAsia="Calibri" w:hAnsi="Times New Roman" w:cs="Times New Roman"/>
          <w:kern w:val="0"/>
          <w:sz w:val="28"/>
          <w:lang w:eastAsia="ar-SA"/>
          <w14:ligatures w14:val="none"/>
        </w:rPr>
        <w:t xml:space="preserve">Управлінням молоді, фізичної культури і спорту </w:t>
      </w:r>
      <w:r w:rsidR="006F0197">
        <w:rPr>
          <w:rFonts w:ascii="Times New Roman" w:eastAsia="Calibri" w:hAnsi="Times New Roman" w:cs="Times New Roman"/>
          <w:kern w:val="0"/>
          <w:sz w:val="28"/>
          <w:lang w:eastAsia="ar-SA"/>
          <w14:ligatures w14:val="none"/>
        </w:rPr>
        <w:t>обл</w:t>
      </w:r>
      <w:r w:rsidR="00E1693A">
        <w:rPr>
          <w:rFonts w:ascii="Times New Roman" w:eastAsia="Calibri" w:hAnsi="Times New Roman" w:cs="Times New Roman"/>
          <w:kern w:val="0"/>
          <w:sz w:val="28"/>
          <w:lang w:eastAsia="ar-SA"/>
          <w14:ligatures w14:val="none"/>
        </w:rPr>
        <w:t xml:space="preserve">асної </w:t>
      </w:r>
      <w:r w:rsidR="006F0197">
        <w:rPr>
          <w:rFonts w:ascii="Times New Roman" w:eastAsia="Calibri" w:hAnsi="Times New Roman" w:cs="Times New Roman"/>
          <w:kern w:val="0"/>
          <w:sz w:val="28"/>
          <w:lang w:eastAsia="ar-SA"/>
          <w14:ligatures w14:val="none"/>
        </w:rPr>
        <w:t>військ</w:t>
      </w:r>
      <w:r w:rsidR="00E1693A">
        <w:rPr>
          <w:rFonts w:ascii="Times New Roman" w:eastAsia="Calibri" w:hAnsi="Times New Roman" w:cs="Times New Roman"/>
          <w:kern w:val="0"/>
          <w:sz w:val="28"/>
          <w:lang w:eastAsia="ar-SA"/>
          <w14:ligatures w14:val="none"/>
        </w:rPr>
        <w:t xml:space="preserve">ової </w:t>
      </w:r>
      <w:r w:rsidR="006F0197">
        <w:rPr>
          <w:rFonts w:ascii="Times New Roman" w:eastAsia="Calibri" w:hAnsi="Times New Roman" w:cs="Times New Roman"/>
          <w:kern w:val="0"/>
          <w:sz w:val="28"/>
          <w:lang w:eastAsia="ar-SA"/>
          <w14:ligatures w14:val="none"/>
        </w:rPr>
        <w:t>адміністрації</w:t>
      </w:r>
      <w:r w:rsidRPr="000759F0">
        <w:rPr>
          <w:rFonts w:ascii="Times New Roman" w:eastAsia="Calibri" w:hAnsi="Times New Roman" w:cs="Times New Roman"/>
          <w:kern w:val="0"/>
          <w:sz w:val="28"/>
          <w:lang w:eastAsia="ar-SA"/>
          <w14:ligatures w14:val="none"/>
        </w:rPr>
        <w:t xml:space="preserve"> забезпечено проведення заходів щодо підготовки та участі спортсменів області різних вікових груп у спортивних заходах </w:t>
      </w:r>
      <w:r w:rsidR="005317A7" w:rsidRPr="000759F0">
        <w:rPr>
          <w:rFonts w:ascii="Times New Roman" w:eastAsia="Calibri" w:hAnsi="Times New Roman" w:cs="Times New Roman"/>
          <w:kern w:val="0"/>
          <w:sz w:val="28"/>
          <w:lang w:eastAsia="ar-SA"/>
          <w14:ligatures w14:val="none"/>
        </w:rPr>
        <w:t xml:space="preserve">міжнародного, всеукраїнського та </w:t>
      </w:r>
      <w:r w:rsidRPr="000759F0">
        <w:rPr>
          <w:rFonts w:ascii="Times New Roman" w:eastAsia="Calibri" w:hAnsi="Times New Roman" w:cs="Times New Roman"/>
          <w:kern w:val="0"/>
          <w:sz w:val="28"/>
          <w:lang w:eastAsia="ar-SA"/>
          <w14:ligatures w14:val="none"/>
        </w:rPr>
        <w:t>місцевого рівнів з олімпійських та неолімпійських видів спорту</w:t>
      </w:r>
      <w:r w:rsidR="00394185">
        <w:rPr>
          <w:rFonts w:ascii="Times New Roman" w:eastAsia="Calibri" w:hAnsi="Times New Roman" w:cs="Times New Roman"/>
          <w:kern w:val="0"/>
          <w:sz w:val="28"/>
          <w:lang w:eastAsia="ar-SA"/>
          <w14:ligatures w14:val="none"/>
        </w:rPr>
        <w:t>. З</w:t>
      </w:r>
      <w:r w:rsidR="00E1693A">
        <w:rPr>
          <w:rFonts w:ascii="Times New Roman" w:eastAsia="Calibri" w:hAnsi="Times New Roman" w:cs="Times New Roman"/>
          <w:kern w:val="0"/>
          <w:sz w:val="28"/>
          <w:lang w:eastAsia="ar-SA"/>
          <w14:ligatures w14:val="none"/>
        </w:rPr>
        <w:t>агалом</w:t>
      </w:r>
      <w:r w:rsidRPr="000759F0">
        <w:rPr>
          <w:rFonts w:ascii="Times New Roman" w:eastAsia="Calibri" w:hAnsi="Times New Roman" w:cs="Times New Roman"/>
          <w:kern w:val="0"/>
          <w:sz w:val="28"/>
          <w:lang w:eastAsia="ar-SA"/>
          <w14:ligatures w14:val="none"/>
        </w:rPr>
        <w:t xml:space="preserve"> проведено 114 навчально-тренувальних зборів, 169 чемпіонатів області та забезпечено участь у 245 всеукраїнських спортивних заходах.</w:t>
      </w:r>
    </w:p>
    <w:p w14:paraId="030C0F4F" w14:textId="2034D963" w:rsidR="00767F7E" w:rsidRPr="000759F0" w:rsidRDefault="004317C1" w:rsidP="00462F84">
      <w:pPr>
        <w:spacing w:after="0" w:line="276" w:lineRule="auto"/>
        <w:ind w:firstLine="567"/>
        <w:jc w:val="both"/>
        <w:rPr>
          <w:rFonts w:ascii="Times New Roman" w:eastAsia="Calibri" w:hAnsi="Times New Roman" w:cs="Times New Roman"/>
          <w:kern w:val="0"/>
          <w:sz w:val="28"/>
          <w:lang w:eastAsia="ar-SA"/>
          <w14:ligatures w14:val="none"/>
        </w:rPr>
      </w:pPr>
      <w:r>
        <w:rPr>
          <w:rFonts w:ascii="Times New Roman" w:eastAsia="Calibri" w:hAnsi="Times New Roman" w:cs="Times New Roman"/>
          <w:kern w:val="0"/>
          <w:sz w:val="28"/>
          <w:lang w:eastAsia="ar-SA"/>
          <w14:ligatures w14:val="none"/>
        </w:rPr>
        <w:t>З метою</w:t>
      </w:r>
      <w:r w:rsidR="00767F7E" w:rsidRPr="000759F0">
        <w:rPr>
          <w:rFonts w:ascii="Times New Roman" w:eastAsia="Calibri" w:hAnsi="Times New Roman" w:cs="Times New Roman"/>
          <w:kern w:val="0"/>
          <w:sz w:val="28"/>
          <w:lang w:eastAsia="ar-SA"/>
          <w14:ligatures w14:val="none"/>
        </w:rPr>
        <w:t xml:space="preserve"> підтримк</w:t>
      </w:r>
      <w:r>
        <w:rPr>
          <w:rFonts w:ascii="Times New Roman" w:eastAsia="Calibri" w:hAnsi="Times New Roman" w:cs="Times New Roman"/>
          <w:kern w:val="0"/>
          <w:sz w:val="28"/>
          <w:lang w:eastAsia="ar-SA"/>
          <w14:ligatures w14:val="none"/>
        </w:rPr>
        <w:t>и</w:t>
      </w:r>
      <w:r w:rsidR="00767F7E" w:rsidRPr="000759F0">
        <w:rPr>
          <w:rFonts w:ascii="Times New Roman" w:eastAsia="Calibri" w:hAnsi="Times New Roman" w:cs="Times New Roman"/>
          <w:kern w:val="0"/>
          <w:sz w:val="28"/>
          <w:lang w:eastAsia="ar-SA"/>
          <w14:ligatures w14:val="none"/>
        </w:rPr>
        <w:t xml:space="preserve"> провідних спортсменів області щороку виплачується щомісячна персональна стипендія за вагомий внесок у розвиток спорту вищих </w:t>
      </w:r>
      <w:r w:rsidR="00767F7E" w:rsidRPr="000759F0">
        <w:rPr>
          <w:rFonts w:ascii="Times New Roman" w:eastAsia="Calibri" w:hAnsi="Times New Roman" w:cs="Times New Roman"/>
          <w:kern w:val="0"/>
          <w:sz w:val="28"/>
          <w:lang w:eastAsia="ar-SA"/>
          <w14:ligatures w14:val="none"/>
        </w:rPr>
        <w:lastRenderedPageBreak/>
        <w:t xml:space="preserve">досягнень. </w:t>
      </w:r>
      <w:r w:rsidR="00E1693A">
        <w:rPr>
          <w:rFonts w:ascii="Times New Roman" w:eastAsia="Calibri" w:hAnsi="Times New Roman" w:cs="Times New Roman"/>
          <w:kern w:val="0"/>
          <w:sz w:val="28"/>
          <w:lang w:eastAsia="ar-SA"/>
          <w14:ligatures w14:val="none"/>
        </w:rPr>
        <w:t>У</w:t>
      </w:r>
      <w:r w:rsidR="00767F7E" w:rsidRPr="000759F0">
        <w:rPr>
          <w:rFonts w:ascii="Times New Roman" w:eastAsia="Calibri" w:hAnsi="Times New Roman" w:cs="Times New Roman"/>
          <w:kern w:val="0"/>
          <w:sz w:val="28"/>
          <w:lang w:eastAsia="ar-SA"/>
          <w14:ligatures w14:val="none"/>
        </w:rPr>
        <w:t xml:space="preserve"> 2025 році </w:t>
      </w:r>
      <w:r w:rsidR="00053586" w:rsidRPr="000759F0">
        <w:rPr>
          <w:rFonts w:ascii="Times New Roman" w:eastAsia="Calibri" w:hAnsi="Times New Roman" w:cs="Times New Roman"/>
          <w:kern w:val="0"/>
          <w:sz w:val="28"/>
          <w:lang w:eastAsia="ar-SA"/>
          <w14:ligatures w14:val="none"/>
        </w:rPr>
        <w:t>її</w:t>
      </w:r>
      <w:r w:rsidR="00767F7E" w:rsidRPr="000759F0">
        <w:rPr>
          <w:rFonts w:ascii="Times New Roman" w:eastAsia="Calibri" w:hAnsi="Times New Roman" w:cs="Times New Roman"/>
          <w:kern w:val="0"/>
          <w:sz w:val="28"/>
          <w:lang w:eastAsia="ar-SA"/>
          <w14:ligatures w14:val="none"/>
        </w:rPr>
        <w:t xml:space="preserve"> отримали 74 </w:t>
      </w:r>
      <w:r w:rsidR="006D5D24">
        <w:rPr>
          <w:rFonts w:ascii="Times New Roman" w:eastAsia="Calibri" w:hAnsi="Times New Roman" w:cs="Times New Roman"/>
          <w:kern w:val="0"/>
          <w:sz w:val="28"/>
          <w:lang w:eastAsia="ar-SA"/>
          <w14:ligatures w14:val="none"/>
        </w:rPr>
        <w:t>особи</w:t>
      </w:r>
      <w:r w:rsidR="00767F7E" w:rsidRPr="000759F0">
        <w:rPr>
          <w:rFonts w:ascii="Times New Roman" w:eastAsia="Calibri" w:hAnsi="Times New Roman" w:cs="Times New Roman"/>
          <w:kern w:val="0"/>
          <w:sz w:val="28"/>
          <w:lang w:eastAsia="ar-SA"/>
          <w14:ligatures w14:val="none"/>
        </w:rPr>
        <w:t xml:space="preserve">, загальна сума виплат </w:t>
      </w:r>
      <w:r w:rsidR="004F2CE2" w:rsidRPr="004F2CE2">
        <w:rPr>
          <w:rFonts w:ascii="Times New Roman" w:eastAsia="Calibri" w:hAnsi="Times New Roman" w:cs="Times New Roman"/>
          <w:kern w:val="0"/>
          <w:sz w:val="28"/>
          <w:lang w:eastAsia="ar-SA"/>
          <w14:ligatures w14:val="none"/>
        </w:rPr>
        <w:t>–</w:t>
      </w:r>
      <w:r w:rsidR="00767F7E" w:rsidRPr="000759F0">
        <w:rPr>
          <w:rFonts w:ascii="Times New Roman" w:eastAsia="Calibri" w:hAnsi="Times New Roman" w:cs="Times New Roman"/>
          <w:kern w:val="0"/>
          <w:sz w:val="28"/>
          <w:lang w:eastAsia="ar-SA"/>
          <w14:ligatures w14:val="none"/>
        </w:rPr>
        <w:t xml:space="preserve"> 2</w:t>
      </w:r>
      <w:r w:rsidR="00387C94">
        <w:rPr>
          <w:rFonts w:ascii="Times New Roman" w:eastAsia="Calibri" w:hAnsi="Times New Roman" w:cs="Times New Roman"/>
          <w:kern w:val="0"/>
          <w:sz w:val="28"/>
          <w:lang w:eastAsia="ar-SA"/>
          <w14:ligatures w14:val="none"/>
        </w:rPr>
        <w:t> </w:t>
      </w:r>
      <w:r w:rsidR="00767F7E" w:rsidRPr="000759F0">
        <w:rPr>
          <w:rFonts w:ascii="Times New Roman" w:eastAsia="Calibri" w:hAnsi="Times New Roman" w:cs="Times New Roman"/>
          <w:kern w:val="0"/>
          <w:sz w:val="28"/>
          <w:lang w:eastAsia="ar-SA"/>
          <w14:ligatures w14:val="none"/>
        </w:rPr>
        <w:t>572,</w:t>
      </w:r>
      <w:r w:rsidR="00387C94">
        <w:rPr>
          <w:rFonts w:ascii="Times New Roman" w:eastAsia="Calibri" w:hAnsi="Times New Roman" w:cs="Times New Roman"/>
          <w:kern w:val="0"/>
          <w:sz w:val="28"/>
          <w:lang w:eastAsia="ar-SA"/>
          <w14:ligatures w14:val="none"/>
        </w:rPr>
        <w:t>5 тис.</w:t>
      </w:r>
      <w:r w:rsidR="006F0197">
        <w:rPr>
          <w:rFonts w:ascii="Times New Roman" w:eastAsia="Calibri" w:hAnsi="Times New Roman" w:cs="Times New Roman"/>
          <w:kern w:val="0"/>
          <w:sz w:val="28"/>
          <w:lang w:eastAsia="ar-SA"/>
          <w14:ligatures w14:val="none"/>
        </w:rPr>
        <w:t xml:space="preserve"> </w:t>
      </w:r>
      <w:r w:rsidR="00767F7E" w:rsidRPr="000759F0">
        <w:rPr>
          <w:rFonts w:ascii="Times New Roman" w:eastAsia="Calibri" w:hAnsi="Times New Roman" w:cs="Times New Roman"/>
          <w:kern w:val="0"/>
          <w:sz w:val="28"/>
          <w:lang w:eastAsia="ar-SA"/>
          <w14:ligatures w14:val="none"/>
        </w:rPr>
        <w:t xml:space="preserve">гривень. Протягом 2025 року </w:t>
      </w:r>
      <w:r w:rsidR="006D5D24">
        <w:rPr>
          <w:rFonts w:ascii="Times New Roman" w:eastAsia="Calibri" w:hAnsi="Times New Roman" w:cs="Times New Roman"/>
          <w:kern w:val="0"/>
          <w:sz w:val="28"/>
          <w:lang w:eastAsia="ar-SA"/>
          <w14:ligatures w14:val="none"/>
        </w:rPr>
        <w:t>представники</w:t>
      </w:r>
      <w:r w:rsidR="00767F7E" w:rsidRPr="000759F0">
        <w:rPr>
          <w:rFonts w:ascii="Times New Roman" w:eastAsia="Calibri" w:hAnsi="Times New Roman" w:cs="Times New Roman"/>
          <w:kern w:val="0"/>
          <w:sz w:val="28"/>
          <w:lang w:eastAsia="ar-SA"/>
          <w14:ligatures w14:val="none"/>
        </w:rPr>
        <w:t xml:space="preserve"> Хмельниччини неодноразово ставали переможцями та призерами чемпіонатів світу та Європи</w:t>
      </w:r>
      <w:r w:rsidR="00394185">
        <w:rPr>
          <w:rFonts w:ascii="Times New Roman" w:eastAsia="Calibri" w:hAnsi="Times New Roman" w:cs="Times New Roman"/>
          <w:kern w:val="0"/>
          <w:sz w:val="28"/>
          <w:lang w:eastAsia="ar-SA"/>
          <w14:ligatures w14:val="none"/>
        </w:rPr>
        <w:t>.</w:t>
      </w:r>
      <w:r w:rsidR="00767F7E" w:rsidRPr="000759F0">
        <w:rPr>
          <w:rFonts w:ascii="Times New Roman" w:eastAsia="Calibri" w:hAnsi="Times New Roman" w:cs="Times New Roman"/>
          <w:kern w:val="0"/>
          <w:sz w:val="28"/>
          <w:lang w:eastAsia="ar-SA"/>
          <w14:ligatures w14:val="none"/>
        </w:rPr>
        <w:t xml:space="preserve"> </w:t>
      </w:r>
      <w:r w:rsidR="004F2CE2">
        <w:rPr>
          <w:rFonts w:ascii="Times New Roman" w:eastAsia="Calibri" w:hAnsi="Times New Roman" w:cs="Times New Roman"/>
          <w:kern w:val="0"/>
          <w:sz w:val="28"/>
          <w:lang w:eastAsia="ar-SA"/>
          <w14:ligatures w14:val="none"/>
        </w:rPr>
        <w:t>П</w:t>
      </w:r>
      <w:r w:rsidR="00767F7E" w:rsidRPr="000759F0">
        <w:rPr>
          <w:rFonts w:ascii="Times New Roman" w:eastAsia="Calibri" w:hAnsi="Times New Roman" w:cs="Times New Roman"/>
          <w:kern w:val="0"/>
          <w:sz w:val="28"/>
          <w:lang w:eastAsia="ar-SA"/>
          <w14:ligatures w14:val="none"/>
        </w:rPr>
        <w:t>ремі</w:t>
      </w:r>
      <w:r w:rsidR="008F348D">
        <w:rPr>
          <w:rFonts w:ascii="Times New Roman" w:eastAsia="Calibri" w:hAnsi="Times New Roman" w:cs="Times New Roman"/>
          <w:kern w:val="0"/>
          <w:sz w:val="28"/>
          <w:lang w:eastAsia="ar-SA"/>
          <w14:ligatures w14:val="none"/>
        </w:rPr>
        <w:t>ї</w:t>
      </w:r>
      <w:r w:rsidR="00767F7E" w:rsidRPr="000759F0">
        <w:rPr>
          <w:rFonts w:ascii="Times New Roman" w:eastAsia="Calibri" w:hAnsi="Times New Roman" w:cs="Times New Roman"/>
          <w:kern w:val="0"/>
          <w:sz w:val="28"/>
          <w:lang w:eastAsia="ar-SA"/>
          <w14:ligatures w14:val="none"/>
        </w:rPr>
        <w:t xml:space="preserve"> у сфері культури та спорту за вагомий внесок у розбудову фізкультурно-спортивного руху отримали 74 спортсмени та 39</w:t>
      </w:r>
      <w:r w:rsidR="00B2514B" w:rsidRPr="000759F0">
        <w:rPr>
          <w:rFonts w:ascii="Times New Roman" w:eastAsia="Calibri" w:hAnsi="Times New Roman" w:cs="Times New Roman"/>
          <w:kern w:val="0"/>
          <w:sz w:val="28"/>
          <w:lang w:eastAsia="ar-SA"/>
          <w14:ligatures w14:val="none"/>
        </w:rPr>
        <w:t> </w:t>
      </w:r>
      <w:r w:rsidR="00767F7E" w:rsidRPr="000759F0">
        <w:rPr>
          <w:rFonts w:ascii="Times New Roman" w:eastAsia="Calibri" w:hAnsi="Times New Roman" w:cs="Times New Roman"/>
          <w:kern w:val="0"/>
          <w:sz w:val="28"/>
          <w:lang w:eastAsia="ar-SA"/>
          <w14:ligatures w14:val="none"/>
        </w:rPr>
        <w:t xml:space="preserve">тренерів, загальна сума виплат становила 535,0 тис. гривень.  </w:t>
      </w:r>
    </w:p>
    <w:p w14:paraId="0D9FF6A9" w14:textId="75EA143F" w:rsidR="00F63F77" w:rsidRPr="000759F0" w:rsidRDefault="00F01AC5"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У</w:t>
      </w:r>
      <w:r w:rsidR="00F63F77" w:rsidRPr="000759F0">
        <w:rPr>
          <w:rFonts w:ascii="Times New Roman" w:hAnsi="Times New Roman" w:cs="Times New Roman"/>
          <w:sz w:val="28"/>
          <w:szCs w:val="28"/>
          <w:lang w:eastAsia="uk-UA"/>
        </w:rPr>
        <w:t xml:space="preserve"> 2025 році спортсмени Хмельниччини </w:t>
      </w:r>
      <w:r w:rsidR="00F63F77" w:rsidRPr="000759F0">
        <w:rPr>
          <w:rFonts w:ascii="Times New Roman" w:hAnsi="Times New Roman" w:cs="Times New Roman"/>
          <w:iCs/>
          <w:spacing w:val="1"/>
          <w:sz w:val="28"/>
          <w:szCs w:val="28"/>
          <w:shd w:val="clear" w:color="auto" w:fill="FFFFFF"/>
        </w:rPr>
        <w:t>увійшли до складу збірних команд України (основний, кандидати, резерв)</w:t>
      </w:r>
      <w:r w:rsidR="00F63F77" w:rsidRPr="000759F0">
        <w:rPr>
          <w:rFonts w:ascii="Times New Roman" w:hAnsi="Times New Roman" w:cs="Times New Roman"/>
          <w:i/>
          <w:iCs/>
          <w:spacing w:val="1"/>
          <w:sz w:val="28"/>
          <w:szCs w:val="28"/>
          <w:shd w:val="clear" w:color="auto" w:fill="FFFFFF"/>
          <w:lang w:eastAsia="uk-UA"/>
        </w:rPr>
        <w:t xml:space="preserve"> </w:t>
      </w:r>
      <w:r w:rsidR="00F63F77" w:rsidRPr="000759F0">
        <w:rPr>
          <w:rFonts w:ascii="Times New Roman" w:hAnsi="Times New Roman" w:cs="Times New Roman"/>
          <w:iCs/>
          <w:spacing w:val="1"/>
          <w:sz w:val="28"/>
          <w:szCs w:val="28"/>
          <w:shd w:val="clear" w:color="auto" w:fill="FFFFFF"/>
        </w:rPr>
        <w:t>з олімпійських видів спорту – 266, з неолімпійських</w:t>
      </w:r>
      <w:r w:rsidR="00165190">
        <w:rPr>
          <w:rFonts w:ascii="Times New Roman" w:hAnsi="Times New Roman" w:cs="Times New Roman"/>
          <w:iCs/>
          <w:spacing w:val="1"/>
          <w:sz w:val="28"/>
          <w:szCs w:val="28"/>
          <w:shd w:val="clear" w:color="auto" w:fill="FFFFFF"/>
        </w:rPr>
        <w:t xml:space="preserve"> </w:t>
      </w:r>
      <w:r w:rsidR="008F348D" w:rsidRPr="008F348D">
        <w:rPr>
          <w:rFonts w:ascii="Times New Roman" w:hAnsi="Times New Roman" w:cs="Times New Roman"/>
          <w:iCs/>
          <w:spacing w:val="1"/>
          <w:sz w:val="28"/>
          <w:szCs w:val="28"/>
          <w:shd w:val="clear" w:color="auto" w:fill="FFFFFF"/>
        </w:rPr>
        <w:t xml:space="preserve">– </w:t>
      </w:r>
      <w:r w:rsidR="00F63F77" w:rsidRPr="000759F0">
        <w:rPr>
          <w:rFonts w:ascii="Times New Roman" w:hAnsi="Times New Roman" w:cs="Times New Roman"/>
          <w:iCs/>
          <w:spacing w:val="1"/>
          <w:sz w:val="28"/>
          <w:szCs w:val="28"/>
          <w:shd w:val="clear" w:color="auto" w:fill="FFFFFF"/>
        </w:rPr>
        <w:t>482 спортсмени.</w:t>
      </w:r>
      <w:r w:rsidRPr="000759F0">
        <w:rPr>
          <w:rFonts w:ascii="Times New Roman" w:hAnsi="Times New Roman" w:cs="Times New Roman"/>
          <w:iCs/>
          <w:spacing w:val="1"/>
          <w:sz w:val="28"/>
          <w:szCs w:val="28"/>
          <w:shd w:val="clear" w:color="auto" w:fill="FFFFFF"/>
        </w:rPr>
        <w:t xml:space="preserve"> </w:t>
      </w:r>
      <w:r w:rsidR="00F63F77" w:rsidRPr="000759F0">
        <w:rPr>
          <w:rFonts w:ascii="Times New Roman" w:hAnsi="Times New Roman" w:cs="Times New Roman"/>
          <w:sz w:val="28"/>
          <w:szCs w:val="28"/>
        </w:rPr>
        <w:t xml:space="preserve">Звання майстрів спорту України, майстрів спорту України міжнародного класу та </w:t>
      </w:r>
      <w:r w:rsidR="001214D5">
        <w:rPr>
          <w:rFonts w:ascii="Times New Roman" w:hAnsi="Times New Roman" w:cs="Times New Roman"/>
          <w:sz w:val="28"/>
          <w:szCs w:val="28"/>
        </w:rPr>
        <w:t>з</w:t>
      </w:r>
      <w:r w:rsidR="00F63F77" w:rsidRPr="000759F0">
        <w:rPr>
          <w:rFonts w:ascii="Times New Roman" w:hAnsi="Times New Roman" w:cs="Times New Roman"/>
          <w:sz w:val="28"/>
          <w:szCs w:val="28"/>
        </w:rPr>
        <w:t>аслужен</w:t>
      </w:r>
      <w:r w:rsidR="00387C94">
        <w:rPr>
          <w:rFonts w:ascii="Times New Roman" w:hAnsi="Times New Roman" w:cs="Times New Roman"/>
          <w:sz w:val="28"/>
          <w:szCs w:val="28"/>
        </w:rPr>
        <w:t>их</w:t>
      </w:r>
      <w:r w:rsidR="00F63F77" w:rsidRPr="000759F0">
        <w:rPr>
          <w:rFonts w:ascii="Times New Roman" w:hAnsi="Times New Roman" w:cs="Times New Roman"/>
          <w:sz w:val="28"/>
          <w:szCs w:val="28"/>
        </w:rPr>
        <w:t xml:space="preserve"> майстр</w:t>
      </w:r>
      <w:r w:rsidR="00387C94">
        <w:rPr>
          <w:rFonts w:ascii="Times New Roman" w:hAnsi="Times New Roman" w:cs="Times New Roman"/>
          <w:sz w:val="28"/>
          <w:szCs w:val="28"/>
        </w:rPr>
        <w:t>ів</w:t>
      </w:r>
      <w:r w:rsidR="00F63F77" w:rsidRPr="000759F0">
        <w:rPr>
          <w:rFonts w:ascii="Times New Roman" w:hAnsi="Times New Roman" w:cs="Times New Roman"/>
          <w:sz w:val="28"/>
          <w:szCs w:val="28"/>
        </w:rPr>
        <w:t xml:space="preserve"> спорту України з олімпійських та неолімпійських видів спорту присвоєно</w:t>
      </w:r>
      <w:r w:rsidRPr="000759F0">
        <w:rPr>
          <w:rFonts w:ascii="Times New Roman" w:hAnsi="Times New Roman" w:cs="Times New Roman"/>
          <w:sz w:val="28"/>
          <w:szCs w:val="28"/>
        </w:rPr>
        <w:t xml:space="preserve"> </w:t>
      </w:r>
      <w:r w:rsidR="00F63F77" w:rsidRPr="000759F0">
        <w:rPr>
          <w:rFonts w:ascii="Times New Roman" w:hAnsi="Times New Roman" w:cs="Times New Roman"/>
          <w:sz w:val="28"/>
          <w:szCs w:val="28"/>
        </w:rPr>
        <w:t>124 спортсменам.</w:t>
      </w:r>
    </w:p>
    <w:p w14:paraId="72FBA677" w14:textId="0B011B3B" w:rsidR="00F63F77"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Хмельничанка Єва ФЛЄРКО взяла участь у Дефлімпійських іграх</w:t>
      </w:r>
      <w:r w:rsidR="002D092B">
        <w:rPr>
          <w:rFonts w:ascii="Times New Roman" w:hAnsi="Times New Roman" w:cs="Times New Roman"/>
          <w:sz w:val="28"/>
          <w:szCs w:val="28"/>
        </w:rPr>
        <w:t xml:space="preserve"> </w:t>
      </w:r>
      <w:r w:rsidR="00B30BD5" w:rsidRPr="000759F0">
        <w:rPr>
          <w:rFonts w:ascii="Times New Roman" w:hAnsi="Times New Roman" w:cs="Times New Roman"/>
          <w:sz w:val="28"/>
          <w:szCs w:val="28"/>
        </w:rPr>
        <w:t>2025 року</w:t>
      </w:r>
      <w:r w:rsidR="00414D70">
        <w:rPr>
          <w:rFonts w:ascii="Times New Roman" w:hAnsi="Times New Roman" w:cs="Times New Roman"/>
          <w:sz w:val="28"/>
          <w:szCs w:val="28"/>
        </w:rPr>
        <w:t xml:space="preserve"> у м.Токіо (Японія)</w:t>
      </w:r>
      <w:r w:rsidR="00B30BD5">
        <w:rPr>
          <w:rFonts w:ascii="Times New Roman" w:hAnsi="Times New Roman" w:cs="Times New Roman"/>
          <w:sz w:val="28"/>
          <w:szCs w:val="28"/>
        </w:rPr>
        <w:t xml:space="preserve"> </w:t>
      </w:r>
      <w:r w:rsidR="002D092B">
        <w:rPr>
          <w:rFonts w:ascii="Times New Roman" w:hAnsi="Times New Roman" w:cs="Times New Roman"/>
          <w:sz w:val="28"/>
          <w:szCs w:val="28"/>
        </w:rPr>
        <w:t xml:space="preserve">і </w:t>
      </w:r>
      <w:r w:rsidRPr="000759F0">
        <w:rPr>
          <w:rFonts w:ascii="Times New Roman" w:hAnsi="Times New Roman" w:cs="Times New Roman"/>
          <w:sz w:val="28"/>
          <w:szCs w:val="28"/>
        </w:rPr>
        <w:t xml:space="preserve">посіла 10 місце </w:t>
      </w:r>
      <w:r w:rsidR="001B6101" w:rsidRPr="000759F0">
        <w:rPr>
          <w:rFonts w:ascii="Times New Roman" w:hAnsi="Times New Roman" w:cs="Times New Roman"/>
          <w:sz w:val="28"/>
          <w:szCs w:val="28"/>
        </w:rPr>
        <w:t xml:space="preserve">серед 39 учасниць </w:t>
      </w:r>
      <w:r w:rsidR="001B6101">
        <w:rPr>
          <w:rFonts w:ascii="Times New Roman" w:hAnsi="Times New Roman" w:cs="Times New Roman"/>
          <w:sz w:val="28"/>
          <w:szCs w:val="28"/>
        </w:rPr>
        <w:t xml:space="preserve">у змаганнях </w:t>
      </w:r>
      <w:r w:rsidRPr="000759F0">
        <w:rPr>
          <w:rFonts w:ascii="Times New Roman" w:hAnsi="Times New Roman" w:cs="Times New Roman"/>
          <w:sz w:val="28"/>
          <w:szCs w:val="28"/>
        </w:rPr>
        <w:t>з тенісу.</w:t>
      </w:r>
      <w:r w:rsidR="00F01AC5" w:rsidRPr="000759F0">
        <w:rPr>
          <w:rFonts w:ascii="Times New Roman" w:hAnsi="Times New Roman" w:cs="Times New Roman"/>
          <w:sz w:val="28"/>
          <w:szCs w:val="28"/>
        </w:rPr>
        <w:t xml:space="preserve"> З</w:t>
      </w:r>
      <w:r w:rsidRPr="000759F0">
        <w:rPr>
          <w:rFonts w:ascii="Times New Roman" w:hAnsi="Times New Roman" w:cs="Times New Roman"/>
          <w:sz w:val="28"/>
          <w:szCs w:val="28"/>
        </w:rPr>
        <w:t xml:space="preserve"> обласного бюджету на підтримку спортсменки </w:t>
      </w:r>
      <w:r w:rsidR="00925914">
        <w:rPr>
          <w:rFonts w:ascii="Times New Roman" w:hAnsi="Times New Roman" w:cs="Times New Roman"/>
          <w:sz w:val="28"/>
          <w:szCs w:val="28"/>
        </w:rPr>
        <w:t>виділено</w:t>
      </w:r>
      <w:r w:rsidRPr="000759F0">
        <w:rPr>
          <w:rFonts w:ascii="Times New Roman" w:hAnsi="Times New Roman" w:cs="Times New Roman"/>
          <w:sz w:val="28"/>
          <w:szCs w:val="28"/>
        </w:rPr>
        <w:t xml:space="preserve"> 125,0 тис. гривень.  </w:t>
      </w:r>
    </w:p>
    <w:p w14:paraId="1115BE7E" w14:textId="21CAFCDA" w:rsidR="00F63F77" w:rsidRPr="000759F0" w:rsidRDefault="00F63F77" w:rsidP="00462F84">
      <w:pPr>
        <w:spacing w:after="0" w:line="276" w:lineRule="auto"/>
        <w:ind w:firstLine="567"/>
        <w:jc w:val="both"/>
        <w:rPr>
          <w:rFonts w:ascii="Times New Roman" w:eastAsia="Calibri" w:hAnsi="Times New Roman" w:cs="Times New Roman"/>
          <w:sz w:val="28"/>
          <w:szCs w:val="28"/>
        </w:rPr>
      </w:pPr>
      <w:r w:rsidRPr="000759F0">
        <w:rPr>
          <w:rFonts w:ascii="Times New Roman" w:hAnsi="Times New Roman" w:cs="Times New Roman"/>
          <w:sz w:val="28"/>
          <w:szCs w:val="28"/>
        </w:rPr>
        <w:t>В області реалізовувався соціальний проєкт</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Активні парки – локації здорової України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у 30 територіальних</w:t>
      </w:r>
      <w:r w:rsidR="003314A0">
        <w:rPr>
          <w:rFonts w:ascii="Times New Roman" w:hAnsi="Times New Roman" w:cs="Times New Roman"/>
          <w:sz w:val="28"/>
          <w:szCs w:val="28"/>
        </w:rPr>
        <w:t xml:space="preserve"> громадах</w:t>
      </w:r>
      <w:r w:rsidRPr="000759F0">
        <w:rPr>
          <w:rFonts w:ascii="Times New Roman" w:hAnsi="Times New Roman" w:cs="Times New Roman"/>
          <w:sz w:val="28"/>
          <w:szCs w:val="28"/>
        </w:rPr>
        <w:t xml:space="preserve">. </w:t>
      </w:r>
      <w:r w:rsidRPr="000759F0">
        <w:rPr>
          <w:rFonts w:ascii="Times New Roman" w:eastAsia="Calibri" w:hAnsi="Times New Roman" w:cs="Times New Roman"/>
          <w:sz w:val="28"/>
          <w:szCs w:val="28"/>
        </w:rPr>
        <w:t xml:space="preserve">У 2025 році </w:t>
      </w:r>
      <w:r w:rsidR="00165190">
        <w:rPr>
          <w:rFonts w:ascii="Times New Roman" w:eastAsia="Calibri" w:hAnsi="Times New Roman" w:cs="Times New Roman"/>
          <w:sz w:val="28"/>
          <w:szCs w:val="28"/>
        </w:rPr>
        <w:t>відбулося</w:t>
      </w:r>
      <w:r w:rsidRPr="000759F0">
        <w:rPr>
          <w:rFonts w:ascii="Times New Roman" w:eastAsia="Calibri" w:hAnsi="Times New Roman" w:cs="Times New Roman"/>
          <w:sz w:val="28"/>
          <w:szCs w:val="28"/>
        </w:rPr>
        <w:t xml:space="preserve"> </w:t>
      </w:r>
      <w:r w:rsidR="00165190" w:rsidRPr="000759F0">
        <w:rPr>
          <w:rFonts w:ascii="Times New Roman" w:eastAsia="Calibri" w:hAnsi="Times New Roman" w:cs="Times New Roman"/>
          <w:sz w:val="28"/>
          <w:szCs w:val="28"/>
        </w:rPr>
        <w:t>3380</w:t>
      </w:r>
      <w:r w:rsidR="00104027">
        <w:rPr>
          <w:rFonts w:ascii="Times New Roman" w:eastAsia="Calibri" w:hAnsi="Times New Roman" w:cs="Times New Roman"/>
          <w:sz w:val="28"/>
          <w:szCs w:val="28"/>
        </w:rPr>
        <w:t> </w:t>
      </w:r>
      <w:r w:rsidRPr="000759F0">
        <w:rPr>
          <w:rFonts w:ascii="Times New Roman" w:eastAsia="Calibri" w:hAnsi="Times New Roman" w:cs="Times New Roman"/>
          <w:sz w:val="28"/>
          <w:szCs w:val="28"/>
        </w:rPr>
        <w:t>заходів</w:t>
      </w:r>
      <w:r w:rsidR="003314A0">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реалізованих </w:t>
      </w:r>
      <w:r w:rsidR="003314A0">
        <w:rPr>
          <w:rFonts w:ascii="Times New Roman" w:eastAsia="Calibri" w:hAnsi="Times New Roman" w:cs="Times New Roman"/>
          <w:sz w:val="28"/>
          <w:szCs w:val="28"/>
        </w:rPr>
        <w:t xml:space="preserve">33 </w:t>
      </w:r>
      <w:r w:rsidRPr="000759F0">
        <w:rPr>
          <w:rFonts w:ascii="Times New Roman" w:eastAsia="Calibri" w:hAnsi="Times New Roman" w:cs="Times New Roman"/>
          <w:sz w:val="28"/>
          <w:szCs w:val="28"/>
        </w:rPr>
        <w:t xml:space="preserve">координаторами </w:t>
      </w:r>
      <w:r w:rsidR="00B96D99">
        <w:rPr>
          <w:rFonts w:ascii="Times New Roman" w:eastAsia="Calibri" w:hAnsi="Times New Roman" w:cs="Times New Roman"/>
          <w:sz w:val="28"/>
          <w:szCs w:val="28"/>
        </w:rPr>
        <w:t xml:space="preserve">цього </w:t>
      </w:r>
      <w:r w:rsidRPr="000759F0">
        <w:rPr>
          <w:rFonts w:ascii="Times New Roman" w:eastAsia="Calibri" w:hAnsi="Times New Roman" w:cs="Times New Roman"/>
          <w:sz w:val="28"/>
          <w:szCs w:val="28"/>
        </w:rPr>
        <w:t>соціального проєкту</w:t>
      </w:r>
      <w:r w:rsidR="002D5A13">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w:t>
      </w:r>
      <w:r w:rsidR="002D5A13">
        <w:rPr>
          <w:rFonts w:ascii="Times New Roman" w:eastAsia="Calibri" w:hAnsi="Times New Roman" w:cs="Times New Roman"/>
          <w:sz w:val="28"/>
          <w:szCs w:val="28"/>
        </w:rPr>
        <w:t>Р</w:t>
      </w:r>
      <w:r w:rsidRPr="000759F0">
        <w:rPr>
          <w:rFonts w:ascii="Times New Roman" w:eastAsia="Calibri" w:hAnsi="Times New Roman" w:cs="Times New Roman"/>
          <w:sz w:val="28"/>
          <w:szCs w:val="28"/>
        </w:rPr>
        <w:t xml:space="preserve">уховою активністю </w:t>
      </w:r>
      <w:r w:rsidR="002D5A13" w:rsidRPr="000759F0">
        <w:rPr>
          <w:rFonts w:ascii="Times New Roman" w:eastAsia="Calibri" w:hAnsi="Times New Roman" w:cs="Times New Roman"/>
          <w:sz w:val="28"/>
          <w:szCs w:val="28"/>
        </w:rPr>
        <w:t>охоп</w:t>
      </w:r>
      <w:r w:rsidR="002D5A13">
        <w:rPr>
          <w:rFonts w:ascii="Times New Roman" w:eastAsia="Calibri" w:hAnsi="Times New Roman" w:cs="Times New Roman"/>
          <w:sz w:val="28"/>
          <w:szCs w:val="28"/>
        </w:rPr>
        <w:t>лено</w:t>
      </w:r>
      <w:r w:rsidR="002D5A13" w:rsidRPr="000759F0">
        <w:rPr>
          <w:rFonts w:ascii="Times New Roman" w:eastAsia="Calibri" w:hAnsi="Times New Roman" w:cs="Times New Roman"/>
          <w:sz w:val="28"/>
          <w:szCs w:val="28"/>
        </w:rPr>
        <w:t xml:space="preserve"> </w:t>
      </w:r>
      <w:r w:rsidR="001B32D3">
        <w:rPr>
          <w:rFonts w:ascii="Times New Roman" w:eastAsia="Calibri" w:hAnsi="Times New Roman" w:cs="Times New Roman"/>
          <w:sz w:val="28"/>
          <w:szCs w:val="28"/>
        </w:rPr>
        <w:t xml:space="preserve">понад </w:t>
      </w:r>
      <w:r w:rsidRPr="000759F0">
        <w:rPr>
          <w:rFonts w:ascii="Times New Roman" w:hAnsi="Times New Roman" w:cs="Times New Roman"/>
          <w:sz w:val="28"/>
          <w:szCs w:val="28"/>
          <w:shd w:val="clear" w:color="auto" w:fill="FFFFFF"/>
        </w:rPr>
        <w:t>34</w:t>
      </w:r>
      <w:r w:rsidR="001B32D3">
        <w:rPr>
          <w:rFonts w:ascii="Times New Roman" w:hAnsi="Times New Roman" w:cs="Times New Roman"/>
          <w:sz w:val="28"/>
          <w:szCs w:val="28"/>
          <w:shd w:val="clear" w:color="auto" w:fill="FFFFFF"/>
        </w:rPr>
        <w:t xml:space="preserve"> тисячі</w:t>
      </w:r>
      <w:r w:rsidRPr="000759F0">
        <w:rPr>
          <w:rFonts w:ascii="Times New Roman" w:eastAsia="Calibri" w:hAnsi="Times New Roman" w:cs="Times New Roman"/>
          <w:sz w:val="28"/>
          <w:szCs w:val="28"/>
        </w:rPr>
        <w:t xml:space="preserve"> учасників, </w:t>
      </w:r>
      <w:r w:rsidR="002D5A13">
        <w:rPr>
          <w:rFonts w:ascii="Times New Roman" w:eastAsia="Calibri" w:hAnsi="Times New Roman" w:cs="Times New Roman"/>
          <w:sz w:val="28"/>
          <w:szCs w:val="28"/>
        </w:rPr>
        <w:t>у</w:t>
      </w:r>
      <w:r w:rsidRPr="000759F0">
        <w:rPr>
          <w:rFonts w:ascii="Times New Roman" w:eastAsia="Calibri" w:hAnsi="Times New Roman" w:cs="Times New Roman"/>
          <w:sz w:val="28"/>
          <w:szCs w:val="28"/>
        </w:rPr>
        <w:t xml:space="preserve"> тому числі 3492 </w:t>
      </w:r>
      <w:r w:rsidR="001B32D3">
        <w:rPr>
          <w:rFonts w:ascii="Times New Roman" w:eastAsia="Calibri" w:hAnsi="Times New Roman" w:cs="Times New Roman"/>
          <w:sz w:val="28"/>
          <w:szCs w:val="28"/>
        </w:rPr>
        <w:t>ВПО</w:t>
      </w:r>
      <w:r w:rsidRPr="000759F0">
        <w:rPr>
          <w:rFonts w:ascii="Times New Roman" w:eastAsia="Calibri" w:hAnsi="Times New Roman" w:cs="Times New Roman"/>
          <w:sz w:val="28"/>
          <w:szCs w:val="28"/>
        </w:rPr>
        <w:t xml:space="preserve">, </w:t>
      </w:r>
      <w:r w:rsidR="00782F00" w:rsidRPr="000759F0">
        <w:rPr>
          <w:rFonts w:ascii="Times New Roman" w:eastAsia="Calibri" w:hAnsi="Times New Roman" w:cs="Times New Roman"/>
          <w:sz w:val="28"/>
          <w:szCs w:val="28"/>
        </w:rPr>
        <w:t>637</w:t>
      </w:r>
      <w:r w:rsidR="002D5A13">
        <w:rPr>
          <w:rFonts w:ascii="Times New Roman" w:eastAsia="Calibri" w:hAnsi="Times New Roman" w:cs="Times New Roman"/>
          <w:sz w:val="28"/>
          <w:szCs w:val="28"/>
        </w:rPr>
        <w:t> </w:t>
      </w:r>
      <w:r w:rsidRPr="000759F0">
        <w:rPr>
          <w:rFonts w:ascii="Times New Roman" w:eastAsia="Calibri" w:hAnsi="Times New Roman" w:cs="Times New Roman"/>
          <w:sz w:val="28"/>
          <w:szCs w:val="28"/>
        </w:rPr>
        <w:t>ветеранів російсько-української війни та 759 осіб з інвалідністю.</w:t>
      </w:r>
    </w:p>
    <w:p w14:paraId="6D2A8DFD" w14:textId="2EF7CB2A" w:rsidR="00F63F77"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На Хмельниччині функціонують 28 адаптивних клубів проєкту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Нестримні</w:t>
      </w:r>
      <w:r w:rsidR="0035408B">
        <w:rPr>
          <w:rFonts w:ascii="Times New Roman" w:hAnsi="Times New Roman" w:cs="Times New Roman"/>
          <w:sz w:val="28"/>
          <w:szCs w:val="28"/>
        </w:rPr>
        <w:t>”</w:t>
      </w:r>
      <w:r w:rsidRPr="000759F0">
        <w:rPr>
          <w:rFonts w:ascii="Times New Roman" w:hAnsi="Times New Roman" w:cs="Times New Roman"/>
          <w:sz w:val="28"/>
          <w:szCs w:val="28"/>
        </w:rPr>
        <w:t>. Набрали популярності нові форми фізкультурно-оздоровчих заходів для населення (забіги, бігові клуби, клуби скандинавської ходьби, мультиспортивні фестивалі).</w:t>
      </w:r>
      <w:r w:rsidR="00CB7B45" w:rsidRPr="000759F0">
        <w:rPr>
          <w:rFonts w:ascii="Times New Roman" w:hAnsi="Times New Roman" w:cs="Times New Roman"/>
          <w:sz w:val="28"/>
          <w:szCs w:val="28"/>
        </w:rPr>
        <w:t xml:space="preserve"> </w:t>
      </w:r>
      <w:r w:rsidRPr="000759F0">
        <w:rPr>
          <w:rFonts w:ascii="Times New Roman" w:hAnsi="Times New Roman" w:cs="Times New Roman"/>
          <w:sz w:val="28"/>
          <w:szCs w:val="28"/>
        </w:rPr>
        <w:t xml:space="preserve">Щосуботи та неділі </w:t>
      </w:r>
      <w:r w:rsidR="00CB7B45" w:rsidRPr="000759F0">
        <w:rPr>
          <w:rFonts w:ascii="Times New Roman" w:hAnsi="Times New Roman" w:cs="Times New Roman"/>
          <w:sz w:val="28"/>
          <w:szCs w:val="28"/>
        </w:rPr>
        <w:t>в обласному центрі у парку</w:t>
      </w:r>
      <w:r w:rsidRPr="000759F0">
        <w:rPr>
          <w:rFonts w:ascii="Times New Roman" w:hAnsi="Times New Roman" w:cs="Times New Roman"/>
          <w:sz w:val="28"/>
          <w:szCs w:val="28"/>
        </w:rPr>
        <w:t xml:space="preserve"> ім.</w:t>
      </w:r>
      <w:r w:rsidR="0049536D">
        <w:rPr>
          <w:rFonts w:ascii="Times New Roman" w:hAnsi="Times New Roman" w:cs="Times New Roman"/>
          <w:sz w:val="28"/>
          <w:szCs w:val="28"/>
        </w:rPr>
        <w:t> </w:t>
      </w:r>
      <w:r w:rsidRPr="000759F0">
        <w:rPr>
          <w:rFonts w:ascii="Times New Roman" w:hAnsi="Times New Roman" w:cs="Times New Roman"/>
          <w:sz w:val="28"/>
          <w:szCs w:val="28"/>
        </w:rPr>
        <w:t xml:space="preserve">М. Чекмана </w:t>
      </w:r>
      <w:r w:rsidR="00CB7B45" w:rsidRPr="000759F0">
        <w:rPr>
          <w:rFonts w:ascii="Times New Roman" w:hAnsi="Times New Roman" w:cs="Times New Roman"/>
          <w:sz w:val="28"/>
          <w:szCs w:val="28"/>
        </w:rPr>
        <w:t>проходять</w:t>
      </w:r>
      <w:r w:rsidRPr="000759F0">
        <w:rPr>
          <w:rFonts w:ascii="Times New Roman" w:hAnsi="Times New Roman" w:cs="Times New Roman"/>
          <w:sz w:val="28"/>
          <w:szCs w:val="28"/>
        </w:rPr>
        <w:t xml:space="preserve"> </w:t>
      </w:r>
      <w:r w:rsidR="002D5A13">
        <w:rPr>
          <w:rFonts w:ascii="Times New Roman" w:hAnsi="Times New Roman" w:cs="Times New Roman"/>
          <w:sz w:val="28"/>
          <w:szCs w:val="28"/>
          <w:shd w:val="clear" w:color="auto" w:fill="FFFFFF"/>
        </w:rPr>
        <w:t>м</w:t>
      </w:r>
      <w:r w:rsidRPr="000759F0">
        <w:rPr>
          <w:rFonts w:ascii="Times New Roman" w:hAnsi="Times New Roman" w:cs="Times New Roman"/>
          <w:sz w:val="28"/>
          <w:szCs w:val="28"/>
          <w:shd w:val="clear" w:color="auto" w:fill="FFFFFF"/>
        </w:rPr>
        <w:t>ультиспортивні вікенди</w:t>
      </w:r>
      <w:r w:rsidRPr="000759F0">
        <w:rPr>
          <w:rFonts w:ascii="Times New Roman" w:hAnsi="Times New Roman" w:cs="Times New Roman"/>
          <w:sz w:val="28"/>
          <w:szCs w:val="28"/>
        </w:rPr>
        <w:t xml:space="preserve"> </w:t>
      </w:r>
      <w:r w:rsidR="002D5A13">
        <w:rPr>
          <w:rFonts w:ascii="Times New Roman" w:hAnsi="Times New Roman" w:cs="Times New Roman"/>
          <w:sz w:val="28"/>
          <w:szCs w:val="28"/>
        </w:rPr>
        <w:t>у</w:t>
      </w:r>
      <w:r w:rsidRPr="000759F0">
        <w:rPr>
          <w:rFonts w:ascii="Times New Roman" w:hAnsi="Times New Roman" w:cs="Times New Roman"/>
          <w:sz w:val="28"/>
          <w:szCs w:val="28"/>
        </w:rPr>
        <w:t xml:space="preserve"> рамках соціального </w:t>
      </w:r>
      <w:r w:rsidR="00CB7B45" w:rsidRPr="000759F0">
        <w:rPr>
          <w:rFonts w:ascii="Times New Roman" w:hAnsi="Times New Roman" w:cs="Times New Roman"/>
          <w:sz w:val="28"/>
          <w:szCs w:val="28"/>
        </w:rPr>
        <w:t>проєкту</w:t>
      </w:r>
      <w:r w:rsidRPr="000759F0">
        <w:rPr>
          <w:rFonts w:ascii="Times New Roman" w:hAnsi="Times New Roman" w:cs="Times New Roman"/>
          <w:sz w:val="28"/>
          <w:szCs w:val="28"/>
        </w:rPr>
        <w:t xml:space="preserve"> Президента України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Активні парки серед всіх верств населення</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w:t>
      </w:r>
      <w:r w:rsidRPr="000759F0">
        <w:rPr>
          <w:rFonts w:ascii="Times New Roman" w:hAnsi="Times New Roman" w:cs="Times New Roman"/>
          <w:shd w:val="clear" w:color="auto" w:fill="FFFFFF"/>
        </w:rPr>
        <w:t xml:space="preserve"> </w:t>
      </w:r>
    </w:p>
    <w:p w14:paraId="14962450" w14:textId="2BD3097A" w:rsidR="00F63F77" w:rsidRPr="000759F0" w:rsidRDefault="00782F00"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У</w:t>
      </w:r>
      <w:r w:rsidR="00F63F77" w:rsidRPr="000759F0">
        <w:rPr>
          <w:rFonts w:ascii="Times New Roman" w:hAnsi="Times New Roman" w:cs="Times New Roman"/>
          <w:sz w:val="28"/>
          <w:szCs w:val="28"/>
        </w:rPr>
        <w:t xml:space="preserve"> відкрит</w:t>
      </w:r>
      <w:r w:rsidRPr="000759F0">
        <w:rPr>
          <w:rFonts w:ascii="Times New Roman" w:hAnsi="Times New Roman" w:cs="Times New Roman"/>
          <w:sz w:val="28"/>
          <w:szCs w:val="28"/>
        </w:rPr>
        <w:t>их</w:t>
      </w:r>
      <w:r w:rsidR="00F63F77" w:rsidRPr="000759F0">
        <w:rPr>
          <w:rFonts w:ascii="Times New Roman" w:hAnsi="Times New Roman" w:cs="Times New Roman"/>
          <w:sz w:val="28"/>
          <w:szCs w:val="28"/>
        </w:rPr>
        <w:t xml:space="preserve"> обласн</w:t>
      </w:r>
      <w:r w:rsidRPr="000759F0">
        <w:rPr>
          <w:rFonts w:ascii="Times New Roman" w:hAnsi="Times New Roman" w:cs="Times New Roman"/>
          <w:sz w:val="28"/>
          <w:szCs w:val="28"/>
        </w:rPr>
        <w:t>их</w:t>
      </w:r>
      <w:r w:rsidR="00F63F77" w:rsidRPr="000759F0">
        <w:rPr>
          <w:rFonts w:ascii="Times New Roman" w:hAnsi="Times New Roman" w:cs="Times New Roman"/>
          <w:sz w:val="28"/>
          <w:szCs w:val="28"/>
        </w:rPr>
        <w:t xml:space="preserve"> змагання</w:t>
      </w:r>
      <w:r w:rsidR="008F78C4" w:rsidRPr="000759F0">
        <w:rPr>
          <w:rFonts w:ascii="Times New Roman" w:hAnsi="Times New Roman" w:cs="Times New Roman"/>
          <w:sz w:val="28"/>
          <w:szCs w:val="28"/>
        </w:rPr>
        <w:t>х</w:t>
      </w:r>
      <w:r w:rsidR="00F53654">
        <w:rPr>
          <w:rFonts w:ascii="Times New Roman" w:hAnsi="Times New Roman" w:cs="Times New Roman"/>
          <w:sz w:val="28"/>
          <w:szCs w:val="28"/>
        </w:rPr>
        <w:t xml:space="preserve"> “</w:t>
      </w:r>
      <w:r w:rsidR="00F63F77" w:rsidRPr="000759F0">
        <w:rPr>
          <w:rFonts w:ascii="Times New Roman" w:hAnsi="Times New Roman" w:cs="Times New Roman"/>
          <w:sz w:val="28"/>
          <w:szCs w:val="28"/>
        </w:rPr>
        <w:t>Сила духу Поділля</w:t>
      </w:r>
      <w:r w:rsidR="0035408B">
        <w:rPr>
          <w:rFonts w:ascii="Times New Roman" w:hAnsi="Times New Roman" w:cs="Times New Roman"/>
          <w:sz w:val="28"/>
          <w:szCs w:val="28"/>
        </w:rPr>
        <w:t xml:space="preserve">” </w:t>
      </w:r>
      <w:r w:rsidR="008F78C4" w:rsidRPr="000759F0">
        <w:rPr>
          <w:rFonts w:ascii="Times New Roman" w:hAnsi="Times New Roman" w:cs="Times New Roman"/>
          <w:sz w:val="28"/>
          <w:szCs w:val="28"/>
        </w:rPr>
        <w:t>взяли у</w:t>
      </w:r>
      <w:r w:rsidR="00F63F77" w:rsidRPr="000759F0">
        <w:rPr>
          <w:rFonts w:ascii="Times New Roman" w:hAnsi="Times New Roman" w:cs="Times New Roman"/>
          <w:sz w:val="28"/>
          <w:szCs w:val="28"/>
        </w:rPr>
        <w:t>часть 190</w:t>
      </w:r>
      <w:r w:rsidR="008F78C4" w:rsidRPr="000759F0">
        <w:rPr>
          <w:rFonts w:ascii="Times New Roman" w:hAnsi="Times New Roman" w:cs="Times New Roman"/>
          <w:sz w:val="28"/>
          <w:szCs w:val="28"/>
        </w:rPr>
        <w:t> </w:t>
      </w:r>
      <w:r w:rsidR="00F63F77" w:rsidRPr="000759F0">
        <w:rPr>
          <w:rFonts w:ascii="Times New Roman" w:hAnsi="Times New Roman" w:cs="Times New Roman"/>
          <w:sz w:val="28"/>
          <w:szCs w:val="28"/>
        </w:rPr>
        <w:t>учасників з числа військовослужбовців, ветеранів війни та членів їх сімей (з них 64 ос</w:t>
      </w:r>
      <w:r w:rsidR="00B96D99">
        <w:rPr>
          <w:rFonts w:ascii="Times New Roman" w:hAnsi="Times New Roman" w:cs="Times New Roman"/>
          <w:sz w:val="28"/>
          <w:szCs w:val="28"/>
        </w:rPr>
        <w:t>оби</w:t>
      </w:r>
      <w:r w:rsidR="00F63F77" w:rsidRPr="000759F0">
        <w:rPr>
          <w:rFonts w:ascii="Times New Roman" w:hAnsi="Times New Roman" w:cs="Times New Roman"/>
          <w:sz w:val="28"/>
          <w:szCs w:val="28"/>
        </w:rPr>
        <w:t xml:space="preserve"> з інвалідністю) </w:t>
      </w:r>
      <w:r w:rsidR="00561203">
        <w:rPr>
          <w:rFonts w:ascii="Times New Roman" w:hAnsi="Times New Roman" w:cs="Times New Roman"/>
          <w:sz w:val="28"/>
          <w:szCs w:val="28"/>
        </w:rPr>
        <w:t>і</w:t>
      </w:r>
      <w:r w:rsidR="00F63F77" w:rsidRPr="000759F0">
        <w:rPr>
          <w:rFonts w:ascii="Times New Roman" w:hAnsi="Times New Roman" w:cs="Times New Roman"/>
          <w:sz w:val="28"/>
          <w:szCs w:val="28"/>
        </w:rPr>
        <w:t xml:space="preserve">з </w:t>
      </w:r>
      <w:r w:rsidR="00D36F02" w:rsidRPr="000759F0">
        <w:rPr>
          <w:rFonts w:ascii="Times New Roman" w:hAnsi="Times New Roman" w:cs="Times New Roman"/>
          <w:sz w:val="28"/>
          <w:szCs w:val="28"/>
        </w:rPr>
        <w:t>16</w:t>
      </w:r>
      <w:r w:rsidR="00F63F77" w:rsidRPr="000759F0">
        <w:rPr>
          <w:rFonts w:ascii="Times New Roman" w:hAnsi="Times New Roman" w:cs="Times New Roman"/>
          <w:sz w:val="28"/>
          <w:szCs w:val="28"/>
        </w:rPr>
        <w:t xml:space="preserve"> регіонів та м. Київ. </w:t>
      </w:r>
    </w:p>
    <w:p w14:paraId="5EFBDF36" w14:textId="5AA38DD5" w:rsidR="00F63F77" w:rsidRPr="000759F0" w:rsidRDefault="00F63F77" w:rsidP="00462F84">
      <w:pPr>
        <w:spacing w:after="0" w:line="276" w:lineRule="auto"/>
        <w:ind w:firstLine="567"/>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У фізкультурно-оздоровчих заходах та змаганнях</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Пліч-о-пліч  всеукраїнські шкільні ліги</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серед учнів закладів загальної середньої освіти у 2024-2025 навчальному році під гаслом</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РАЗОМ ПЕРЕМОЖЕМО</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на Хмельниччині </w:t>
      </w:r>
      <w:r w:rsidR="001B6101">
        <w:rPr>
          <w:rFonts w:ascii="Times New Roman" w:eastAsia="Calibri" w:hAnsi="Times New Roman" w:cs="Times New Roman"/>
          <w:sz w:val="28"/>
          <w:szCs w:val="28"/>
        </w:rPr>
        <w:t>бул</w:t>
      </w:r>
      <w:r w:rsidR="00561203">
        <w:rPr>
          <w:rFonts w:ascii="Times New Roman" w:eastAsia="Calibri" w:hAnsi="Times New Roman" w:cs="Times New Roman"/>
          <w:sz w:val="28"/>
          <w:szCs w:val="28"/>
        </w:rPr>
        <w:t>о</w:t>
      </w:r>
      <w:r w:rsidR="001B6101">
        <w:rPr>
          <w:rFonts w:ascii="Times New Roman" w:eastAsia="Calibri" w:hAnsi="Times New Roman" w:cs="Times New Roman"/>
          <w:sz w:val="28"/>
          <w:szCs w:val="28"/>
        </w:rPr>
        <w:t xml:space="preserve"> представлен</w:t>
      </w:r>
      <w:r w:rsidR="00561203">
        <w:rPr>
          <w:rFonts w:ascii="Times New Roman" w:eastAsia="Calibri" w:hAnsi="Times New Roman" w:cs="Times New Roman"/>
          <w:sz w:val="28"/>
          <w:szCs w:val="28"/>
        </w:rPr>
        <w:t>о</w:t>
      </w:r>
      <w:r w:rsidRPr="000759F0">
        <w:rPr>
          <w:rFonts w:ascii="Times New Roman" w:hAnsi="Times New Roman" w:cs="Times New Roman"/>
          <w:sz w:val="28"/>
          <w:szCs w:val="28"/>
          <w:shd w:val="clear" w:color="auto" w:fill="FFFFFF"/>
        </w:rPr>
        <w:t xml:space="preserve"> </w:t>
      </w:r>
      <w:r w:rsidR="00EF24BF" w:rsidRPr="000759F0">
        <w:rPr>
          <w:rFonts w:ascii="Times New Roman" w:hAnsi="Times New Roman" w:cs="Times New Roman"/>
          <w:sz w:val="28"/>
          <w:szCs w:val="28"/>
          <w:shd w:val="clear" w:color="auto" w:fill="FFFFFF"/>
        </w:rPr>
        <w:t xml:space="preserve">16826 учасників </w:t>
      </w:r>
      <w:r w:rsidR="00533BB2">
        <w:rPr>
          <w:rFonts w:ascii="Times New Roman" w:hAnsi="Times New Roman" w:cs="Times New Roman"/>
          <w:sz w:val="28"/>
          <w:szCs w:val="28"/>
          <w:shd w:val="clear" w:color="auto" w:fill="FFFFFF"/>
        </w:rPr>
        <w:t>і</w:t>
      </w:r>
      <w:r w:rsidR="00EF24BF" w:rsidRPr="000759F0">
        <w:rPr>
          <w:rFonts w:ascii="Times New Roman" w:hAnsi="Times New Roman" w:cs="Times New Roman"/>
          <w:sz w:val="28"/>
          <w:szCs w:val="28"/>
          <w:shd w:val="clear" w:color="auto" w:fill="FFFFFF"/>
        </w:rPr>
        <w:t xml:space="preserve">з </w:t>
      </w:r>
      <w:r w:rsidRPr="000759F0">
        <w:rPr>
          <w:rFonts w:ascii="Times New Roman" w:hAnsi="Times New Roman" w:cs="Times New Roman"/>
          <w:sz w:val="28"/>
          <w:szCs w:val="28"/>
          <w:shd w:val="clear" w:color="auto" w:fill="FFFFFF"/>
        </w:rPr>
        <w:t xml:space="preserve">1677 команд з </w:t>
      </w:r>
      <w:r w:rsidR="00EF24BF" w:rsidRPr="000759F0">
        <w:rPr>
          <w:rFonts w:ascii="Times New Roman" w:hAnsi="Times New Roman" w:cs="Times New Roman"/>
          <w:sz w:val="28"/>
          <w:szCs w:val="28"/>
          <w:shd w:val="clear" w:color="auto" w:fill="FFFFFF"/>
        </w:rPr>
        <w:t xml:space="preserve">різних </w:t>
      </w:r>
      <w:r w:rsidRPr="000759F0">
        <w:rPr>
          <w:rFonts w:ascii="Times New Roman" w:hAnsi="Times New Roman" w:cs="Times New Roman"/>
          <w:sz w:val="28"/>
          <w:szCs w:val="28"/>
          <w:shd w:val="clear" w:color="auto" w:fill="FFFFFF"/>
        </w:rPr>
        <w:t>видів спорту</w:t>
      </w:r>
      <w:r w:rsidR="00EF24BF" w:rsidRPr="000759F0">
        <w:rPr>
          <w:rFonts w:ascii="Times New Roman" w:hAnsi="Times New Roman" w:cs="Times New Roman"/>
          <w:sz w:val="28"/>
          <w:szCs w:val="28"/>
          <w:shd w:val="clear" w:color="auto" w:fill="FFFFFF"/>
        </w:rPr>
        <w:t>.</w:t>
      </w:r>
    </w:p>
    <w:p w14:paraId="7FAF05C3" w14:textId="7577921D" w:rsidR="00F63F77"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 xml:space="preserve">Призерами </w:t>
      </w:r>
      <w:r w:rsidR="00EF24BF" w:rsidRPr="000759F0">
        <w:rPr>
          <w:rFonts w:ascii="Times New Roman" w:hAnsi="Times New Roman" w:cs="Times New Roman"/>
          <w:sz w:val="28"/>
          <w:szCs w:val="28"/>
        </w:rPr>
        <w:t>п’ятого</w:t>
      </w:r>
      <w:r w:rsidRPr="000759F0">
        <w:rPr>
          <w:rFonts w:ascii="Times New Roman" w:hAnsi="Times New Roman" w:cs="Times New Roman"/>
          <w:sz w:val="28"/>
          <w:szCs w:val="28"/>
        </w:rPr>
        <w:t xml:space="preserve"> всеукраїнського етапу стали команда </w:t>
      </w:r>
      <w:r w:rsidR="00561203">
        <w:rPr>
          <w:rFonts w:ascii="Times New Roman" w:hAnsi="Times New Roman" w:cs="Times New Roman"/>
          <w:sz w:val="28"/>
          <w:szCs w:val="28"/>
        </w:rPr>
        <w:t>к</w:t>
      </w:r>
      <w:r w:rsidRPr="000759F0">
        <w:rPr>
          <w:rFonts w:ascii="Times New Roman" w:hAnsi="Times New Roman" w:cs="Times New Roman"/>
          <w:sz w:val="28"/>
          <w:szCs w:val="28"/>
        </w:rPr>
        <w:t>омунального закладу загальної середньої освіти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Ліцей № 16 імені Володимира Козубняка</w:t>
      </w:r>
      <w:r w:rsidR="00561203">
        <w:rPr>
          <w:rFonts w:ascii="Times New Roman" w:hAnsi="Times New Roman" w:cs="Times New Roman"/>
          <w:sz w:val="28"/>
          <w:szCs w:val="28"/>
        </w:rPr>
        <w:t>”</w:t>
      </w:r>
      <w:r w:rsidRPr="000759F0">
        <w:rPr>
          <w:rFonts w:ascii="Times New Roman" w:hAnsi="Times New Roman" w:cs="Times New Roman"/>
          <w:sz w:val="28"/>
          <w:szCs w:val="28"/>
        </w:rPr>
        <w:t xml:space="preserve"> Хмельницької міської ради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(ІІІ місце у змаганнях з баскетболу серед учнів 5-9 класів), команда Дунаєвецького ліцею №</w:t>
      </w:r>
      <w:r w:rsidR="0094378F" w:rsidRPr="000759F0">
        <w:rPr>
          <w:rFonts w:ascii="Times New Roman" w:hAnsi="Times New Roman" w:cs="Times New Roman"/>
          <w:sz w:val="28"/>
          <w:szCs w:val="28"/>
        </w:rPr>
        <w:t> </w:t>
      </w:r>
      <w:r w:rsidRPr="000759F0">
        <w:rPr>
          <w:rFonts w:ascii="Times New Roman" w:hAnsi="Times New Roman" w:cs="Times New Roman"/>
          <w:sz w:val="28"/>
          <w:szCs w:val="28"/>
        </w:rPr>
        <w:t xml:space="preserve">1 Дунаєвецької міської ради Хмельницької області (І місце у змаганнях з волейболу серед учениць 5-9 класів), </w:t>
      </w:r>
      <w:r w:rsidRPr="000759F0">
        <w:rPr>
          <w:rFonts w:ascii="Times New Roman" w:hAnsi="Times New Roman" w:cs="Times New Roman"/>
          <w:sz w:val="28"/>
          <w:szCs w:val="28"/>
        </w:rPr>
        <w:lastRenderedPageBreak/>
        <w:t>команда Голосківського ліцею Меджибізької селищної ради (ІІІ місце у змаганнях з волейболу серед учениць 9-11 класів).</w:t>
      </w:r>
    </w:p>
    <w:p w14:paraId="145051FE" w14:textId="1D3B3791" w:rsidR="0094378F"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 xml:space="preserve">Спортивна інфраструктура Хмельниччини складається з понад 3 тисяч спортивних об’єктів, проте </w:t>
      </w:r>
      <w:r w:rsidR="00A82B01">
        <w:rPr>
          <w:rFonts w:ascii="Times New Roman" w:hAnsi="Times New Roman" w:cs="Times New Roman"/>
          <w:sz w:val="28"/>
          <w:szCs w:val="28"/>
        </w:rPr>
        <w:t>більшість з них</w:t>
      </w:r>
      <w:r w:rsidRPr="000759F0">
        <w:rPr>
          <w:rFonts w:ascii="Times New Roman" w:hAnsi="Times New Roman" w:cs="Times New Roman"/>
          <w:sz w:val="28"/>
          <w:szCs w:val="28"/>
        </w:rPr>
        <w:t xml:space="preserve"> потребу</w:t>
      </w:r>
      <w:r w:rsidR="00A82B01">
        <w:rPr>
          <w:rFonts w:ascii="Times New Roman" w:hAnsi="Times New Roman" w:cs="Times New Roman"/>
          <w:sz w:val="28"/>
          <w:szCs w:val="28"/>
        </w:rPr>
        <w:t>є</w:t>
      </w:r>
      <w:r w:rsidRPr="000759F0">
        <w:rPr>
          <w:rFonts w:ascii="Times New Roman" w:hAnsi="Times New Roman" w:cs="Times New Roman"/>
          <w:sz w:val="28"/>
          <w:szCs w:val="28"/>
        </w:rPr>
        <w:t xml:space="preserve"> осучаснення та модернізації. </w:t>
      </w:r>
    </w:p>
    <w:p w14:paraId="6E816A8D" w14:textId="2E8C5330" w:rsidR="00F63F77"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На заходи з реалізації молодіжної політики, підтримки молодіжних і дитячих громадських організацій з обласного бюджету у 2025 році було виділено</w:t>
      </w:r>
      <w:r w:rsidR="00A23C48">
        <w:rPr>
          <w:rFonts w:ascii="Times New Roman" w:hAnsi="Times New Roman" w:cs="Times New Roman"/>
          <w:sz w:val="28"/>
          <w:szCs w:val="28"/>
        </w:rPr>
        <w:t xml:space="preserve"> </w:t>
      </w:r>
      <w:r w:rsidRPr="000759F0">
        <w:rPr>
          <w:rFonts w:ascii="Times New Roman" w:hAnsi="Times New Roman" w:cs="Times New Roman"/>
          <w:sz w:val="28"/>
          <w:szCs w:val="28"/>
        </w:rPr>
        <w:t xml:space="preserve">115,0 тис. грн, на реалізацію заходів з утвердження української національної та громадянської ідентичності – 291,0 тис. гривень. </w:t>
      </w:r>
      <w:r w:rsidR="00177EDF" w:rsidRPr="000759F0">
        <w:rPr>
          <w:rFonts w:ascii="Times New Roman" w:hAnsi="Times New Roman" w:cs="Times New Roman"/>
          <w:sz w:val="28"/>
          <w:szCs w:val="28"/>
        </w:rPr>
        <w:t xml:space="preserve">Щороку відбувається відзначення лауреатів </w:t>
      </w:r>
      <w:r w:rsidR="00A23C48">
        <w:rPr>
          <w:rFonts w:ascii="Times New Roman" w:hAnsi="Times New Roman" w:cs="Times New Roman"/>
          <w:sz w:val="28"/>
          <w:szCs w:val="28"/>
        </w:rPr>
        <w:t>п</w:t>
      </w:r>
      <w:r w:rsidR="00177EDF" w:rsidRPr="000759F0">
        <w:rPr>
          <w:rFonts w:ascii="Times New Roman" w:hAnsi="Times New Roman" w:cs="Times New Roman"/>
          <w:sz w:val="28"/>
          <w:szCs w:val="28"/>
        </w:rPr>
        <w:t>ремією обласної державної адміністрації</w:t>
      </w:r>
      <w:r w:rsidR="00F53654">
        <w:rPr>
          <w:rFonts w:ascii="Times New Roman" w:hAnsi="Times New Roman" w:cs="Times New Roman"/>
          <w:sz w:val="28"/>
          <w:szCs w:val="28"/>
        </w:rPr>
        <w:t xml:space="preserve"> “</w:t>
      </w:r>
      <w:r w:rsidR="00177EDF" w:rsidRPr="000759F0">
        <w:rPr>
          <w:rFonts w:ascii="Times New Roman" w:hAnsi="Times New Roman" w:cs="Times New Roman"/>
          <w:sz w:val="28"/>
          <w:szCs w:val="28"/>
        </w:rPr>
        <w:t>За вагомі досягнення молоді у різних сферах суспільного життя</w:t>
      </w:r>
      <w:r w:rsidR="0035408B">
        <w:rPr>
          <w:rFonts w:ascii="Times New Roman" w:hAnsi="Times New Roman" w:cs="Times New Roman"/>
          <w:sz w:val="28"/>
          <w:szCs w:val="28"/>
        </w:rPr>
        <w:t>”</w:t>
      </w:r>
      <w:r w:rsidR="007A55A6">
        <w:rPr>
          <w:rFonts w:ascii="Times New Roman" w:hAnsi="Times New Roman" w:cs="Times New Roman"/>
          <w:sz w:val="28"/>
          <w:szCs w:val="28"/>
        </w:rPr>
        <w:t>. М</w:t>
      </w:r>
      <w:r w:rsidR="00C60379" w:rsidRPr="000759F0">
        <w:rPr>
          <w:rFonts w:ascii="Times New Roman" w:hAnsi="Times New Roman" w:cs="Times New Roman"/>
          <w:sz w:val="28"/>
          <w:szCs w:val="28"/>
        </w:rPr>
        <w:t>инулоріч 14</w:t>
      </w:r>
      <w:r w:rsidR="007A55A6">
        <w:rPr>
          <w:rFonts w:ascii="Times New Roman" w:hAnsi="Times New Roman" w:cs="Times New Roman"/>
          <w:sz w:val="28"/>
          <w:szCs w:val="28"/>
        </w:rPr>
        <w:t> </w:t>
      </w:r>
      <w:r w:rsidR="00177EDF" w:rsidRPr="000759F0">
        <w:rPr>
          <w:rFonts w:ascii="Times New Roman" w:hAnsi="Times New Roman" w:cs="Times New Roman"/>
          <w:sz w:val="28"/>
          <w:szCs w:val="28"/>
        </w:rPr>
        <w:t>переможці</w:t>
      </w:r>
      <w:r w:rsidR="00C60379" w:rsidRPr="000759F0">
        <w:rPr>
          <w:rFonts w:ascii="Times New Roman" w:hAnsi="Times New Roman" w:cs="Times New Roman"/>
          <w:sz w:val="28"/>
          <w:szCs w:val="28"/>
        </w:rPr>
        <w:t>в</w:t>
      </w:r>
      <w:r w:rsidR="00177EDF" w:rsidRPr="000759F0">
        <w:rPr>
          <w:rFonts w:ascii="Times New Roman" w:hAnsi="Times New Roman" w:cs="Times New Roman"/>
          <w:sz w:val="28"/>
          <w:szCs w:val="28"/>
        </w:rPr>
        <w:t xml:space="preserve"> отримали </w:t>
      </w:r>
      <w:r w:rsidR="00117851">
        <w:rPr>
          <w:rFonts w:ascii="Times New Roman" w:hAnsi="Times New Roman" w:cs="Times New Roman"/>
          <w:sz w:val="28"/>
          <w:szCs w:val="28"/>
        </w:rPr>
        <w:t xml:space="preserve">по </w:t>
      </w:r>
      <w:r w:rsidR="006477CC" w:rsidRPr="000759F0">
        <w:rPr>
          <w:rFonts w:ascii="Times New Roman" w:hAnsi="Times New Roman" w:cs="Times New Roman"/>
          <w:sz w:val="28"/>
          <w:szCs w:val="28"/>
        </w:rPr>
        <w:t>3</w:t>
      </w:r>
      <w:r w:rsidR="006477CC">
        <w:rPr>
          <w:rFonts w:ascii="Times New Roman" w:hAnsi="Times New Roman" w:cs="Times New Roman"/>
          <w:sz w:val="28"/>
          <w:szCs w:val="28"/>
        </w:rPr>
        <w:t>,</w:t>
      </w:r>
      <w:r w:rsidR="006477CC" w:rsidRPr="000759F0">
        <w:rPr>
          <w:rFonts w:ascii="Times New Roman" w:hAnsi="Times New Roman" w:cs="Times New Roman"/>
          <w:sz w:val="28"/>
          <w:szCs w:val="28"/>
        </w:rPr>
        <w:t>5</w:t>
      </w:r>
      <w:r w:rsidR="00117851">
        <w:rPr>
          <w:rFonts w:ascii="Times New Roman" w:hAnsi="Times New Roman" w:cs="Times New Roman"/>
          <w:sz w:val="28"/>
          <w:szCs w:val="28"/>
        </w:rPr>
        <w:t xml:space="preserve"> </w:t>
      </w:r>
      <w:r w:rsidR="006477CC">
        <w:rPr>
          <w:rFonts w:ascii="Times New Roman" w:hAnsi="Times New Roman" w:cs="Times New Roman"/>
          <w:sz w:val="28"/>
          <w:szCs w:val="28"/>
        </w:rPr>
        <w:t>тис.</w:t>
      </w:r>
      <w:r w:rsidR="006477CC" w:rsidRPr="000759F0">
        <w:rPr>
          <w:rFonts w:ascii="Times New Roman" w:hAnsi="Times New Roman" w:cs="Times New Roman"/>
          <w:sz w:val="28"/>
          <w:szCs w:val="28"/>
        </w:rPr>
        <w:t xml:space="preserve"> грн </w:t>
      </w:r>
      <w:r w:rsidR="00177EDF" w:rsidRPr="000759F0">
        <w:rPr>
          <w:rFonts w:ascii="Times New Roman" w:hAnsi="Times New Roman" w:cs="Times New Roman"/>
          <w:sz w:val="28"/>
          <w:szCs w:val="28"/>
        </w:rPr>
        <w:t>грошов</w:t>
      </w:r>
      <w:r w:rsidR="006477CC">
        <w:rPr>
          <w:rFonts w:ascii="Times New Roman" w:hAnsi="Times New Roman" w:cs="Times New Roman"/>
          <w:sz w:val="28"/>
          <w:szCs w:val="28"/>
        </w:rPr>
        <w:t>ої</w:t>
      </w:r>
      <w:r w:rsidR="00177EDF" w:rsidRPr="000759F0">
        <w:rPr>
          <w:rFonts w:ascii="Times New Roman" w:hAnsi="Times New Roman" w:cs="Times New Roman"/>
          <w:sz w:val="28"/>
          <w:szCs w:val="28"/>
        </w:rPr>
        <w:t xml:space="preserve"> винагород</w:t>
      </w:r>
      <w:r w:rsidR="006477CC">
        <w:rPr>
          <w:rFonts w:ascii="Times New Roman" w:hAnsi="Times New Roman" w:cs="Times New Roman"/>
          <w:sz w:val="28"/>
          <w:szCs w:val="28"/>
        </w:rPr>
        <w:t>и</w:t>
      </w:r>
      <w:r w:rsidR="00177EDF" w:rsidRPr="000759F0">
        <w:rPr>
          <w:rFonts w:ascii="Times New Roman" w:hAnsi="Times New Roman" w:cs="Times New Roman"/>
          <w:sz w:val="28"/>
          <w:szCs w:val="28"/>
        </w:rPr>
        <w:t xml:space="preserve"> (усього 49</w:t>
      </w:r>
      <w:r w:rsidR="00913A9A">
        <w:rPr>
          <w:rFonts w:ascii="Times New Roman" w:hAnsi="Times New Roman" w:cs="Times New Roman"/>
          <w:sz w:val="28"/>
          <w:szCs w:val="28"/>
        </w:rPr>
        <w:t>,</w:t>
      </w:r>
      <w:r w:rsidR="00177EDF" w:rsidRPr="000759F0">
        <w:rPr>
          <w:rFonts w:ascii="Times New Roman" w:hAnsi="Times New Roman" w:cs="Times New Roman"/>
          <w:sz w:val="28"/>
          <w:szCs w:val="28"/>
        </w:rPr>
        <w:t>8</w:t>
      </w:r>
      <w:r w:rsidR="007A55A6">
        <w:rPr>
          <w:rFonts w:ascii="Times New Roman" w:hAnsi="Times New Roman" w:cs="Times New Roman"/>
          <w:sz w:val="28"/>
          <w:szCs w:val="28"/>
        </w:rPr>
        <w:t> </w:t>
      </w:r>
      <w:r w:rsidR="00913A9A">
        <w:rPr>
          <w:rFonts w:ascii="Times New Roman" w:hAnsi="Times New Roman" w:cs="Times New Roman"/>
          <w:sz w:val="28"/>
          <w:szCs w:val="28"/>
        </w:rPr>
        <w:t>тис.</w:t>
      </w:r>
      <w:r w:rsidR="007A55A6">
        <w:rPr>
          <w:rFonts w:ascii="Times New Roman" w:hAnsi="Times New Roman" w:cs="Times New Roman"/>
          <w:sz w:val="28"/>
          <w:szCs w:val="28"/>
        </w:rPr>
        <w:t> </w:t>
      </w:r>
      <w:r w:rsidR="00177EDF" w:rsidRPr="000759F0">
        <w:rPr>
          <w:rFonts w:ascii="Times New Roman" w:hAnsi="Times New Roman" w:cs="Times New Roman"/>
          <w:sz w:val="28"/>
          <w:szCs w:val="28"/>
        </w:rPr>
        <w:t>грн).</w:t>
      </w:r>
    </w:p>
    <w:p w14:paraId="75E1A8AB" w14:textId="6BE92EE4" w:rsidR="00F63F77" w:rsidRPr="000759F0" w:rsidRDefault="00F63F77" w:rsidP="00462F84">
      <w:pPr>
        <w:spacing w:after="0" w:line="276" w:lineRule="auto"/>
        <w:ind w:firstLine="567"/>
        <w:jc w:val="both"/>
        <w:rPr>
          <w:rFonts w:ascii="Times New Roman" w:hAnsi="Times New Roman" w:cs="Times New Roman"/>
          <w:sz w:val="28"/>
          <w:szCs w:val="28"/>
        </w:rPr>
      </w:pPr>
      <w:r w:rsidRPr="000759F0">
        <w:rPr>
          <w:rFonts w:ascii="Times New Roman" w:hAnsi="Times New Roman" w:cs="Times New Roman"/>
          <w:sz w:val="28"/>
          <w:szCs w:val="28"/>
        </w:rPr>
        <w:t>В області функціонують два молодіжні центри у міст</w:t>
      </w:r>
      <w:r w:rsidR="006639EE" w:rsidRPr="000759F0">
        <w:rPr>
          <w:rFonts w:ascii="Times New Roman" w:hAnsi="Times New Roman" w:cs="Times New Roman"/>
          <w:sz w:val="28"/>
          <w:szCs w:val="28"/>
        </w:rPr>
        <w:t>ах</w:t>
      </w:r>
      <w:r w:rsidRPr="000759F0">
        <w:rPr>
          <w:rFonts w:ascii="Times New Roman" w:hAnsi="Times New Roman" w:cs="Times New Roman"/>
          <w:sz w:val="28"/>
          <w:szCs w:val="28"/>
        </w:rPr>
        <w:t xml:space="preserve"> Хмельницьк</w:t>
      </w:r>
      <w:r w:rsidR="00EB5387" w:rsidRPr="000759F0">
        <w:rPr>
          <w:rFonts w:ascii="Times New Roman" w:hAnsi="Times New Roman" w:cs="Times New Roman"/>
          <w:sz w:val="28"/>
          <w:szCs w:val="28"/>
        </w:rPr>
        <w:t>ий</w:t>
      </w:r>
      <w:r w:rsidRPr="000759F0">
        <w:rPr>
          <w:rFonts w:ascii="Times New Roman" w:hAnsi="Times New Roman" w:cs="Times New Roman"/>
          <w:sz w:val="28"/>
          <w:szCs w:val="28"/>
        </w:rPr>
        <w:t xml:space="preserve"> та Кам’ян</w:t>
      </w:r>
      <w:r w:rsidR="00EB5387" w:rsidRPr="000759F0">
        <w:rPr>
          <w:rFonts w:ascii="Times New Roman" w:hAnsi="Times New Roman" w:cs="Times New Roman"/>
          <w:sz w:val="28"/>
          <w:szCs w:val="28"/>
        </w:rPr>
        <w:t>ець</w:t>
      </w:r>
      <w:r w:rsidRPr="000759F0">
        <w:rPr>
          <w:rFonts w:ascii="Times New Roman" w:hAnsi="Times New Roman" w:cs="Times New Roman"/>
          <w:sz w:val="28"/>
          <w:szCs w:val="28"/>
        </w:rPr>
        <w:t>-Подільськ</w:t>
      </w:r>
      <w:r w:rsidR="00EB5387" w:rsidRPr="000759F0">
        <w:rPr>
          <w:rFonts w:ascii="Times New Roman" w:hAnsi="Times New Roman" w:cs="Times New Roman"/>
          <w:sz w:val="28"/>
          <w:szCs w:val="28"/>
        </w:rPr>
        <w:t>ий</w:t>
      </w:r>
      <w:r w:rsidRPr="000759F0">
        <w:rPr>
          <w:rFonts w:ascii="Times New Roman" w:hAnsi="Times New Roman" w:cs="Times New Roman"/>
          <w:sz w:val="28"/>
          <w:szCs w:val="28"/>
        </w:rPr>
        <w:t>, а також молодіжні простори: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Тато Хаб</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та простір</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12</w:t>
      </w:r>
      <w:r w:rsidR="00EA1175">
        <w:rPr>
          <w:rFonts w:ascii="Times New Roman" w:hAnsi="Times New Roman" w:cs="Times New Roman"/>
          <w:sz w:val="28"/>
          <w:szCs w:val="28"/>
          <w:lang w:val="en-US"/>
        </w:rPr>
        <w:t>-</w:t>
      </w:r>
      <w:r w:rsidRPr="000759F0">
        <w:rPr>
          <w:rFonts w:ascii="Times New Roman" w:hAnsi="Times New Roman" w:cs="Times New Roman"/>
          <w:sz w:val="28"/>
          <w:szCs w:val="28"/>
        </w:rPr>
        <w:t>21</w:t>
      </w:r>
      <w:r w:rsidR="0035408B">
        <w:rPr>
          <w:rFonts w:ascii="Times New Roman" w:hAnsi="Times New Roman" w:cs="Times New Roman"/>
          <w:sz w:val="28"/>
          <w:szCs w:val="28"/>
        </w:rPr>
        <w:t xml:space="preserve">” </w:t>
      </w:r>
      <w:r w:rsidR="00EB5387" w:rsidRPr="000759F0">
        <w:rPr>
          <w:rFonts w:ascii="Times New Roman" w:hAnsi="Times New Roman" w:cs="Times New Roman"/>
          <w:sz w:val="28"/>
          <w:szCs w:val="28"/>
        </w:rPr>
        <w:t>(м</w:t>
      </w:r>
      <w:r w:rsidR="00CE7513" w:rsidRPr="000759F0">
        <w:rPr>
          <w:rFonts w:ascii="Times New Roman" w:hAnsi="Times New Roman" w:cs="Times New Roman"/>
          <w:sz w:val="28"/>
          <w:szCs w:val="28"/>
        </w:rPr>
        <w:t>.</w:t>
      </w:r>
      <w:r w:rsidR="005D5F88">
        <w:rPr>
          <w:rFonts w:ascii="Times New Roman" w:hAnsi="Times New Roman" w:cs="Times New Roman"/>
          <w:sz w:val="28"/>
          <w:szCs w:val="28"/>
        </w:rPr>
        <w:t xml:space="preserve"> </w:t>
      </w:r>
      <w:r w:rsidRPr="000759F0">
        <w:rPr>
          <w:rFonts w:ascii="Times New Roman" w:hAnsi="Times New Roman" w:cs="Times New Roman"/>
          <w:sz w:val="28"/>
          <w:szCs w:val="28"/>
        </w:rPr>
        <w:t>Хмельницьк</w:t>
      </w:r>
      <w:r w:rsidR="00EB5387" w:rsidRPr="000759F0">
        <w:rPr>
          <w:rFonts w:ascii="Times New Roman" w:hAnsi="Times New Roman" w:cs="Times New Roman"/>
          <w:sz w:val="28"/>
          <w:szCs w:val="28"/>
        </w:rPr>
        <w:t>ий)</w:t>
      </w:r>
      <w:r w:rsidRPr="000759F0">
        <w:rPr>
          <w:rFonts w:ascii="Times New Roman" w:hAnsi="Times New Roman" w:cs="Times New Roman"/>
          <w:sz w:val="28"/>
          <w:szCs w:val="28"/>
        </w:rPr>
        <w:t xml:space="preserve">, три простори Червоного Хреста </w:t>
      </w:r>
      <w:r w:rsidR="00EA1175">
        <w:rPr>
          <w:rFonts w:ascii="Times New Roman" w:hAnsi="Times New Roman" w:cs="Times New Roman"/>
          <w:sz w:val="28"/>
          <w:szCs w:val="28"/>
        </w:rPr>
        <w:t>у</w:t>
      </w:r>
      <w:r w:rsidRPr="000759F0">
        <w:rPr>
          <w:rFonts w:ascii="Times New Roman" w:hAnsi="Times New Roman" w:cs="Times New Roman"/>
          <w:sz w:val="28"/>
          <w:szCs w:val="28"/>
        </w:rPr>
        <w:t xml:space="preserve"> містах Хмельницький, Кам’янець-Подільський і Славута</w:t>
      </w:r>
      <w:r w:rsidR="0094378F" w:rsidRPr="000759F0">
        <w:rPr>
          <w:rFonts w:ascii="Times New Roman" w:hAnsi="Times New Roman" w:cs="Times New Roman"/>
          <w:sz w:val="28"/>
          <w:szCs w:val="28"/>
        </w:rPr>
        <w:t>, м</w:t>
      </w:r>
      <w:r w:rsidRPr="000759F0">
        <w:rPr>
          <w:rFonts w:ascii="Times New Roman" w:hAnsi="Times New Roman" w:cs="Times New Roman"/>
          <w:sz w:val="28"/>
          <w:szCs w:val="28"/>
        </w:rPr>
        <w:t>етою роботи яких є реалізація молодіжної політики, патріотичного виховання, пропаганда здорового і безпечного способу життя.</w:t>
      </w:r>
    </w:p>
    <w:p w14:paraId="303C2AC0" w14:textId="698A6C54" w:rsidR="00F63F77" w:rsidRPr="000759F0" w:rsidRDefault="00F63F77" w:rsidP="00462F84">
      <w:pPr>
        <w:spacing w:after="0" w:line="276" w:lineRule="auto"/>
        <w:ind w:firstLine="567"/>
        <w:jc w:val="both"/>
        <w:rPr>
          <w:rFonts w:ascii="Times New Roman" w:eastAsia="Times New Roman" w:hAnsi="Times New Roman" w:cs="Times New Roman"/>
          <w:kern w:val="0"/>
          <w:sz w:val="28"/>
          <w:szCs w:val="28"/>
          <w:lang w:eastAsia="uk-UA"/>
          <w14:ligatures w14:val="none"/>
        </w:rPr>
      </w:pPr>
      <w:r w:rsidRPr="000759F0">
        <w:rPr>
          <w:rFonts w:ascii="Times New Roman" w:hAnsi="Times New Roman" w:cs="Times New Roman"/>
          <w:sz w:val="28"/>
          <w:szCs w:val="28"/>
        </w:rPr>
        <w:t>Вже кілька років поспіль при Хмельницькій обласній державній (військовій) адміністрації діє Молодіжна рада</w:t>
      </w:r>
      <w:r w:rsidR="00024374" w:rsidRPr="000759F0">
        <w:rPr>
          <w:rFonts w:ascii="Times New Roman" w:hAnsi="Times New Roman" w:cs="Times New Roman"/>
          <w:sz w:val="28"/>
          <w:szCs w:val="28"/>
        </w:rPr>
        <w:t xml:space="preserve">, </w:t>
      </w:r>
      <w:r w:rsidR="00024374" w:rsidRPr="000759F0">
        <w:rPr>
          <w:rFonts w:ascii="Times New Roman" w:eastAsia="Times New Roman" w:hAnsi="Times New Roman" w:cs="Times New Roman"/>
          <w:kern w:val="0"/>
          <w:sz w:val="28"/>
          <w:szCs w:val="28"/>
          <w:lang w:eastAsia="uk-UA"/>
          <w14:ligatures w14:val="none"/>
        </w:rPr>
        <w:t xml:space="preserve">склад якої було оновлено </w:t>
      </w:r>
      <w:r w:rsidR="00024374" w:rsidRPr="000759F0">
        <w:rPr>
          <w:rFonts w:ascii="Times New Roman" w:hAnsi="Times New Roman" w:cs="Times New Roman"/>
          <w:sz w:val="28"/>
          <w:szCs w:val="28"/>
        </w:rPr>
        <w:t>у</w:t>
      </w:r>
      <w:r w:rsidRPr="000759F0">
        <w:rPr>
          <w:rFonts w:ascii="Times New Roman" w:hAnsi="Times New Roman" w:cs="Times New Roman"/>
          <w:sz w:val="28"/>
          <w:szCs w:val="28"/>
        </w:rPr>
        <w:t xml:space="preserve"> листопаді 2025</w:t>
      </w:r>
      <w:r w:rsidRPr="000759F0">
        <w:rPr>
          <w:rFonts w:ascii="Times New Roman" w:eastAsia="Times New Roman" w:hAnsi="Times New Roman" w:cs="Times New Roman"/>
          <w:kern w:val="0"/>
          <w:sz w:val="28"/>
          <w:szCs w:val="28"/>
          <w:lang w:eastAsia="uk-UA"/>
          <w14:ligatures w14:val="none"/>
        </w:rPr>
        <w:t xml:space="preserve"> року. На кінець 2025 року функціонувало 10 молодіжних рад </w:t>
      </w:r>
      <w:r w:rsidR="00C80DAE" w:rsidRPr="000759F0">
        <w:rPr>
          <w:rFonts w:ascii="Times New Roman" w:eastAsia="Times New Roman" w:hAnsi="Times New Roman" w:cs="Times New Roman"/>
          <w:kern w:val="0"/>
          <w:sz w:val="28"/>
          <w:szCs w:val="28"/>
          <w:lang w:eastAsia="uk-UA"/>
          <w14:ligatures w14:val="none"/>
        </w:rPr>
        <w:t>при органах місцевого самоврядування</w:t>
      </w:r>
      <w:r w:rsidR="00C80DAE" w:rsidRPr="000759F0">
        <w:rPr>
          <w:rFonts w:ascii="Times New Roman" w:eastAsia="Calibri" w:hAnsi="Times New Roman" w:cs="Times New Roman"/>
          <w:sz w:val="28"/>
        </w:rPr>
        <w:t xml:space="preserve"> </w:t>
      </w:r>
      <w:r w:rsidRPr="000759F0">
        <w:rPr>
          <w:rFonts w:ascii="Times New Roman" w:eastAsia="Times New Roman" w:hAnsi="Times New Roman" w:cs="Times New Roman"/>
          <w:kern w:val="0"/>
          <w:sz w:val="28"/>
          <w:szCs w:val="28"/>
          <w:lang w:eastAsia="uk-UA"/>
          <w14:ligatures w14:val="none"/>
        </w:rPr>
        <w:t>(</w:t>
      </w:r>
      <w:r w:rsidR="00C80DAE" w:rsidRPr="000759F0">
        <w:rPr>
          <w:rFonts w:ascii="Times New Roman" w:eastAsia="Times New Roman" w:hAnsi="Times New Roman" w:cs="Times New Roman"/>
          <w:kern w:val="0"/>
          <w:sz w:val="28"/>
          <w:szCs w:val="28"/>
          <w:lang w:eastAsia="uk-UA"/>
          <w14:ligatures w14:val="none"/>
        </w:rPr>
        <w:t>у</w:t>
      </w:r>
      <w:r w:rsidRPr="000759F0">
        <w:rPr>
          <w:rFonts w:ascii="Times New Roman" w:eastAsia="Times New Roman" w:hAnsi="Times New Roman" w:cs="Times New Roman"/>
          <w:kern w:val="0"/>
          <w:sz w:val="28"/>
          <w:szCs w:val="28"/>
          <w:lang w:eastAsia="uk-UA"/>
          <w14:ligatures w14:val="none"/>
        </w:rPr>
        <w:t xml:space="preserve"> </w:t>
      </w:r>
      <w:r w:rsidR="005670A9" w:rsidRPr="000759F0">
        <w:rPr>
          <w:rFonts w:ascii="Times New Roman" w:eastAsia="Times New Roman" w:hAnsi="Times New Roman" w:cs="Times New Roman"/>
          <w:kern w:val="0"/>
          <w:sz w:val="28"/>
          <w:szCs w:val="28"/>
          <w:lang w:eastAsia="uk-UA"/>
          <w14:ligatures w14:val="none"/>
        </w:rPr>
        <w:t xml:space="preserve">Городоцькій, </w:t>
      </w:r>
      <w:r w:rsidR="008B1D66" w:rsidRPr="000759F0">
        <w:rPr>
          <w:rFonts w:ascii="Times New Roman" w:eastAsia="Times New Roman" w:hAnsi="Times New Roman" w:cs="Times New Roman"/>
          <w:kern w:val="0"/>
          <w:sz w:val="28"/>
          <w:szCs w:val="28"/>
          <w:lang w:eastAsia="uk-UA"/>
          <w14:ligatures w14:val="none"/>
        </w:rPr>
        <w:t>Дунаєвецькій,</w:t>
      </w:r>
      <w:r w:rsidR="008B1D66">
        <w:rPr>
          <w:rFonts w:ascii="Times New Roman" w:eastAsia="Times New Roman" w:hAnsi="Times New Roman" w:cs="Times New Roman"/>
          <w:kern w:val="0"/>
          <w:sz w:val="28"/>
          <w:szCs w:val="28"/>
          <w:lang w:eastAsia="uk-UA"/>
          <w14:ligatures w14:val="none"/>
        </w:rPr>
        <w:t xml:space="preserve"> </w:t>
      </w:r>
      <w:r w:rsidR="008B1D66" w:rsidRPr="000759F0">
        <w:rPr>
          <w:rFonts w:ascii="Times New Roman" w:eastAsia="Times New Roman" w:hAnsi="Times New Roman" w:cs="Times New Roman"/>
          <w:kern w:val="0"/>
          <w:sz w:val="28"/>
          <w:szCs w:val="28"/>
          <w:lang w:eastAsia="uk-UA"/>
          <w14:ligatures w14:val="none"/>
        </w:rPr>
        <w:t xml:space="preserve">Кам’янець-Подільській, Полонській, </w:t>
      </w:r>
      <w:r w:rsidRPr="000759F0">
        <w:rPr>
          <w:rFonts w:ascii="Times New Roman" w:eastAsia="Times New Roman" w:hAnsi="Times New Roman" w:cs="Times New Roman"/>
          <w:kern w:val="0"/>
          <w:sz w:val="28"/>
          <w:szCs w:val="28"/>
          <w:lang w:eastAsia="uk-UA"/>
          <w14:ligatures w14:val="none"/>
        </w:rPr>
        <w:t>Хмельницькій, Шепетівській</w:t>
      </w:r>
      <w:r w:rsidR="008B1D66">
        <w:rPr>
          <w:rFonts w:ascii="Times New Roman" w:eastAsia="Times New Roman" w:hAnsi="Times New Roman" w:cs="Times New Roman"/>
          <w:kern w:val="0"/>
          <w:sz w:val="28"/>
          <w:szCs w:val="28"/>
          <w:lang w:eastAsia="uk-UA"/>
          <w14:ligatures w14:val="none"/>
        </w:rPr>
        <w:t xml:space="preserve"> міських</w:t>
      </w:r>
      <w:r w:rsidRPr="000759F0">
        <w:rPr>
          <w:rFonts w:ascii="Times New Roman" w:eastAsia="Times New Roman" w:hAnsi="Times New Roman" w:cs="Times New Roman"/>
          <w:kern w:val="0"/>
          <w:sz w:val="28"/>
          <w:szCs w:val="28"/>
          <w:lang w:eastAsia="uk-UA"/>
          <w14:ligatures w14:val="none"/>
        </w:rPr>
        <w:t xml:space="preserve">, </w:t>
      </w:r>
      <w:r w:rsidR="008B1D66" w:rsidRPr="000759F0">
        <w:rPr>
          <w:rFonts w:ascii="Times New Roman" w:eastAsia="Times New Roman" w:hAnsi="Times New Roman" w:cs="Times New Roman"/>
          <w:kern w:val="0"/>
          <w:sz w:val="28"/>
          <w:szCs w:val="28"/>
          <w:lang w:eastAsia="uk-UA"/>
          <w14:ligatures w14:val="none"/>
        </w:rPr>
        <w:t xml:space="preserve">Білогірській, </w:t>
      </w:r>
      <w:r w:rsidRPr="000759F0">
        <w:rPr>
          <w:rFonts w:ascii="Times New Roman" w:eastAsia="Times New Roman" w:hAnsi="Times New Roman" w:cs="Times New Roman"/>
          <w:kern w:val="0"/>
          <w:sz w:val="28"/>
          <w:szCs w:val="28"/>
          <w:lang w:eastAsia="uk-UA"/>
          <w14:ligatures w14:val="none"/>
        </w:rPr>
        <w:t xml:space="preserve">Меджибізькій, Смотрицькій, Староушицькій </w:t>
      </w:r>
      <w:r w:rsidR="008B1D66">
        <w:rPr>
          <w:rFonts w:ascii="Times New Roman" w:eastAsia="Times New Roman" w:hAnsi="Times New Roman" w:cs="Times New Roman"/>
          <w:kern w:val="0"/>
          <w:sz w:val="28"/>
          <w:szCs w:val="28"/>
          <w:lang w:eastAsia="uk-UA"/>
          <w14:ligatures w14:val="none"/>
        </w:rPr>
        <w:t xml:space="preserve">селищних </w:t>
      </w:r>
      <w:r w:rsidR="001E289C" w:rsidRPr="001E289C">
        <w:rPr>
          <w:rFonts w:ascii="Times New Roman" w:eastAsia="Times New Roman" w:hAnsi="Times New Roman" w:cs="Times New Roman"/>
          <w:kern w:val="0"/>
          <w:sz w:val="28"/>
          <w:szCs w:val="28"/>
          <w:lang w:eastAsia="uk-UA"/>
          <w14:ligatures w14:val="none"/>
        </w:rPr>
        <w:t>територіальних громадах</w:t>
      </w:r>
      <w:r w:rsidRPr="000759F0">
        <w:rPr>
          <w:rFonts w:ascii="Times New Roman" w:eastAsia="Times New Roman" w:hAnsi="Times New Roman" w:cs="Times New Roman"/>
          <w:kern w:val="0"/>
          <w:sz w:val="28"/>
          <w:szCs w:val="28"/>
          <w:lang w:eastAsia="uk-UA"/>
          <w14:ligatures w14:val="none"/>
        </w:rPr>
        <w:t>)</w:t>
      </w:r>
      <w:r w:rsidR="000C4DE4" w:rsidRPr="000759F0">
        <w:rPr>
          <w:rFonts w:ascii="Times New Roman" w:eastAsia="Times New Roman" w:hAnsi="Times New Roman" w:cs="Times New Roman"/>
          <w:kern w:val="0"/>
          <w:sz w:val="28"/>
          <w:szCs w:val="28"/>
          <w:lang w:eastAsia="uk-UA"/>
          <w14:ligatures w14:val="none"/>
        </w:rPr>
        <w:t>.</w:t>
      </w:r>
      <w:r w:rsidRPr="000759F0">
        <w:rPr>
          <w:rFonts w:ascii="Times New Roman" w:eastAsia="Times New Roman" w:hAnsi="Times New Roman" w:cs="Times New Roman"/>
          <w:kern w:val="0"/>
          <w:sz w:val="28"/>
          <w:szCs w:val="28"/>
          <w:lang w:eastAsia="uk-UA"/>
          <w14:ligatures w14:val="none"/>
        </w:rPr>
        <w:t xml:space="preserve"> </w:t>
      </w:r>
      <w:r w:rsidR="00177EDF" w:rsidRPr="000759F0">
        <w:rPr>
          <w:rFonts w:ascii="Times New Roman" w:eastAsia="Times New Roman" w:hAnsi="Times New Roman" w:cs="Times New Roman"/>
          <w:kern w:val="0"/>
          <w:sz w:val="28"/>
          <w:szCs w:val="28"/>
          <w:lang w:eastAsia="uk-UA"/>
          <w14:ligatures w14:val="none"/>
        </w:rPr>
        <w:t>Створен</w:t>
      </w:r>
      <w:r w:rsidR="005D5F88">
        <w:rPr>
          <w:rFonts w:ascii="Times New Roman" w:eastAsia="Times New Roman" w:hAnsi="Times New Roman" w:cs="Times New Roman"/>
          <w:kern w:val="0"/>
          <w:sz w:val="28"/>
          <w:szCs w:val="28"/>
          <w:lang w:eastAsia="uk-UA"/>
          <w14:ligatures w14:val="none"/>
        </w:rPr>
        <w:t>і,</w:t>
      </w:r>
      <w:r w:rsidR="00177EDF" w:rsidRPr="000759F0">
        <w:rPr>
          <w:rFonts w:ascii="Times New Roman" w:eastAsia="Times New Roman" w:hAnsi="Times New Roman" w:cs="Times New Roman"/>
          <w:kern w:val="0"/>
          <w:sz w:val="28"/>
          <w:szCs w:val="28"/>
          <w:lang w:eastAsia="uk-UA"/>
          <w14:ligatures w14:val="none"/>
        </w:rPr>
        <w:t xml:space="preserve"> але потребують оновлення </w:t>
      </w:r>
      <w:r w:rsidR="005D5F88">
        <w:rPr>
          <w:rFonts w:ascii="Times New Roman" w:eastAsia="Times New Roman" w:hAnsi="Times New Roman" w:cs="Times New Roman"/>
          <w:kern w:val="0"/>
          <w:sz w:val="28"/>
          <w:szCs w:val="28"/>
          <w:lang w:eastAsia="uk-UA"/>
          <w14:ligatures w14:val="none"/>
        </w:rPr>
        <w:t>склад</w:t>
      </w:r>
      <w:r w:rsidR="00CA3A25">
        <w:rPr>
          <w:rFonts w:ascii="Times New Roman" w:eastAsia="Times New Roman" w:hAnsi="Times New Roman" w:cs="Times New Roman"/>
          <w:kern w:val="0"/>
          <w:sz w:val="28"/>
          <w:szCs w:val="28"/>
          <w:lang w:eastAsia="uk-UA"/>
          <w14:ligatures w14:val="none"/>
        </w:rPr>
        <w:t>у</w:t>
      </w:r>
      <w:r w:rsidR="005D5F88">
        <w:rPr>
          <w:rFonts w:ascii="Times New Roman" w:eastAsia="Times New Roman" w:hAnsi="Times New Roman" w:cs="Times New Roman"/>
          <w:kern w:val="0"/>
          <w:sz w:val="28"/>
          <w:szCs w:val="28"/>
          <w:lang w:eastAsia="uk-UA"/>
          <w14:ligatures w14:val="none"/>
        </w:rPr>
        <w:t xml:space="preserve"> </w:t>
      </w:r>
      <w:r w:rsidR="00177EDF" w:rsidRPr="000759F0">
        <w:rPr>
          <w:rFonts w:ascii="Times New Roman" w:eastAsia="Times New Roman" w:hAnsi="Times New Roman" w:cs="Times New Roman"/>
          <w:kern w:val="0"/>
          <w:sz w:val="28"/>
          <w:szCs w:val="28"/>
          <w:lang w:eastAsia="uk-UA"/>
          <w14:ligatures w14:val="none"/>
        </w:rPr>
        <w:t>6 молодіжних</w:t>
      </w:r>
      <w:r w:rsidRPr="000759F0">
        <w:rPr>
          <w:rFonts w:ascii="Times New Roman" w:eastAsia="Times New Roman" w:hAnsi="Times New Roman" w:cs="Times New Roman"/>
          <w:kern w:val="0"/>
          <w:sz w:val="28"/>
          <w:szCs w:val="28"/>
          <w:lang w:eastAsia="uk-UA"/>
          <w14:ligatures w14:val="none"/>
        </w:rPr>
        <w:t xml:space="preserve"> рад </w:t>
      </w:r>
      <w:r w:rsidR="00F57A30" w:rsidRPr="000759F0">
        <w:rPr>
          <w:rFonts w:ascii="Times New Roman" w:eastAsia="Times New Roman" w:hAnsi="Times New Roman" w:cs="Times New Roman"/>
          <w:kern w:val="0"/>
          <w:sz w:val="28"/>
          <w:szCs w:val="28"/>
          <w:lang w:eastAsia="uk-UA"/>
          <w14:ligatures w14:val="none"/>
        </w:rPr>
        <w:t>у</w:t>
      </w:r>
      <w:r w:rsidRPr="000759F0">
        <w:rPr>
          <w:rFonts w:ascii="Times New Roman" w:eastAsia="Times New Roman" w:hAnsi="Times New Roman" w:cs="Times New Roman"/>
          <w:kern w:val="0"/>
          <w:sz w:val="28"/>
          <w:szCs w:val="28"/>
          <w:lang w:eastAsia="uk-UA"/>
          <w14:ligatures w14:val="none"/>
        </w:rPr>
        <w:t xml:space="preserve"> Красилівській, </w:t>
      </w:r>
      <w:r w:rsidR="00ED0392" w:rsidRPr="000759F0">
        <w:rPr>
          <w:rFonts w:ascii="Times New Roman" w:eastAsia="Times New Roman" w:hAnsi="Times New Roman" w:cs="Times New Roman"/>
          <w:kern w:val="0"/>
          <w:sz w:val="28"/>
          <w:szCs w:val="28"/>
          <w:lang w:eastAsia="uk-UA"/>
          <w14:ligatures w14:val="none"/>
        </w:rPr>
        <w:t>Славутській</w:t>
      </w:r>
      <w:r w:rsidR="00ED0392">
        <w:rPr>
          <w:rFonts w:ascii="Times New Roman" w:eastAsia="Times New Roman" w:hAnsi="Times New Roman" w:cs="Times New Roman"/>
          <w:kern w:val="0"/>
          <w:sz w:val="28"/>
          <w:szCs w:val="28"/>
          <w:lang w:eastAsia="uk-UA"/>
          <w14:ligatures w14:val="none"/>
        </w:rPr>
        <w:t xml:space="preserve"> міських</w:t>
      </w:r>
      <w:r w:rsidR="00ED0392" w:rsidRPr="000759F0">
        <w:rPr>
          <w:rFonts w:ascii="Times New Roman" w:eastAsia="Times New Roman" w:hAnsi="Times New Roman" w:cs="Times New Roman"/>
          <w:kern w:val="0"/>
          <w:sz w:val="28"/>
          <w:szCs w:val="28"/>
          <w:lang w:eastAsia="uk-UA"/>
          <w14:ligatures w14:val="none"/>
        </w:rPr>
        <w:t xml:space="preserve">, </w:t>
      </w:r>
      <w:r w:rsidRPr="000759F0">
        <w:rPr>
          <w:rFonts w:ascii="Times New Roman" w:eastAsia="Times New Roman" w:hAnsi="Times New Roman" w:cs="Times New Roman"/>
          <w:kern w:val="0"/>
          <w:sz w:val="28"/>
          <w:szCs w:val="28"/>
          <w:lang w:eastAsia="uk-UA"/>
          <w14:ligatures w14:val="none"/>
        </w:rPr>
        <w:t xml:space="preserve">Віньковецькій, </w:t>
      </w:r>
      <w:r w:rsidR="00ED0392" w:rsidRPr="000759F0">
        <w:rPr>
          <w:rFonts w:ascii="Times New Roman" w:eastAsia="Times New Roman" w:hAnsi="Times New Roman" w:cs="Times New Roman"/>
          <w:kern w:val="0"/>
          <w:sz w:val="28"/>
          <w:szCs w:val="28"/>
          <w:lang w:eastAsia="uk-UA"/>
          <w14:ligatures w14:val="none"/>
        </w:rPr>
        <w:t>Чемеровецькій</w:t>
      </w:r>
      <w:r w:rsidR="001E289C">
        <w:rPr>
          <w:rFonts w:ascii="Times New Roman" w:eastAsia="Times New Roman" w:hAnsi="Times New Roman" w:cs="Times New Roman"/>
          <w:kern w:val="0"/>
          <w:sz w:val="28"/>
          <w:szCs w:val="28"/>
          <w:lang w:eastAsia="uk-UA"/>
          <w14:ligatures w14:val="none"/>
        </w:rPr>
        <w:t xml:space="preserve"> селищних</w:t>
      </w:r>
      <w:r w:rsidR="00ED0392" w:rsidRPr="000759F0">
        <w:rPr>
          <w:rFonts w:ascii="Times New Roman" w:eastAsia="Times New Roman" w:hAnsi="Times New Roman" w:cs="Times New Roman"/>
          <w:kern w:val="0"/>
          <w:sz w:val="28"/>
          <w:szCs w:val="28"/>
          <w:lang w:eastAsia="uk-UA"/>
          <w14:ligatures w14:val="none"/>
        </w:rPr>
        <w:t>, Жванецькій</w:t>
      </w:r>
      <w:r w:rsidR="001E289C">
        <w:rPr>
          <w:rFonts w:ascii="Times New Roman" w:eastAsia="Times New Roman" w:hAnsi="Times New Roman" w:cs="Times New Roman"/>
          <w:kern w:val="0"/>
          <w:sz w:val="28"/>
          <w:szCs w:val="28"/>
          <w:lang w:eastAsia="uk-UA"/>
          <w14:ligatures w14:val="none"/>
        </w:rPr>
        <w:t>,</w:t>
      </w:r>
      <w:r w:rsidR="00ED0392" w:rsidRPr="000759F0">
        <w:rPr>
          <w:rFonts w:ascii="Times New Roman" w:eastAsia="Times New Roman" w:hAnsi="Times New Roman" w:cs="Times New Roman"/>
          <w:kern w:val="0"/>
          <w:sz w:val="28"/>
          <w:szCs w:val="28"/>
          <w:lang w:eastAsia="uk-UA"/>
          <w14:ligatures w14:val="none"/>
        </w:rPr>
        <w:t xml:space="preserve"> </w:t>
      </w:r>
      <w:r w:rsidR="001E289C" w:rsidRPr="000759F0">
        <w:rPr>
          <w:rFonts w:ascii="Times New Roman" w:eastAsia="Times New Roman" w:hAnsi="Times New Roman" w:cs="Times New Roman"/>
          <w:kern w:val="0"/>
          <w:sz w:val="28"/>
          <w:szCs w:val="28"/>
          <w:lang w:eastAsia="uk-UA"/>
          <w14:ligatures w14:val="none"/>
        </w:rPr>
        <w:t>Крупецькій</w:t>
      </w:r>
      <w:r w:rsidR="001E289C">
        <w:rPr>
          <w:rFonts w:ascii="Times New Roman" w:eastAsia="Times New Roman" w:hAnsi="Times New Roman" w:cs="Times New Roman"/>
          <w:kern w:val="0"/>
          <w:sz w:val="28"/>
          <w:szCs w:val="28"/>
          <w:lang w:eastAsia="uk-UA"/>
          <w14:ligatures w14:val="none"/>
        </w:rPr>
        <w:t xml:space="preserve"> сільських</w:t>
      </w:r>
      <w:r w:rsidR="001E289C" w:rsidRPr="000759F0">
        <w:rPr>
          <w:rFonts w:ascii="Times New Roman" w:eastAsia="Times New Roman" w:hAnsi="Times New Roman" w:cs="Times New Roman"/>
          <w:kern w:val="0"/>
          <w:sz w:val="28"/>
          <w:szCs w:val="28"/>
          <w:lang w:eastAsia="uk-UA"/>
          <w14:ligatures w14:val="none"/>
        </w:rPr>
        <w:t xml:space="preserve"> </w:t>
      </w:r>
      <w:r w:rsidRPr="000759F0">
        <w:rPr>
          <w:rFonts w:ascii="Times New Roman" w:eastAsia="Times New Roman" w:hAnsi="Times New Roman" w:cs="Times New Roman"/>
          <w:kern w:val="0"/>
          <w:sz w:val="28"/>
          <w:szCs w:val="28"/>
          <w:lang w:eastAsia="uk-UA"/>
          <w14:ligatures w14:val="none"/>
        </w:rPr>
        <w:t>тер</w:t>
      </w:r>
      <w:r w:rsidR="001E289C">
        <w:rPr>
          <w:rFonts w:ascii="Times New Roman" w:eastAsia="Times New Roman" w:hAnsi="Times New Roman" w:cs="Times New Roman"/>
          <w:kern w:val="0"/>
          <w:sz w:val="28"/>
          <w:szCs w:val="28"/>
          <w:lang w:eastAsia="uk-UA"/>
          <w14:ligatures w14:val="none"/>
        </w:rPr>
        <w:t xml:space="preserve">иторіальних </w:t>
      </w:r>
      <w:r w:rsidRPr="000759F0">
        <w:rPr>
          <w:rFonts w:ascii="Times New Roman" w:eastAsia="Times New Roman" w:hAnsi="Times New Roman" w:cs="Times New Roman"/>
          <w:kern w:val="0"/>
          <w:sz w:val="28"/>
          <w:szCs w:val="28"/>
          <w:lang w:eastAsia="uk-UA"/>
          <w14:ligatures w14:val="none"/>
        </w:rPr>
        <w:t>громадах</w:t>
      </w:r>
      <w:r w:rsidR="00177EDF" w:rsidRPr="000759F0">
        <w:rPr>
          <w:rFonts w:ascii="Times New Roman" w:eastAsia="Times New Roman" w:hAnsi="Times New Roman" w:cs="Times New Roman"/>
          <w:kern w:val="0"/>
          <w:sz w:val="28"/>
          <w:szCs w:val="28"/>
          <w:lang w:eastAsia="uk-UA"/>
          <w14:ligatures w14:val="none"/>
        </w:rPr>
        <w:t>.</w:t>
      </w:r>
      <w:r w:rsidRPr="000759F0">
        <w:rPr>
          <w:rFonts w:ascii="Times New Roman" w:eastAsia="Times New Roman" w:hAnsi="Times New Roman" w:cs="Times New Roman"/>
          <w:kern w:val="0"/>
          <w:sz w:val="28"/>
          <w:szCs w:val="28"/>
          <w:lang w:eastAsia="uk-UA"/>
          <w14:ligatures w14:val="none"/>
        </w:rPr>
        <w:t xml:space="preserve"> </w:t>
      </w:r>
    </w:p>
    <w:p w14:paraId="20FF139E" w14:textId="7CF53CAF" w:rsidR="00026B9E" w:rsidRPr="000759F0" w:rsidRDefault="001C03D9" w:rsidP="00691D67">
      <w:pPr>
        <w:spacing w:after="0" w:line="276" w:lineRule="auto"/>
        <w:ind w:right="141"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0759F0">
        <w:rPr>
          <w:rFonts w:ascii="Times New Roman" w:eastAsia="Calibri" w:hAnsi="Times New Roman" w:cs="Times New Roman"/>
          <w:sz w:val="28"/>
          <w:szCs w:val="28"/>
        </w:rPr>
        <w:t>скільки туристична галузь є одним із важливих джерел наповнення місцевих бюджетів</w:t>
      </w:r>
      <w:r w:rsidR="00952AD2">
        <w:rPr>
          <w:rFonts w:ascii="Times New Roman" w:eastAsia="Calibri" w:hAnsi="Times New Roman" w:cs="Times New Roman"/>
          <w:sz w:val="28"/>
          <w:szCs w:val="28"/>
        </w:rPr>
        <w:t>,</w:t>
      </w:r>
      <w:r w:rsidRPr="000759F0">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протягом минулого року </w:t>
      </w:r>
      <w:r w:rsidR="00691D67">
        <w:rPr>
          <w:rFonts w:ascii="Times New Roman" w:eastAsia="Calibri" w:hAnsi="Times New Roman" w:cs="Times New Roman"/>
          <w:sz w:val="28"/>
          <w:szCs w:val="28"/>
        </w:rPr>
        <w:t>продовжувалася реалізація заходів, визначених п</w:t>
      </w:r>
      <w:r w:rsidR="005C3AF2" w:rsidRPr="000759F0">
        <w:rPr>
          <w:rFonts w:ascii="Times New Roman" w:eastAsia="Calibri" w:hAnsi="Times New Roman" w:cs="Times New Roman"/>
          <w:sz w:val="28"/>
          <w:szCs w:val="28"/>
        </w:rPr>
        <w:t>рограм</w:t>
      </w:r>
      <w:r w:rsidR="00691D67">
        <w:rPr>
          <w:rFonts w:ascii="Times New Roman" w:eastAsia="Calibri" w:hAnsi="Times New Roman" w:cs="Times New Roman"/>
          <w:sz w:val="28"/>
          <w:szCs w:val="28"/>
        </w:rPr>
        <w:t>ою</w:t>
      </w:r>
      <w:r w:rsidR="005C3AF2" w:rsidRPr="000759F0">
        <w:rPr>
          <w:rFonts w:ascii="Times New Roman" w:eastAsia="Calibri" w:hAnsi="Times New Roman" w:cs="Times New Roman"/>
          <w:sz w:val="28"/>
          <w:szCs w:val="28"/>
        </w:rPr>
        <w:t xml:space="preserve"> розвитку туризму Хмельницької області на 2021-2025 роки</w:t>
      </w:r>
      <w:r w:rsidR="00116436" w:rsidRPr="000759F0">
        <w:rPr>
          <w:rFonts w:ascii="Times New Roman" w:eastAsia="Calibri" w:hAnsi="Times New Roman" w:cs="Times New Roman"/>
          <w:sz w:val="28"/>
          <w:szCs w:val="28"/>
        </w:rPr>
        <w:t>.</w:t>
      </w:r>
      <w:r w:rsidR="00691D67">
        <w:rPr>
          <w:rFonts w:ascii="Times New Roman" w:eastAsia="Calibri" w:hAnsi="Times New Roman" w:cs="Times New Roman"/>
          <w:sz w:val="28"/>
          <w:szCs w:val="28"/>
        </w:rPr>
        <w:t xml:space="preserve"> М</w:t>
      </w:r>
      <w:r w:rsidR="005C3AF2" w:rsidRPr="000759F0">
        <w:rPr>
          <w:rFonts w:ascii="Times New Roman" w:eastAsia="Calibri" w:hAnsi="Times New Roman" w:cs="Times New Roman"/>
          <w:sz w:val="28"/>
          <w:szCs w:val="28"/>
        </w:rPr>
        <w:t xml:space="preserve">ісцевими бюджетами громад отримано </w:t>
      </w:r>
      <w:r w:rsidR="005C3AF2" w:rsidRPr="000759F0">
        <w:rPr>
          <w:rFonts w:ascii="Times New Roman" w:eastAsia="Calibri" w:hAnsi="Times New Roman" w:cs="Times New Roman"/>
          <w:sz w:val="28"/>
          <w:szCs w:val="28"/>
          <w:lang w:val="ru-RU"/>
        </w:rPr>
        <w:t>10</w:t>
      </w:r>
      <w:r w:rsidR="005C3AF2" w:rsidRPr="000759F0">
        <w:rPr>
          <w:rFonts w:ascii="Times New Roman" w:eastAsia="Calibri" w:hAnsi="Times New Roman" w:cs="Times New Roman"/>
          <w:sz w:val="28"/>
          <w:szCs w:val="28"/>
        </w:rPr>
        <w:t>,</w:t>
      </w:r>
      <w:r w:rsidR="005C3AF2" w:rsidRPr="000759F0">
        <w:rPr>
          <w:rFonts w:ascii="Times New Roman" w:eastAsia="Calibri" w:hAnsi="Times New Roman" w:cs="Times New Roman"/>
          <w:sz w:val="28"/>
          <w:szCs w:val="28"/>
          <w:lang w:val="ru-RU"/>
        </w:rPr>
        <w:t>3</w:t>
      </w:r>
      <w:r w:rsidR="005C3AF2" w:rsidRPr="000759F0">
        <w:rPr>
          <w:rFonts w:ascii="Times New Roman" w:eastAsia="Calibri" w:hAnsi="Times New Roman" w:cs="Times New Roman"/>
          <w:sz w:val="28"/>
          <w:szCs w:val="28"/>
        </w:rPr>
        <w:t xml:space="preserve"> млн гр</w:t>
      </w:r>
      <w:r w:rsidR="00081293">
        <w:rPr>
          <w:rFonts w:ascii="Times New Roman" w:eastAsia="Calibri" w:hAnsi="Times New Roman" w:cs="Times New Roman"/>
          <w:sz w:val="28"/>
          <w:szCs w:val="28"/>
        </w:rPr>
        <w:t>н</w:t>
      </w:r>
      <w:r w:rsidR="005C3AF2" w:rsidRPr="000759F0">
        <w:rPr>
          <w:rFonts w:ascii="Times New Roman" w:eastAsia="Calibri" w:hAnsi="Times New Roman" w:cs="Times New Roman"/>
          <w:sz w:val="28"/>
          <w:szCs w:val="28"/>
        </w:rPr>
        <w:t xml:space="preserve"> туристичного збору (у 2024 році </w:t>
      </w:r>
      <w:r w:rsidR="006C3937" w:rsidRPr="006C3937">
        <w:rPr>
          <w:rFonts w:ascii="Times New Roman" w:eastAsia="Calibri" w:hAnsi="Times New Roman" w:cs="Times New Roman"/>
          <w:sz w:val="28"/>
          <w:szCs w:val="28"/>
        </w:rPr>
        <w:t>–</w:t>
      </w:r>
      <w:r w:rsidR="005C3AF2" w:rsidRPr="000759F0">
        <w:rPr>
          <w:rFonts w:ascii="Times New Roman" w:eastAsia="Calibri" w:hAnsi="Times New Roman" w:cs="Times New Roman"/>
          <w:sz w:val="28"/>
          <w:szCs w:val="28"/>
        </w:rPr>
        <w:t xml:space="preserve"> 8,1 млн грн). З метою популяризації туристичних об’єктів та поліпшення доступу до інформації про Хмельницьку область на 37</w:t>
      </w:r>
      <w:r w:rsidR="00DE7A62">
        <w:rPr>
          <w:rFonts w:ascii="Times New Roman" w:eastAsia="Calibri" w:hAnsi="Times New Roman" w:cs="Times New Roman"/>
          <w:sz w:val="28"/>
          <w:szCs w:val="28"/>
        </w:rPr>
        <w:t> </w:t>
      </w:r>
      <w:r w:rsidR="005C3AF2" w:rsidRPr="000759F0">
        <w:rPr>
          <w:rFonts w:ascii="Times New Roman" w:eastAsia="Calibri" w:hAnsi="Times New Roman" w:cs="Times New Roman"/>
          <w:sz w:val="28"/>
          <w:szCs w:val="28"/>
        </w:rPr>
        <w:t>інформаційних платформах області (</w:t>
      </w:r>
      <w:r w:rsidR="00952AD2">
        <w:rPr>
          <w:rFonts w:ascii="Times New Roman" w:eastAsia="Calibri" w:hAnsi="Times New Roman" w:cs="Times New Roman"/>
          <w:sz w:val="28"/>
          <w:szCs w:val="28"/>
        </w:rPr>
        <w:t>веб</w:t>
      </w:r>
      <w:r w:rsidR="005C3AF2" w:rsidRPr="000759F0">
        <w:rPr>
          <w:rFonts w:ascii="Times New Roman" w:eastAsia="Calibri" w:hAnsi="Times New Roman" w:cs="Times New Roman"/>
          <w:sz w:val="28"/>
          <w:szCs w:val="28"/>
        </w:rPr>
        <w:t>сайт, вебпортал, ігровий додаток, груп</w:t>
      </w:r>
      <w:r w:rsidR="00952AD2">
        <w:rPr>
          <w:rFonts w:ascii="Times New Roman" w:eastAsia="Calibri" w:hAnsi="Times New Roman" w:cs="Times New Roman"/>
          <w:sz w:val="28"/>
          <w:szCs w:val="28"/>
        </w:rPr>
        <w:t>и</w:t>
      </w:r>
      <w:r w:rsidR="005C3AF2" w:rsidRPr="000759F0">
        <w:rPr>
          <w:rFonts w:ascii="Times New Roman" w:eastAsia="Calibri" w:hAnsi="Times New Roman" w:cs="Times New Roman"/>
          <w:sz w:val="28"/>
          <w:szCs w:val="28"/>
        </w:rPr>
        <w:t>, сторінк</w:t>
      </w:r>
      <w:r w:rsidR="00952AD2">
        <w:rPr>
          <w:rFonts w:ascii="Times New Roman" w:eastAsia="Calibri" w:hAnsi="Times New Roman" w:cs="Times New Roman"/>
          <w:sz w:val="28"/>
          <w:szCs w:val="28"/>
        </w:rPr>
        <w:t>и</w:t>
      </w:r>
      <w:r w:rsidR="005C3AF2" w:rsidRPr="000759F0">
        <w:rPr>
          <w:rFonts w:ascii="Times New Roman" w:eastAsia="Calibri" w:hAnsi="Times New Roman" w:cs="Times New Roman"/>
          <w:sz w:val="28"/>
          <w:szCs w:val="28"/>
        </w:rPr>
        <w:t xml:space="preserve"> тощо) </w:t>
      </w:r>
      <w:r w:rsidR="00081293">
        <w:rPr>
          <w:rFonts w:ascii="Times New Roman" w:eastAsia="Calibri" w:hAnsi="Times New Roman" w:cs="Times New Roman"/>
          <w:sz w:val="28"/>
          <w:szCs w:val="28"/>
        </w:rPr>
        <w:t>постійно</w:t>
      </w:r>
      <w:r w:rsidR="005C3AF2" w:rsidRPr="000759F0">
        <w:rPr>
          <w:rFonts w:ascii="Times New Roman" w:eastAsia="Calibri" w:hAnsi="Times New Roman" w:cs="Times New Roman"/>
          <w:sz w:val="28"/>
          <w:szCs w:val="28"/>
        </w:rPr>
        <w:t xml:space="preserve"> оновлювалася інформація, здійснювалася публікація новин</w:t>
      </w:r>
      <w:r w:rsidR="004C7361">
        <w:rPr>
          <w:rFonts w:ascii="Times New Roman" w:eastAsia="Calibri" w:hAnsi="Times New Roman" w:cs="Times New Roman"/>
          <w:sz w:val="28"/>
          <w:szCs w:val="28"/>
        </w:rPr>
        <w:t>,</w:t>
      </w:r>
      <w:r w:rsidR="005C3AF2" w:rsidRPr="000759F0">
        <w:rPr>
          <w:rFonts w:ascii="Times New Roman" w:eastAsia="Calibri" w:hAnsi="Times New Roman" w:cs="Times New Roman"/>
          <w:sz w:val="28"/>
          <w:szCs w:val="28"/>
        </w:rPr>
        <w:t xml:space="preserve"> </w:t>
      </w:r>
      <w:r w:rsidR="004C7361" w:rsidRPr="000759F0">
        <w:rPr>
          <w:rFonts w:ascii="Times New Roman" w:eastAsia="Calibri" w:hAnsi="Times New Roman" w:cs="Times New Roman"/>
          <w:sz w:val="28"/>
          <w:szCs w:val="28"/>
        </w:rPr>
        <w:t>відеопродукт</w:t>
      </w:r>
      <w:r w:rsidR="004C7361">
        <w:rPr>
          <w:rFonts w:ascii="Times New Roman" w:eastAsia="Calibri" w:hAnsi="Times New Roman" w:cs="Times New Roman"/>
          <w:sz w:val="28"/>
          <w:szCs w:val="28"/>
        </w:rPr>
        <w:t>ів, популяризація</w:t>
      </w:r>
      <w:r w:rsidR="005C3AF2" w:rsidRPr="000759F0">
        <w:rPr>
          <w:rFonts w:ascii="Times New Roman" w:eastAsia="Calibri" w:hAnsi="Times New Roman" w:cs="Times New Roman"/>
          <w:sz w:val="28"/>
          <w:szCs w:val="28"/>
        </w:rPr>
        <w:t xml:space="preserve"> туристичн</w:t>
      </w:r>
      <w:r w:rsidR="004C7361">
        <w:rPr>
          <w:rFonts w:ascii="Times New Roman" w:eastAsia="Calibri" w:hAnsi="Times New Roman" w:cs="Times New Roman"/>
          <w:sz w:val="28"/>
          <w:szCs w:val="28"/>
        </w:rPr>
        <w:t xml:space="preserve">их </w:t>
      </w:r>
      <w:r w:rsidR="005C3AF2" w:rsidRPr="000759F0">
        <w:rPr>
          <w:rFonts w:ascii="Times New Roman" w:eastAsia="Calibri" w:hAnsi="Times New Roman" w:cs="Times New Roman"/>
          <w:sz w:val="28"/>
          <w:szCs w:val="28"/>
        </w:rPr>
        <w:t>маршрут</w:t>
      </w:r>
      <w:r w:rsidR="004C7361">
        <w:rPr>
          <w:rFonts w:ascii="Times New Roman" w:eastAsia="Calibri" w:hAnsi="Times New Roman" w:cs="Times New Roman"/>
          <w:sz w:val="28"/>
          <w:szCs w:val="28"/>
        </w:rPr>
        <w:t>ів</w:t>
      </w:r>
      <w:r w:rsidR="005C3AF2" w:rsidRPr="000759F0">
        <w:rPr>
          <w:rFonts w:ascii="Times New Roman" w:eastAsia="Calibri" w:hAnsi="Times New Roman" w:cs="Times New Roman"/>
          <w:sz w:val="28"/>
          <w:szCs w:val="28"/>
        </w:rPr>
        <w:t xml:space="preserve">. </w:t>
      </w:r>
    </w:p>
    <w:p w14:paraId="11FBB569" w14:textId="6AC1B372" w:rsidR="00DA7EA0" w:rsidRDefault="005C3AF2" w:rsidP="00462F84">
      <w:pPr>
        <w:spacing w:after="0" w:line="276" w:lineRule="auto"/>
        <w:ind w:right="141" w:firstLine="708"/>
        <w:jc w:val="both"/>
        <w:rPr>
          <w:rFonts w:ascii="Times New Roman" w:hAnsi="Times New Roman" w:cs="Times New Roman"/>
          <w:sz w:val="28"/>
          <w:szCs w:val="28"/>
        </w:rPr>
      </w:pPr>
      <w:r w:rsidRPr="000759F0">
        <w:rPr>
          <w:rFonts w:ascii="Times New Roman" w:hAnsi="Times New Roman" w:cs="Times New Roman"/>
          <w:sz w:val="28"/>
          <w:szCs w:val="28"/>
        </w:rPr>
        <w:t xml:space="preserve">У звітному році змінено підхід до облаштування рекреаційних ділянок із урахуванням принципів безбар’єрності, історико-культурної цінності регіону та </w:t>
      </w:r>
      <w:r w:rsidRPr="000759F0">
        <w:rPr>
          <w:rFonts w:ascii="Times New Roman" w:hAnsi="Times New Roman" w:cs="Times New Roman"/>
          <w:sz w:val="28"/>
          <w:szCs w:val="28"/>
        </w:rPr>
        <w:lastRenderedPageBreak/>
        <w:t>необхідності збереження природного біорізноманіття. На території Н</w:t>
      </w:r>
      <w:r w:rsidR="00EF11FB">
        <w:rPr>
          <w:rFonts w:ascii="Times New Roman" w:hAnsi="Times New Roman" w:cs="Times New Roman"/>
          <w:sz w:val="28"/>
          <w:szCs w:val="28"/>
        </w:rPr>
        <w:t>аціонального природного парку (далі – НПП)</w:t>
      </w:r>
      <w:r w:rsidR="00CA3A25">
        <w:rPr>
          <w:rFonts w:ascii="Times New Roman" w:hAnsi="Times New Roman" w:cs="Times New Roman"/>
          <w:sz w:val="28"/>
          <w:szCs w:val="28"/>
        </w:rPr>
        <w:t xml:space="preserve"> </w:t>
      </w:r>
      <w:r w:rsidR="00F53654">
        <w:rPr>
          <w:rFonts w:ascii="Times New Roman" w:hAnsi="Times New Roman" w:cs="Times New Roman"/>
          <w:sz w:val="28"/>
          <w:szCs w:val="28"/>
        </w:rPr>
        <w:t>“</w:t>
      </w:r>
      <w:r w:rsidRPr="000759F0">
        <w:rPr>
          <w:rFonts w:ascii="Times New Roman" w:hAnsi="Times New Roman" w:cs="Times New Roman"/>
          <w:sz w:val="28"/>
          <w:szCs w:val="28"/>
        </w:rPr>
        <w:t>Подільські Товтри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еколого-туристичну стежку</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Давня Бакота</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оснащено елементами сучасної рекреаційної інфраструктури за європейським зразком, зокрема, встановлено інсталяцію у вигляді книги</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Затоплені села</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та 3D модель Бакотської затоки. Крім цього, дооблаштовано та промарковано підвісну екологічну стежку на ділянці</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Давня Бакота</w:t>
      </w:r>
      <w:r w:rsidR="0035408B">
        <w:rPr>
          <w:rFonts w:ascii="Times New Roman" w:hAnsi="Times New Roman" w:cs="Times New Roman"/>
          <w:sz w:val="28"/>
          <w:szCs w:val="28"/>
        </w:rPr>
        <w:t>”</w:t>
      </w:r>
      <w:r w:rsidRPr="000759F0">
        <w:rPr>
          <w:rFonts w:ascii="Times New Roman" w:hAnsi="Times New Roman" w:cs="Times New Roman"/>
          <w:sz w:val="28"/>
          <w:szCs w:val="28"/>
        </w:rPr>
        <w:t xml:space="preserve">, що забезпечило можливість її використання особами з інвалідністю. Облаштовано майданчики для збору твердих побутових відходів, збудовано альтанки для зручного відпочинку на природі. </w:t>
      </w:r>
    </w:p>
    <w:p w14:paraId="474507C4" w14:textId="22BD6D03" w:rsidR="00026B9E" w:rsidRPr="000759F0" w:rsidRDefault="005C3AF2" w:rsidP="00462F84">
      <w:pPr>
        <w:spacing w:after="0" w:line="276" w:lineRule="auto"/>
        <w:ind w:right="141" w:firstLine="708"/>
        <w:jc w:val="both"/>
        <w:rPr>
          <w:rFonts w:ascii="Times New Roman" w:hAnsi="Times New Roman" w:cs="Times New Roman"/>
          <w:sz w:val="28"/>
          <w:szCs w:val="28"/>
        </w:rPr>
      </w:pPr>
      <w:r w:rsidRPr="000759F0">
        <w:rPr>
          <w:rFonts w:ascii="Times New Roman" w:hAnsi="Times New Roman" w:cs="Times New Roman"/>
          <w:sz w:val="28"/>
          <w:szCs w:val="28"/>
        </w:rPr>
        <w:t xml:space="preserve">На території </w:t>
      </w:r>
      <w:r w:rsidR="00EF11FB">
        <w:rPr>
          <w:rFonts w:ascii="Times New Roman" w:hAnsi="Times New Roman" w:cs="Times New Roman"/>
          <w:sz w:val="28"/>
          <w:szCs w:val="28"/>
        </w:rPr>
        <w:t>НПП</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Мале Полісся</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створено велосипедний маршрут протяжністю 19,55 км: Ізяславське надлісництво – Михельське лісництво – озеро Святе – лісовий заказник</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Дубовий гай</w:t>
      </w:r>
      <w:r w:rsidR="0035408B">
        <w:rPr>
          <w:rFonts w:ascii="Times New Roman" w:hAnsi="Times New Roman" w:cs="Times New Roman"/>
          <w:sz w:val="28"/>
          <w:szCs w:val="28"/>
        </w:rPr>
        <w:t>”</w:t>
      </w:r>
      <w:r w:rsidR="00663195" w:rsidRPr="00663195">
        <w:rPr>
          <w:rFonts w:ascii="Times New Roman" w:hAnsi="Times New Roman" w:cs="Times New Roman"/>
          <w:sz w:val="28"/>
          <w:szCs w:val="28"/>
        </w:rPr>
        <w:t xml:space="preserve"> – </w:t>
      </w:r>
      <w:r w:rsidRPr="000759F0">
        <w:rPr>
          <w:rFonts w:ascii="Times New Roman" w:hAnsi="Times New Roman" w:cs="Times New Roman"/>
          <w:sz w:val="28"/>
          <w:szCs w:val="28"/>
        </w:rPr>
        <w:t>кафе</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Лісова хат</w:t>
      </w:r>
      <w:r w:rsidR="00663195">
        <w:rPr>
          <w:rFonts w:ascii="Times New Roman" w:hAnsi="Times New Roman" w:cs="Times New Roman"/>
          <w:sz w:val="28"/>
          <w:szCs w:val="28"/>
        </w:rPr>
        <w:t>а</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(м.</w:t>
      </w:r>
      <w:r w:rsidR="00DA7EA0">
        <w:rPr>
          <w:rFonts w:ascii="Times New Roman" w:hAnsi="Times New Roman" w:cs="Times New Roman"/>
          <w:sz w:val="28"/>
          <w:szCs w:val="28"/>
        </w:rPr>
        <w:t> </w:t>
      </w:r>
      <w:r w:rsidRPr="000759F0">
        <w:rPr>
          <w:rFonts w:ascii="Times New Roman" w:hAnsi="Times New Roman" w:cs="Times New Roman"/>
          <w:sz w:val="28"/>
          <w:szCs w:val="28"/>
        </w:rPr>
        <w:t xml:space="preserve">Славута). </w:t>
      </w:r>
    </w:p>
    <w:p w14:paraId="34D6EBED" w14:textId="4A6C0AAB" w:rsidR="005C3AF2" w:rsidRPr="000759F0" w:rsidRDefault="005C3AF2" w:rsidP="00462F84">
      <w:pPr>
        <w:spacing w:after="0" w:line="276" w:lineRule="auto"/>
        <w:ind w:right="141" w:firstLine="708"/>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Продовжувалася реалізація туристичного проєкту</w:t>
      </w:r>
      <w:r w:rsidR="00F53654">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Подільський шлях святого Якова</w:t>
      </w:r>
      <w:r w:rsidR="0035408B">
        <w:rPr>
          <w:rFonts w:ascii="Times New Roman" w:eastAsia="Calibri" w:hAnsi="Times New Roman" w:cs="Times New Roman"/>
          <w:sz w:val="28"/>
          <w:szCs w:val="28"/>
        </w:rPr>
        <w:t xml:space="preserve">” </w:t>
      </w:r>
      <w:r w:rsidRPr="000759F0">
        <w:rPr>
          <w:rFonts w:ascii="Times New Roman" w:eastAsia="Calibri" w:hAnsi="Times New Roman" w:cs="Times New Roman"/>
          <w:sz w:val="28"/>
          <w:szCs w:val="28"/>
        </w:rPr>
        <w:t xml:space="preserve">(Camino Podolico). Маршрут популяризує громади у Вінницькій та Хмельницькій областях як туристичну атракцію серед внутрішніх та іноземних туристів та створює необхідні умови для розвитку місцевого бізнесу. </w:t>
      </w:r>
    </w:p>
    <w:p w14:paraId="41399EC4" w14:textId="1F3A7468" w:rsidR="00971F36" w:rsidRPr="000759F0" w:rsidRDefault="00971F36" w:rsidP="00462F84">
      <w:pPr>
        <w:spacing w:after="0" w:line="276" w:lineRule="auto"/>
        <w:ind w:right="141" w:firstLine="708"/>
        <w:jc w:val="both"/>
        <w:rPr>
          <w:rFonts w:ascii="Times New Roman" w:eastAsia="Calibri" w:hAnsi="Times New Roman" w:cs="Times New Roman"/>
          <w:sz w:val="28"/>
          <w:szCs w:val="28"/>
        </w:rPr>
      </w:pPr>
      <w:r w:rsidRPr="000759F0">
        <w:rPr>
          <w:rFonts w:ascii="Times New Roman" w:eastAsia="Calibri" w:hAnsi="Times New Roman" w:cs="Times New Roman"/>
          <w:sz w:val="28"/>
          <w:szCs w:val="28"/>
        </w:rPr>
        <w:t xml:space="preserve">Протягом звітного періоду для суб’єктів господарювання видано </w:t>
      </w:r>
      <w:r w:rsidR="00413723" w:rsidRPr="000759F0">
        <w:rPr>
          <w:rFonts w:ascii="Times New Roman" w:eastAsia="Calibri" w:hAnsi="Times New Roman" w:cs="Times New Roman"/>
          <w:sz w:val="28"/>
          <w:szCs w:val="28"/>
        </w:rPr>
        <w:t xml:space="preserve">21 </w:t>
      </w:r>
      <w:r w:rsidRPr="000759F0">
        <w:rPr>
          <w:rFonts w:ascii="Times New Roman" w:eastAsia="Calibri" w:hAnsi="Times New Roman" w:cs="Times New Roman"/>
          <w:sz w:val="28"/>
          <w:szCs w:val="28"/>
        </w:rPr>
        <w:t>дозв</w:t>
      </w:r>
      <w:r w:rsidR="00413723" w:rsidRPr="000759F0">
        <w:rPr>
          <w:rFonts w:ascii="Times New Roman" w:eastAsia="Calibri" w:hAnsi="Times New Roman" w:cs="Times New Roman"/>
          <w:sz w:val="28"/>
          <w:szCs w:val="28"/>
        </w:rPr>
        <w:t>іл</w:t>
      </w:r>
      <w:r w:rsidRPr="000759F0">
        <w:rPr>
          <w:rFonts w:ascii="Times New Roman" w:eastAsia="Calibri" w:hAnsi="Times New Roman" w:cs="Times New Roman"/>
          <w:sz w:val="28"/>
          <w:szCs w:val="28"/>
        </w:rPr>
        <w:t xml:space="preserve"> на розміщення зовнішньої реклами поза межами населених пунктів у Хмельницькій області. </w:t>
      </w:r>
    </w:p>
    <w:p w14:paraId="09309331" w14:textId="0B7FDB0E" w:rsidR="00EB7DB7" w:rsidRPr="000759F0" w:rsidRDefault="00EB7DB7"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У межах реалізації регіональної програми інформатизації</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Цифрова трансформація Хмельниччини на 2024-2026 роки</w:t>
      </w:r>
      <w:r w:rsidR="0035408B">
        <w:rPr>
          <w:rFonts w:ascii="Times New Roman" w:eastAsia="Aptos" w:hAnsi="Times New Roman" w:cs="Times New Roman"/>
          <w:sz w:val="28"/>
          <w:szCs w:val="28"/>
        </w:rPr>
        <w:t xml:space="preserve">” </w:t>
      </w:r>
      <w:r w:rsidR="003B0C74" w:rsidRPr="000759F0">
        <w:rPr>
          <w:rFonts w:ascii="Times New Roman" w:eastAsia="Aptos" w:hAnsi="Times New Roman" w:cs="Times New Roman"/>
          <w:sz w:val="28"/>
          <w:szCs w:val="28"/>
        </w:rPr>
        <w:t xml:space="preserve">, яка є частиною Національної програми інформатизації України, </w:t>
      </w:r>
      <w:r w:rsidRPr="000759F0">
        <w:rPr>
          <w:rFonts w:ascii="Times New Roman" w:eastAsia="Aptos" w:hAnsi="Times New Roman" w:cs="Times New Roman"/>
          <w:sz w:val="28"/>
          <w:szCs w:val="28"/>
        </w:rPr>
        <w:t xml:space="preserve">у 2025 році проведено щорічну оцінку електронної готовності районів та міст області за визначеними критеріями, що дозволило оцінити рівень цифрового розвитку та ефективність заходів, спрямованих на його покращення, забезпечено правове підґрунтя для впровадження новітніх інформаційних технологій у діяльність органів виконавчої влади та місцевого самоврядування. </w:t>
      </w:r>
      <w:r w:rsidR="00BE301D" w:rsidRPr="000759F0">
        <w:rPr>
          <w:rFonts w:ascii="Times New Roman" w:eastAsia="Aptos" w:hAnsi="Times New Roman" w:cs="Times New Roman"/>
          <w:sz w:val="28"/>
          <w:szCs w:val="28"/>
        </w:rPr>
        <w:t>Діють</w:t>
      </w:r>
      <w:r w:rsidRPr="000759F0">
        <w:rPr>
          <w:rFonts w:ascii="Times New Roman" w:eastAsia="Aptos" w:hAnsi="Times New Roman" w:cs="Times New Roman"/>
          <w:sz w:val="28"/>
          <w:szCs w:val="28"/>
        </w:rPr>
        <w:t xml:space="preserve"> порядки оприлюднення у мережі Інтернет інформації про діяльність обласної військової адміністрації, структурних підрозділів та органів виконавчої влади на місцях. </w:t>
      </w:r>
    </w:p>
    <w:p w14:paraId="278B63AB" w14:textId="63E07D15" w:rsidR="00EB7DB7" w:rsidRPr="000759F0" w:rsidRDefault="00EB7DB7"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 xml:space="preserve">Забезпечено фінансування технічної підтримки програмного забезпечення АСКОД у складі системи електронного документообігу </w:t>
      </w:r>
      <w:r w:rsidR="00B22B63">
        <w:rPr>
          <w:rFonts w:ascii="Times New Roman" w:eastAsia="Aptos" w:hAnsi="Times New Roman" w:cs="Times New Roman"/>
          <w:sz w:val="28"/>
          <w:szCs w:val="28"/>
        </w:rPr>
        <w:t xml:space="preserve">(далі </w:t>
      </w:r>
      <w:r w:rsidR="00B22B63" w:rsidRPr="00B22B63">
        <w:rPr>
          <w:rFonts w:ascii="Times New Roman" w:eastAsia="Aptos" w:hAnsi="Times New Roman" w:cs="Times New Roman"/>
          <w:sz w:val="28"/>
          <w:szCs w:val="28"/>
        </w:rPr>
        <w:t>–</w:t>
      </w:r>
      <w:r w:rsidR="00B22B63">
        <w:rPr>
          <w:rFonts w:ascii="Times New Roman" w:eastAsia="Aptos" w:hAnsi="Times New Roman" w:cs="Times New Roman"/>
          <w:sz w:val="28"/>
          <w:szCs w:val="28"/>
        </w:rPr>
        <w:t xml:space="preserve"> СЕД) </w:t>
      </w:r>
      <w:r w:rsidRPr="000759F0">
        <w:rPr>
          <w:rFonts w:ascii="Times New Roman" w:eastAsia="Aptos" w:hAnsi="Times New Roman" w:cs="Times New Roman"/>
          <w:sz w:val="28"/>
          <w:szCs w:val="28"/>
        </w:rPr>
        <w:t>для підтримки єдиного інформаційного простору обміну електронними документами для роботи та підвищення ефективності процесу документообігу</w:t>
      </w:r>
      <w:r w:rsidR="00A559BB" w:rsidRPr="000759F0">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здійснено фінансування послуг у сфері інформатизації з утримання хмарного середовища для розміщення інфраструктури системи електронного документообігу (послуги з обробки даних). На технічну підтримку документообігу було спрямовано 540 тис. грн, що дозволило оптимізувати процеси обміну електронними</w:t>
      </w:r>
      <w:r w:rsidR="004906E0">
        <w:rPr>
          <w:rFonts w:ascii="Times New Roman" w:eastAsia="Aptos" w:hAnsi="Times New Roman" w:cs="Times New Roman"/>
          <w:sz w:val="28"/>
          <w:szCs w:val="28"/>
        </w:rPr>
        <w:t xml:space="preserve"> документами</w:t>
      </w:r>
      <w:r w:rsidRPr="000759F0">
        <w:rPr>
          <w:rFonts w:ascii="Times New Roman" w:eastAsia="Aptos" w:hAnsi="Times New Roman" w:cs="Times New Roman"/>
          <w:sz w:val="28"/>
          <w:szCs w:val="28"/>
        </w:rPr>
        <w:t xml:space="preserve">. </w:t>
      </w:r>
    </w:p>
    <w:p w14:paraId="297B58AF" w14:textId="75154EE1" w:rsidR="00EB7DB7" w:rsidRPr="000759F0" w:rsidRDefault="00EB7DB7"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lastRenderedPageBreak/>
        <w:t>З метою оптимізації роботи інформаційних систем області здійснено утримання хмарного середовища для розміщення інфраструктури системи електронного документообігу. Для цього було використано 170,3 тис. грн</w:t>
      </w:r>
      <w:r w:rsidR="007E2BA4" w:rsidRPr="000759F0">
        <w:rPr>
          <w:rFonts w:ascii="Times New Roman" w:eastAsia="Aptos" w:hAnsi="Times New Roman" w:cs="Times New Roman"/>
          <w:sz w:val="28"/>
          <w:szCs w:val="28"/>
        </w:rPr>
        <w:t>, з</w:t>
      </w:r>
      <w:r w:rsidRPr="000759F0">
        <w:rPr>
          <w:rFonts w:ascii="Times New Roman" w:eastAsia="Aptos" w:hAnsi="Times New Roman" w:cs="Times New Roman"/>
          <w:sz w:val="28"/>
          <w:szCs w:val="28"/>
        </w:rPr>
        <w:t xml:space="preserve"> яких 98,4 тис. грн </w:t>
      </w:r>
      <w:r w:rsidR="007E2BA4" w:rsidRPr="000759F0">
        <w:rPr>
          <w:rFonts w:ascii="Times New Roman" w:eastAsia="Aptos" w:hAnsi="Times New Roman" w:cs="Times New Roman"/>
          <w:sz w:val="28"/>
          <w:szCs w:val="28"/>
        </w:rPr>
        <w:t>спрямовано</w:t>
      </w:r>
      <w:r w:rsidRPr="000759F0">
        <w:rPr>
          <w:rFonts w:ascii="Times New Roman" w:eastAsia="Aptos" w:hAnsi="Times New Roman" w:cs="Times New Roman"/>
          <w:sz w:val="28"/>
          <w:szCs w:val="28"/>
        </w:rPr>
        <w:t xml:space="preserve"> на оплату послуг у сфері інформатизації з утримання хмарного середовища для розміщення інфраструктури системи електронного документообігу, 71,9 тис. грн – на консультаційні послуги з питань систем та з технічних питань. Крім того, придбано 10 ліцензій програмного забезпечення</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АСКОД Керівник</w:t>
      </w:r>
      <w:r w:rsidR="0035408B">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(Комп'ютерна програма</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Система електронного документообігу АСКОД</w:t>
      </w:r>
      <w:r w:rsidR="0035408B">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 вартістю 84</w:t>
      </w:r>
      <w:r w:rsidR="007E2BA4" w:rsidRPr="000759F0">
        <w:rPr>
          <w:rFonts w:ascii="Times New Roman" w:eastAsia="Aptos" w:hAnsi="Times New Roman" w:cs="Times New Roman"/>
          <w:sz w:val="28"/>
          <w:szCs w:val="28"/>
        </w:rPr>
        <w:t>,0 тис.</w:t>
      </w:r>
      <w:r w:rsidRPr="000759F0">
        <w:rPr>
          <w:rFonts w:ascii="Times New Roman" w:eastAsia="Aptos" w:hAnsi="Times New Roman" w:cs="Times New Roman"/>
          <w:sz w:val="28"/>
          <w:szCs w:val="28"/>
        </w:rPr>
        <w:t xml:space="preserve"> гривень. </w:t>
      </w:r>
      <w:r w:rsidR="00185500">
        <w:rPr>
          <w:rFonts w:ascii="Times New Roman" w:eastAsia="Aptos" w:hAnsi="Times New Roman" w:cs="Times New Roman"/>
          <w:sz w:val="28"/>
          <w:szCs w:val="28"/>
        </w:rPr>
        <w:t>В</w:t>
      </w:r>
      <w:r w:rsidR="00185500" w:rsidRPr="000759F0">
        <w:rPr>
          <w:rFonts w:ascii="Times New Roman" w:eastAsia="Aptos" w:hAnsi="Times New Roman" w:cs="Times New Roman"/>
          <w:sz w:val="28"/>
          <w:szCs w:val="28"/>
        </w:rPr>
        <w:t xml:space="preserve">ідповідно до чинного законодавства </w:t>
      </w:r>
      <w:r w:rsidR="00185500">
        <w:rPr>
          <w:rFonts w:ascii="Times New Roman" w:eastAsia="Aptos" w:hAnsi="Times New Roman" w:cs="Times New Roman"/>
          <w:sz w:val="28"/>
          <w:szCs w:val="28"/>
        </w:rPr>
        <w:t>о</w:t>
      </w:r>
      <w:r w:rsidR="007169A2" w:rsidRPr="000759F0">
        <w:rPr>
          <w:rFonts w:ascii="Times New Roman" w:eastAsia="Aptos" w:hAnsi="Times New Roman" w:cs="Times New Roman"/>
          <w:sz w:val="28"/>
          <w:szCs w:val="28"/>
        </w:rPr>
        <w:t xml:space="preserve">новлено політику інформаційної безпеки, проведено низку </w:t>
      </w:r>
      <w:r w:rsidRPr="000759F0">
        <w:rPr>
          <w:rFonts w:ascii="Times New Roman" w:eastAsia="Aptos" w:hAnsi="Times New Roman" w:cs="Times New Roman"/>
          <w:sz w:val="28"/>
          <w:szCs w:val="28"/>
        </w:rPr>
        <w:t>заходів з підвищення рівня кіберзахисту</w:t>
      </w:r>
      <w:r w:rsidR="007169A2" w:rsidRPr="000759F0">
        <w:rPr>
          <w:rFonts w:ascii="Times New Roman" w:eastAsia="Aptos" w:hAnsi="Times New Roman" w:cs="Times New Roman"/>
          <w:sz w:val="28"/>
          <w:szCs w:val="28"/>
        </w:rPr>
        <w:t xml:space="preserve"> та </w:t>
      </w:r>
      <w:r w:rsidRPr="000759F0">
        <w:rPr>
          <w:rFonts w:ascii="Times New Roman" w:eastAsia="Aptos" w:hAnsi="Times New Roman" w:cs="Times New Roman"/>
          <w:sz w:val="28"/>
          <w:szCs w:val="28"/>
        </w:rPr>
        <w:t xml:space="preserve">моніторинг можливих загроз. </w:t>
      </w:r>
    </w:p>
    <w:p w14:paraId="7C0608F0" w14:textId="62F62372" w:rsidR="00EB7DB7" w:rsidRPr="000759F0" w:rsidRDefault="00EB7DB7"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 xml:space="preserve">З метою </w:t>
      </w:r>
      <w:r w:rsidR="008F21FB" w:rsidRPr="000759F0">
        <w:rPr>
          <w:rFonts w:ascii="Times New Roman" w:eastAsia="Aptos" w:hAnsi="Times New Roman" w:cs="Times New Roman"/>
          <w:sz w:val="28"/>
          <w:szCs w:val="28"/>
        </w:rPr>
        <w:t xml:space="preserve">посилення захисту інформації та на </w:t>
      </w:r>
      <w:r w:rsidRPr="000759F0">
        <w:rPr>
          <w:rFonts w:ascii="Times New Roman" w:eastAsia="Aptos" w:hAnsi="Times New Roman" w:cs="Times New Roman"/>
          <w:sz w:val="28"/>
          <w:szCs w:val="28"/>
        </w:rPr>
        <w:t xml:space="preserve">виконання рекомендацій Служби </w:t>
      </w:r>
      <w:r w:rsidR="0028179D">
        <w:rPr>
          <w:rFonts w:ascii="Times New Roman" w:eastAsia="Aptos" w:hAnsi="Times New Roman" w:cs="Times New Roman"/>
          <w:sz w:val="28"/>
          <w:szCs w:val="28"/>
        </w:rPr>
        <w:t>б</w:t>
      </w:r>
      <w:r w:rsidRPr="000759F0">
        <w:rPr>
          <w:rFonts w:ascii="Times New Roman" w:eastAsia="Aptos" w:hAnsi="Times New Roman" w:cs="Times New Roman"/>
          <w:sz w:val="28"/>
          <w:szCs w:val="28"/>
        </w:rPr>
        <w:t xml:space="preserve">езпеки України </w:t>
      </w:r>
      <w:r w:rsidR="008F21FB" w:rsidRPr="000759F0">
        <w:rPr>
          <w:rFonts w:ascii="Times New Roman" w:eastAsia="Aptos" w:hAnsi="Times New Roman" w:cs="Times New Roman"/>
          <w:sz w:val="28"/>
          <w:szCs w:val="28"/>
        </w:rPr>
        <w:t>і</w:t>
      </w:r>
      <w:r w:rsidRPr="000759F0">
        <w:rPr>
          <w:rFonts w:ascii="Times New Roman" w:eastAsia="Aptos" w:hAnsi="Times New Roman" w:cs="Times New Roman"/>
          <w:sz w:val="28"/>
          <w:szCs w:val="28"/>
        </w:rPr>
        <w:t xml:space="preserve"> Держспецзв’язку для доступу в СЕД АСКОД впроваджено двофакторну автентифікацію</w:t>
      </w:r>
      <w:r w:rsidR="008F21FB" w:rsidRPr="000759F0">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 xml:space="preserve">СЕД АСКОД </w:t>
      </w:r>
      <w:r w:rsidR="007C52B1" w:rsidRPr="000759F0">
        <w:rPr>
          <w:rFonts w:ascii="Times New Roman" w:eastAsia="Aptos" w:hAnsi="Times New Roman" w:cs="Times New Roman"/>
          <w:sz w:val="28"/>
          <w:szCs w:val="28"/>
        </w:rPr>
        <w:t xml:space="preserve">оновлено </w:t>
      </w:r>
      <w:r w:rsidRPr="000759F0">
        <w:rPr>
          <w:rFonts w:ascii="Times New Roman" w:eastAsia="Aptos" w:hAnsi="Times New Roman" w:cs="Times New Roman"/>
          <w:sz w:val="28"/>
          <w:szCs w:val="28"/>
        </w:rPr>
        <w:t>до останньої стабільної версії.</w:t>
      </w:r>
    </w:p>
    <w:p w14:paraId="49EA9266" w14:textId="6D3E0160" w:rsidR="008B4ACA" w:rsidRPr="000759F0" w:rsidRDefault="00F72F70"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Важливим аспектом реалізації програми у 202</w:t>
      </w:r>
      <w:r w:rsidR="007C52B1" w:rsidRPr="000759F0">
        <w:rPr>
          <w:rFonts w:ascii="Times New Roman" w:eastAsia="Aptos" w:hAnsi="Times New Roman" w:cs="Times New Roman"/>
          <w:sz w:val="28"/>
          <w:szCs w:val="28"/>
        </w:rPr>
        <w:t>5</w:t>
      </w:r>
      <w:r w:rsidRPr="000759F0">
        <w:rPr>
          <w:rFonts w:ascii="Times New Roman" w:eastAsia="Aptos" w:hAnsi="Times New Roman" w:cs="Times New Roman"/>
          <w:sz w:val="28"/>
          <w:szCs w:val="28"/>
        </w:rPr>
        <w:t xml:space="preserve"> році стало </w:t>
      </w:r>
      <w:r w:rsidR="007C52B1" w:rsidRPr="000759F0">
        <w:rPr>
          <w:rFonts w:ascii="Times New Roman" w:eastAsia="Aptos" w:hAnsi="Times New Roman" w:cs="Times New Roman"/>
          <w:sz w:val="28"/>
          <w:szCs w:val="28"/>
        </w:rPr>
        <w:t>про</w:t>
      </w:r>
      <w:r w:rsidR="008B4ACA" w:rsidRPr="000759F0">
        <w:rPr>
          <w:rFonts w:ascii="Times New Roman" w:eastAsia="Aptos" w:hAnsi="Times New Roman" w:cs="Times New Roman"/>
          <w:sz w:val="28"/>
          <w:szCs w:val="28"/>
        </w:rPr>
        <w:t>до</w:t>
      </w:r>
      <w:r w:rsidR="007C52B1" w:rsidRPr="000759F0">
        <w:rPr>
          <w:rFonts w:ascii="Times New Roman" w:eastAsia="Aptos" w:hAnsi="Times New Roman" w:cs="Times New Roman"/>
          <w:sz w:val="28"/>
          <w:szCs w:val="28"/>
        </w:rPr>
        <w:t xml:space="preserve">вження </w:t>
      </w:r>
      <w:r w:rsidRPr="000759F0">
        <w:rPr>
          <w:rFonts w:ascii="Times New Roman" w:eastAsia="Aptos" w:hAnsi="Times New Roman" w:cs="Times New Roman"/>
          <w:sz w:val="28"/>
          <w:szCs w:val="28"/>
        </w:rPr>
        <w:t xml:space="preserve">навчання державних службовців і посадових осіб органів місцевого самоврядування </w:t>
      </w:r>
      <w:r w:rsidR="00B3321B" w:rsidRPr="000759F0">
        <w:rPr>
          <w:rFonts w:ascii="Times New Roman" w:eastAsia="Aptos" w:hAnsi="Times New Roman" w:cs="Times New Roman"/>
          <w:sz w:val="28"/>
          <w:szCs w:val="28"/>
        </w:rPr>
        <w:t>з питань</w:t>
      </w:r>
      <w:r w:rsidRPr="000759F0">
        <w:rPr>
          <w:rFonts w:ascii="Times New Roman" w:eastAsia="Aptos" w:hAnsi="Times New Roman" w:cs="Times New Roman"/>
          <w:sz w:val="28"/>
          <w:szCs w:val="28"/>
        </w:rPr>
        <w:t xml:space="preserve"> цифрової компетентності. </w:t>
      </w:r>
      <w:r w:rsidR="00F83EE2">
        <w:rPr>
          <w:rFonts w:ascii="Times New Roman" w:eastAsia="Aptos" w:hAnsi="Times New Roman" w:cs="Times New Roman"/>
          <w:sz w:val="28"/>
          <w:szCs w:val="28"/>
        </w:rPr>
        <w:t>Протягом</w:t>
      </w:r>
      <w:r w:rsidR="008B4ACA" w:rsidRPr="000759F0">
        <w:rPr>
          <w:rFonts w:ascii="Times New Roman" w:eastAsia="Aptos" w:hAnsi="Times New Roman" w:cs="Times New Roman"/>
          <w:sz w:val="28"/>
          <w:szCs w:val="28"/>
        </w:rPr>
        <w:t xml:space="preserve"> 2025 року </w:t>
      </w:r>
      <w:r w:rsidR="00F83EE2">
        <w:rPr>
          <w:rFonts w:ascii="Times New Roman" w:eastAsia="Aptos" w:hAnsi="Times New Roman" w:cs="Times New Roman"/>
          <w:sz w:val="28"/>
          <w:szCs w:val="28"/>
        </w:rPr>
        <w:t>у</w:t>
      </w:r>
      <w:r w:rsidR="008B4ACA" w:rsidRPr="000759F0">
        <w:rPr>
          <w:rFonts w:ascii="Times New Roman" w:eastAsia="Aptos" w:hAnsi="Times New Roman" w:cs="Times New Roman"/>
          <w:sz w:val="28"/>
          <w:szCs w:val="28"/>
        </w:rPr>
        <w:t xml:space="preserve"> Хмельницькому </w:t>
      </w:r>
      <w:r w:rsidR="003902B7" w:rsidRPr="000759F0">
        <w:rPr>
          <w:rFonts w:ascii="Times New Roman" w:eastAsia="Aptos" w:hAnsi="Times New Roman" w:cs="Times New Roman"/>
          <w:sz w:val="28"/>
          <w:szCs w:val="28"/>
        </w:rPr>
        <w:t>регіональному центрі підвищення кваліфікації</w:t>
      </w:r>
      <w:r w:rsidR="008B4ACA" w:rsidRPr="000759F0">
        <w:rPr>
          <w:rFonts w:ascii="Times New Roman" w:eastAsia="Aptos" w:hAnsi="Times New Roman" w:cs="Times New Roman"/>
          <w:sz w:val="28"/>
          <w:szCs w:val="28"/>
        </w:rPr>
        <w:t xml:space="preserve"> навчання з питань реалізації державної політики цифрового розвитку, цифрової та інформаційної грамотності, використання в роботі штучного інтелекту, кібербезпеки тощо пройшли 1507 публічних службовців (з них 1030 державних службовців, 477 посадових осіб місцевого самоврядування).</w:t>
      </w:r>
    </w:p>
    <w:p w14:paraId="0F29342C" w14:textId="17B049F5" w:rsidR="00AA36E6" w:rsidRPr="000759F0" w:rsidRDefault="00AA36E6"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На 01</w:t>
      </w:r>
      <w:r w:rsidR="000C152C">
        <w:rPr>
          <w:rFonts w:ascii="Times New Roman" w:eastAsia="Aptos" w:hAnsi="Times New Roman" w:cs="Times New Roman"/>
          <w:sz w:val="28"/>
          <w:szCs w:val="28"/>
        </w:rPr>
        <w:t xml:space="preserve"> </w:t>
      </w:r>
      <w:r w:rsidR="00F83EE2">
        <w:rPr>
          <w:rFonts w:ascii="Times New Roman" w:eastAsia="Aptos" w:hAnsi="Times New Roman" w:cs="Times New Roman"/>
          <w:sz w:val="28"/>
          <w:szCs w:val="28"/>
        </w:rPr>
        <w:t xml:space="preserve">січня </w:t>
      </w:r>
      <w:r w:rsidRPr="000759F0">
        <w:rPr>
          <w:rFonts w:ascii="Times New Roman" w:eastAsia="Aptos" w:hAnsi="Times New Roman" w:cs="Times New Roman"/>
          <w:sz w:val="28"/>
          <w:szCs w:val="28"/>
        </w:rPr>
        <w:t xml:space="preserve">2026 року в області функціонує 52 </w:t>
      </w:r>
      <w:r w:rsidR="00F83EE2">
        <w:rPr>
          <w:rFonts w:ascii="Times New Roman" w:eastAsia="Aptos" w:hAnsi="Times New Roman" w:cs="Times New Roman"/>
          <w:sz w:val="28"/>
          <w:szCs w:val="28"/>
        </w:rPr>
        <w:t xml:space="preserve">центри надання адміністративних послуг (далі – </w:t>
      </w:r>
      <w:r w:rsidRPr="000759F0">
        <w:rPr>
          <w:rFonts w:ascii="Times New Roman" w:eastAsia="Aptos" w:hAnsi="Times New Roman" w:cs="Times New Roman"/>
          <w:sz w:val="28"/>
          <w:szCs w:val="28"/>
        </w:rPr>
        <w:t>ЦНАП</w:t>
      </w:r>
      <w:r w:rsidR="00F83EE2">
        <w:rPr>
          <w:rFonts w:ascii="Times New Roman" w:eastAsia="Aptos" w:hAnsi="Times New Roman" w:cs="Times New Roman"/>
          <w:sz w:val="28"/>
          <w:szCs w:val="28"/>
        </w:rPr>
        <w:t>)</w:t>
      </w:r>
      <w:r w:rsidRPr="000759F0">
        <w:rPr>
          <w:rFonts w:ascii="Times New Roman" w:eastAsia="Aptos" w:hAnsi="Times New Roman" w:cs="Times New Roman"/>
          <w:sz w:val="28"/>
          <w:szCs w:val="28"/>
        </w:rPr>
        <w:t>, організація надання адміністративних послуг в окремих ЦНАПах здійснюється у форматі віддалених робочих місць адміністраторів (</w:t>
      </w:r>
      <w:r w:rsidR="000C152C" w:rsidRPr="000759F0">
        <w:rPr>
          <w:rFonts w:ascii="Times New Roman" w:eastAsia="Aptos" w:hAnsi="Times New Roman" w:cs="Times New Roman"/>
          <w:sz w:val="28"/>
          <w:szCs w:val="28"/>
        </w:rPr>
        <w:t>Волочиська, Городоцька, Красилівська, Кам’янець-Подільська Старокостянтинівська</w:t>
      </w:r>
      <w:r w:rsidR="000C152C">
        <w:rPr>
          <w:rFonts w:ascii="Times New Roman" w:eastAsia="Aptos" w:hAnsi="Times New Roman" w:cs="Times New Roman"/>
          <w:sz w:val="28"/>
          <w:szCs w:val="28"/>
        </w:rPr>
        <w:t xml:space="preserve">, </w:t>
      </w:r>
      <w:r w:rsidR="000C152C" w:rsidRPr="000759F0">
        <w:rPr>
          <w:rFonts w:ascii="Times New Roman" w:eastAsia="Aptos" w:hAnsi="Times New Roman" w:cs="Times New Roman"/>
          <w:sz w:val="28"/>
          <w:szCs w:val="28"/>
        </w:rPr>
        <w:t>Славутська,</w:t>
      </w:r>
      <w:r w:rsidR="000C152C">
        <w:rPr>
          <w:rFonts w:ascii="Times New Roman" w:eastAsia="Aptos" w:hAnsi="Times New Roman" w:cs="Times New Roman"/>
          <w:sz w:val="28"/>
          <w:szCs w:val="28"/>
        </w:rPr>
        <w:t xml:space="preserve"> міські,</w:t>
      </w:r>
      <w:r w:rsidR="000C152C" w:rsidRPr="000759F0">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 xml:space="preserve">Антонінська, Війтовецька, </w:t>
      </w:r>
      <w:r w:rsidR="00E74C38" w:rsidRPr="000759F0">
        <w:rPr>
          <w:rFonts w:ascii="Times New Roman" w:eastAsia="Aptos" w:hAnsi="Times New Roman" w:cs="Times New Roman"/>
          <w:sz w:val="28"/>
          <w:szCs w:val="28"/>
        </w:rPr>
        <w:t>Грицівська, Жванецька, Новодунаєвецька, Новоушицька Сатанівська, Понінківська, Теофіпольська</w:t>
      </w:r>
      <w:r w:rsidR="00E74C38">
        <w:rPr>
          <w:rFonts w:ascii="Times New Roman" w:eastAsia="Aptos" w:hAnsi="Times New Roman" w:cs="Times New Roman"/>
          <w:sz w:val="28"/>
          <w:szCs w:val="28"/>
        </w:rPr>
        <w:t>,</w:t>
      </w:r>
      <w:r w:rsidR="00E74C38" w:rsidRPr="000759F0">
        <w:rPr>
          <w:rFonts w:ascii="Times New Roman" w:eastAsia="Aptos" w:hAnsi="Times New Roman" w:cs="Times New Roman"/>
          <w:sz w:val="28"/>
          <w:szCs w:val="28"/>
        </w:rPr>
        <w:t xml:space="preserve"> Чемеровецька </w:t>
      </w:r>
      <w:r w:rsidR="00E74C38">
        <w:rPr>
          <w:rFonts w:ascii="Times New Roman" w:eastAsia="Aptos" w:hAnsi="Times New Roman" w:cs="Times New Roman"/>
          <w:sz w:val="28"/>
          <w:szCs w:val="28"/>
        </w:rPr>
        <w:t>селищ</w:t>
      </w:r>
      <w:r w:rsidR="00BD0C7D">
        <w:rPr>
          <w:rFonts w:ascii="Times New Roman" w:eastAsia="Aptos" w:hAnsi="Times New Roman" w:cs="Times New Roman"/>
          <w:sz w:val="28"/>
          <w:szCs w:val="28"/>
        </w:rPr>
        <w:t xml:space="preserve">ні, </w:t>
      </w:r>
      <w:r w:rsidR="00E74C38" w:rsidRPr="000759F0">
        <w:rPr>
          <w:rFonts w:ascii="Times New Roman" w:eastAsia="Aptos" w:hAnsi="Times New Roman" w:cs="Times New Roman"/>
          <w:sz w:val="28"/>
          <w:szCs w:val="28"/>
        </w:rPr>
        <w:t xml:space="preserve">Берездівська, </w:t>
      </w:r>
      <w:r w:rsidRPr="000759F0">
        <w:rPr>
          <w:rFonts w:ascii="Times New Roman" w:eastAsia="Aptos" w:hAnsi="Times New Roman" w:cs="Times New Roman"/>
          <w:sz w:val="28"/>
          <w:szCs w:val="28"/>
        </w:rPr>
        <w:t>Крупецька, Слобід</w:t>
      </w:r>
      <w:r w:rsidR="005349FA">
        <w:rPr>
          <w:rFonts w:ascii="Times New Roman" w:eastAsia="Aptos" w:hAnsi="Times New Roman" w:cs="Times New Roman"/>
          <w:sz w:val="28"/>
          <w:szCs w:val="28"/>
        </w:rPr>
        <w:t>сь</w:t>
      </w:r>
      <w:r w:rsidRPr="000759F0">
        <w:rPr>
          <w:rFonts w:ascii="Times New Roman" w:eastAsia="Aptos" w:hAnsi="Times New Roman" w:cs="Times New Roman"/>
          <w:sz w:val="28"/>
          <w:szCs w:val="28"/>
        </w:rPr>
        <w:t>ко-Кульчієвецька, Судилківська</w:t>
      </w:r>
      <w:r w:rsidR="00BD0C7D">
        <w:rPr>
          <w:rFonts w:ascii="Times New Roman" w:eastAsia="Aptos" w:hAnsi="Times New Roman" w:cs="Times New Roman"/>
          <w:sz w:val="28"/>
          <w:szCs w:val="28"/>
        </w:rPr>
        <w:t xml:space="preserve"> сільські</w:t>
      </w:r>
      <w:r w:rsidRPr="000759F0">
        <w:rPr>
          <w:rFonts w:ascii="Times New Roman" w:eastAsia="Aptos" w:hAnsi="Times New Roman" w:cs="Times New Roman"/>
          <w:sz w:val="28"/>
          <w:szCs w:val="28"/>
        </w:rPr>
        <w:t xml:space="preserve"> територіальні громади),</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Мобільний ЦНАП</w:t>
      </w:r>
      <w:r w:rsidR="0035408B">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 xml:space="preserve">– у містах Славута та Дунаївці, а також територіальний підрозділ ЦНАП Кам’янець-Подільської, Нетішинської та Хмельницької міських рад. </w:t>
      </w:r>
    </w:p>
    <w:p w14:paraId="4FAC4970" w14:textId="44F03954" w:rsidR="002A2635" w:rsidRPr="000759F0" w:rsidRDefault="002A2635"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У листопаді 2025 року проведено форум</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Цифрова трансформація Хмельниччини: можливості для розвитку громад</w:t>
      </w:r>
      <w:r w:rsidR="0035408B">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який об’єднав представників центральних і регіональних органів влади, керівників територіальних громад, фахівців з цифрового розвитку (CDTO), представників Програми EGAP, експертів і бізнесу, під час якого розглянуто стан та перспективи розвитку </w:t>
      </w:r>
      <w:r w:rsidRPr="000759F0">
        <w:rPr>
          <w:rFonts w:ascii="Times New Roman" w:eastAsia="Aptos" w:hAnsi="Times New Roman" w:cs="Times New Roman"/>
          <w:sz w:val="28"/>
          <w:szCs w:val="28"/>
        </w:rPr>
        <w:lastRenderedPageBreak/>
        <w:t xml:space="preserve">цифрових сервісів, </w:t>
      </w:r>
      <w:r w:rsidR="00B64179" w:rsidRPr="000759F0">
        <w:rPr>
          <w:rFonts w:ascii="Times New Roman" w:eastAsia="Aptos" w:hAnsi="Times New Roman" w:cs="Times New Roman"/>
          <w:sz w:val="28"/>
          <w:szCs w:val="28"/>
        </w:rPr>
        <w:t>інтернет інфраструктури</w:t>
      </w:r>
      <w:r w:rsidRPr="000759F0">
        <w:rPr>
          <w:rFonts w:ascii="Times New Roman" w:eastAsia="Aptos" w:hAnsi="Times New Roman" w:cs="Times New Roman"/>
          <w:sz w:val="28"/>
          <w:szCs w:val="28"/>
        </w:rPr>
        <w:t xml:space="preserve">, системи надання адміністративних послуг, а також питання кіберзахисту й підвищення цифрової грамотності населення. </w:t>
      </w:r>
    </w:p>
    <w:p w14:paraId="1C0EA5D4" w14:textId="24CCA7D7" w:rsidR="002A2635" w:rsidRPr="000759F0" w:rsidRDefault="00F05C1F" w:rsidP="00462F84">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Н</w:t>
      </w:r>
      <w:r w:rsidRPr="000759F0">
        <w:rPr>
          <w:rFonts w:ascii="Times New Roman" w:eastAsia="Aptos" w:hAnsi="Times New Roman" w:cs="Times New Roman"/>
          <w:sz w:val="28"/>
          <w:szCs w:val="28"/>
        </w:rPr>
        <w:t>а вебпорталі</w:t>
      </w:r>
      <w:r>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Дія. Цифрова громада</w:t>
      </w:r>
      <w:r>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w:t>
      </w:r>
      <w:hyperlink r:id="rId8" w:tgtFrame="_new" w:history="1">
        <w:r w:rsidRPr="000759F0">
          <w:rPr>
            <w:rFonts w:ascii="Times New Roman" w:eastAsia="Aptos" w:hAnsi="Times New Roman" w:cs="Times New Roman"/>
            <w:sz w:val="28"/>
            <w:szCs w:val="28"/>
          </w:rPr>
          <w:t>https://hromada.gov.ua</w:t>
        </w:r>
      </w:hyperlink>
      <w:r w:rsidRPr="000759F0">
        <w:rPr>
          <w:rFonts w:ascii="Times New Roman" w:eastAsia="Aptos" w:hAnsi="Times New Roman" w:cs="Times New Roman"/>
          <w:sz w:val="28"/>
          <w:szCs w:val="28"/>
        </w:rPr>
        <w:t>)</w:t>
      </w:r>
      <w:r w:rsidR="002A2635" w:rsidRPr="000759F0">
        <w:rPr>
          <w:rFonts w:ascii="Times New Roman" w:eastAsia="Aptos" w:hAnsi="Times New Roman" w:cs="Times New Roman"/>
          <w:sz w:val="28"/>
          <w:szCs w:val="28"/>
        </w:rPr>
        <w:t xml:space="preserve"> зареєстровано 60 цифрових лідерів територіальних громад, що становить 100% від загальної їх кількості. До реєстрації залучено заступників голів територіальних громад з питань цифрового розвитку, цифрових трансформацій і цифровізації (CDTO) або посадових осіб, відповідальних за цифровий розвиток органів місцевого самоврядування.</w:t>
      </w:r>
    </w:p>
    <w:p w14:paraId="78FC8403" w14:textId="684BC97A" w:rsidR="002A2635" w:rsidRPr="000759F0" w:rsidRDefault="002A2635"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 xml:space="preserve">Організовано системний щоквартальний збір інформації щодо Індексу цифрового розвитку територіальних громад, </w:t>
      </w:r>
      <w:r w:rsidR="00802BDB">
        <w:rPr>
          <w:rFonts w:ascii="Times New Roman" w:eastAsia="Aptos" w:hAnsi="Times New Roman" w:cs="Times New Roman"/>
          <w:sz w:val="28"/>
          <w:szCs w:val="28"/>
        </w:rPr>
        <w:t>у</w:t>
      </w:r>
      <w:r w:rsidRPr="000759F0">
        <w:rPr>
          <w:rFonts w:ascii="Times New Roman" w:eastAsia="Aptos" w:hAnsi="Times New Roman" w:cs="Times New Roman"/>
          <w:sz w:val="28"/>
          <w:szCs w:val="28"/>
        </w:rPr>
        <w:t>провадження електронних послуг, використання цифрових інструментів та інших показників, що відображають стан цифрової трансформації громад області.</w:t>
      </w:r>
    </w:p>
    <w:p w14:paraId="0A616AAB" w14:textId="347C072D" w:rsidR="002A2635" w:rsidRPr="000759F0" w:rsidRDefault="002A2635"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У межах виконання вимог наказу Міністерства цифрової трансформації України від 23.06.2022 № 57</w:t>
      </w:r>
      <w:r w:rsidR="00F53654">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Про затвердження вимог до дизайну та порядку погодження проєктів дизайну офіційних вебсайтів (вебпорталів) органів виконавчої влади та офіційних вебресурсів, що пов’язані з діяльністю органів виконавчої влади, та Єдиного вебпорталу Кабінету Міністрів України</w:t>
      </w:r>
      <w:r w:rsidR="0035408B">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 xml:space="preserve">оновлено та приведено у відповідність </w:t>
      </w:r>
      <w:r w:rsidR="00F27F77">
        <w:rPr>
          <w:rFonts w:ascii="Times New Roman" w:eastAsia="Aptos" w:hAnsi="Times New Roman" w:cs="Times New Roman"/>
          <w:sz w:val="28"/>
          <w:szCs w:val="28"/>
        </w:rPr>
        <w:t>до</w:t>
      </w:r>
      <w:r w:rsidRPr="000759F0">
        <w:rPr>
          <w:rFonts w:ascii="Times New Roman" w:eastAsia="Aptos" w:hAnsi="Times New Roman" w:cs="Times New Roman"/>
          <w:sz w:val="28"/>
          <w:szCs w:val="28"/>
        </w:rPr>
        <w:t xml:space="preserve"> встановлени</w:t>
      </w:r>
      <w:r w:rsidR="00F27F77">
        <w:rPr>
          <w:rFonts w:ascii="Times New Roman" w:eastAsia="Aptos" w:hAnsi="Times New Roman" w:cs="Times New Roman"/>
          <w:sz w:val="28"/>
          <w:szCs w:val="28"/>
        </w:rPr>
        <w:t>х</w:t>
      </w:r>
      <w:r w:rsidRPr="000759F0">
        <w:rPr>
          <w:rFonts w:ascii="Times New Roman" w:eastAsia="Aptos" w:hAnsi="Times New Roman" w:cs="Times New Roman"/>
          <w:sz w:val="28"/>
          <w:szCs w:val="28"/>
        </w:rPr>
        <w:t xml:space="preserve"> вимог офіційний вебсайт обласної військової адміністрації. </w:t>
      </w:r>
    </w:p>
    <w:p w14:paraId="600E2E3E" w14:textId="44EA5467" w:rsidR="00FE3BFB" w:rsidRPr="000759F0" w:rsidRDefault="00915797" w:rsidP="00462F84">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В</w:t>
      </w:r>
      <w:r w:rsidR="00FE3BFB" w:rsidRPr="000759F0">
        <w:rPr>
          <w:rFonts w:ascii="Times New Roman" w:eastAsia="Aptos" w:hAnsi="Times New Roman" w:cs="Times New Roman"/>
          <w:sz w:val="28"/>
          <w:szCs w:val="28"/>
        </w:rPr>
        <w:t xml:space="preserve"> області </w:t>
      </w:r>
      <w:r w:rsidR="00537021" w:rsidRPr="000759F0">
        <w:rPr>
          <w:rFonts w:ascii="Times New Roman" w:eastAsia="Aptos" w:hAnsi="Times New Roman" w:cs="Times New Roman"/>
          <w:sz w:val="28"/>
          <w:szCs w:val="28"/>
        </w:rPr>
        <w:t>проводилася постійна робота</w:t>
      </w:r>
      <w:r w:rsidR="00537021">
        <w:rPr>
          <w:rFonts w:ascii="Times New Roman" w:eastAsia="Aptos" w:hAnsi="Times New Roman" w:cs="Times New Roman"/>
          <w:sz w:val="28"/>
          <w:szCs w:val="28"/>
        </w:rPr>
        <w:t>,</w:t>
      </w:r>
      <w:r w:rsidR="00537021" w:rsidRPr="000759F0">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спрямована на забезпечення формування, гарантованого збереження документів Національного архівного фонду (далі</w:t>
      </w:r>
      <w:r w:rsidR="00537021">
        <w:rPr>
          <w:rFonts w:ascii="Times New Roman" w:eastAsia="Aptos" w:hAnsi="Times New Roman" w:cs="Times New Roman"/>
          <w:sz w:val="28"/>
          <w:szCs w:val="28"/>
        </w:rPr>
        <w:t xml:space="preserve"> </w:t>
      </w:r>
      <w:r w:rsidR="006D7B58" w:rsidRPr="006D7B58">
        <w:rPr>
          <w:rFonts w:ascii="Times New Roman" w:eastAsia="Aptos" w:hAnsi="Times New Roman" w:cs="Times New Roman"/>
          <w:sz w:val="28"/>
          <w:szCs w:val="28"/>
        </w:rPr>
        <w:t>–</w:t>
      </w:r>
      <w:r w:rsidR="00537021">
        <w:rPr>
          <w:rFonts w:ascii="Times New Roman" w:eastAsia="Aptos" w:hAnsi="Times New Roman" w:cs="Times New Roman"/>
          <w:sz w:val="28"/>
          <w:szCs w:val="28"/>
        </w:rPr>
        <w:t xml:space="preserve"> </w:t>
      </w:r>
      <w:r w:rsidRPr="000759F0">
        <w:rPr>
          <w:rFonts w:ascii="Times New Roman" w:eastAsia="Aptos" w:hAnsi="Times New Roman" w:cs="Times New Roman"/>
          <w:sz w:val="28"/>
          <w:szCs w:val="28"/>
        </w:rPr>
        <w:t>НАФ), створення цифрових фондів користування, задоволення запитів користувачів на архівну інформацію в умовах воєнного стану та популяризаці</w:t>
      </w:r>
      <w:r w:rsidR="001B6937">
        <w:rPr>
          <w:rFonts w:ascii="Times New Roman" w:eastAsia="Aptos" w:hAnsi="Times New Roman" w:cs="Times New Roman"/>
          <w:sz w:val="28"/>
          <w:szCs w:val="28"/>
        </w:rPr>
        <w:t>ю</w:t>
      </w:r>
      <w:r w:rsidRPr="000759F0">
        <w:rPr>
          <w:rFonts w:ascii="Times New Roman" w:eastAsia="Aptos" w:hAnsi="Times New Roman" w:cs="Times New Roman"/>
          <w:sz w:val="28"/>
          <w:szCs w:val="28"/>
        </w:rPr>
        <w:t xml:space="preserve"> архівних документі</w:t>
      </w:r>
      <w:r w:rsidR="00537021">
        <w:rPr>
          <w:rFonts w:ascii="Times New Roman" w:eastAsia="Aptos" w:hAnsi="Times New Roman" w:cs="Times New Roman"/>
          <w:sz w:val="28"/>
          <w:szCs w:val="28"/>
        </w:rPr>
        <w:t>в.</w:t>
      </w:r>
    </w:p>
    <w:p w14:paraId="0BEA4AC6" w14:textId="6BCFC6FD" w:rsidR="008C5866" w:rsidRPr="000759F0" w:rsidRDefault="00537021" w:rsidP="00462F84">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У</w:t>
      </w:r>
      <w:r w:rsidR="008C5866" w:rsidRPr="000759F0">
        <w:rPr>
          <w:rFonts w:ascii="Times New Roman" w:eastAsia="Aptos" w:hAnsi="Times New Roman" w:cs="Times New Roman"/>
          <w:sz w:val="28"/>
          <w:szCs w:val="28"/>
        </w:rPr>
        <w:t xml:space="preserve"> рамках обласної програми розвитку архівної справи на 2022-2025 роки за рахунок коштів обласного бюджету у 2025 році покращено умови зберігання архівних документів шляхом встановлення </w:t>
      </w:r>
      <w:r w:rsidR="00951D6B" w:rsidRPr="000759F0">
        <w:rPr>
          <w:rFonts w:ascii="Times New Roman" w:eastAsia="Aptos" w:hAnsi="Times New Roman" w:cs="Times New Roman"/>
          <w:sz w:val="28"/>
          <w:szCs w:val="28"/>
        </w:rPr>
        <w:t xml:space="preserve">протипожежних металевих </w:t>
      </w:r>
      <w:r w:rsidR="008C5866" w:rsidRPr="000759F0">
        <w:rPr>
          <w:rFonts w:ascii="Times New Roman" w:eastAsia="Aptos" w:hAnsi="Times New Roman" w:cs="Times New Roman"/>
          <w:sz w:val="28"/>
          <w:szCs w:val="28"/>
        </w:rPr>
        <w:t>дверей в архівосховищах та інших приміщеннях архіву (186,0</w:t>
      </w:r>
      <w:r w:rsidR="004D3EB5">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тис.</w:t>
      </w:r>
      <w:r w:rsidR="004D3EB5">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грн), придбання картонних коробок архівних (картону палітурного) (457</w:t>
      </w:r>
      <w:r w:rsidR="003532CB" w:rsidRPr="000759F0">
        <w:rPr>
          <w:rFonts w:ascii="Times New Roman" w:eastAsia="Aptos" w:hAnsi="Times New Roman" w:cs="Times New Roman"/>
          <w:sz w:val="28"/>
          <w:szCs w:val="28"/>
        </w:rPr>
        <w:t>,</w:t>
      </w:r>
      <w:r w:rsidR="008C5866" w:rsidRPr="000759F0">
        <w:rPr>
          <w:rFonts w:ascii="Times New Roman" w:eastAsia="Aptos" w:hAnsi="Times New Roman" w:cs="Times New Roman"/>
          <w:sz w:val="28"/>
          <w:szCs w:val="28"/>
        </w:rPr>
        <w:t>5</w:t>
      </w:r>
      <w:r w:rsidR="004D3EB5">
        <w:rPr>
          <w:rFonts w:ascii="Times New Roman" w:eastAsia="Aptos" w:hAnsi="Times New Roman" w:cs="Times New Roman"/>
          <w:sz w:val="28"/>
          <w:szCs w:val="28"/>
        </w:rPr>
        <w:t xml:space="preserve"> </w:t>
      </w:r>
      <w:r w:rsidR="003532CB" w:rsidRPr="000759F0">
        <w:rPr>
          <w:rFonts w:ascii="Times New Roman" w:eastAsia="Aptos" w:hAnsi="Times New Roman" w:cs="Times New Roman"/>
          <w:sz w:val="28"/>
          <w:szCs w:val="28"/>
        </w:rPr>
        <w:t>тис.</w:t>
      </w:r>
      <w:r w:rsidR="00932B52">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грн), а також підвищення енергоефективності установи через часткову заміну освітлення архів</w:t>
      </w:r>
      <w:r w:rsidR="003B75E8">
        <w:rPr>
          <w:rFonts w:ascii="Times New Roman" w:eastAsia="Aptos" w:hAnsi="Times New Roman" w:cs="Times New Roman"/>
          <w:sz w:val="28"/>
          <w:szCs w:val="28"/>
        </w:rPr>
        <w:t>о</w:t>
      </w:r>
      <w:r w:rsidR="008C5866" w:rsidRPr="000759F0">
        <w:rPr>
          <w:rFonts w:ascii="Times New Roman" w:eastAsia="Aptos" w:hAnsi="Times New Roman" w:cs="Times New Roman"/>
          <w:sz w:val="28"/>
          <w:szCs w:val="28"/>
        </w:rPr>
        <w:t>сховищ</w:t>
      </w:r>
      <w:r w:rsidR="00800C54">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на</w:t>
      </w:r>
      <w:r w:rsidR="00800C54">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енергозберігаюче</w:t>
      </w:r>
      <w:r w:rsidR="00800C54">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(49</w:t>
      </w:r>
      <w:r w:rsidR="00642FDC" w:rsidRPr="000759F0">
        <w:rPr>
          <w:rFonts w:ascii="Times New Roman" w:eastAsia="Aptos" w:hAnsi="Times New Roman" w:cs="Times New Roman"/>
          <w:sz w:val="28"/>
          <w:szCs w:val="28"/>
        </w:rPr>
        <w:t>,5</w:t>
      </w:r>
      <w:r w:rsidR="00846B8D">
        <w:rPr>
          <w:rFonts w:ascii="Times New Roman" w:eastAsia="Aptos" w:hAnsi="Times New Roman" w:cs="Times New Roman"/>
          <w:sz w:val="28"/>
          <w:szCs w:val="28"/>
        </w:rPr>
        <w:t> </w:t>
      </w:r>
      <w:r w:rsidR="00642FDC" w:rsidRPr="000759F0">
        <w:rPr>
          <w:rFonts w:ascii="Times New Roman" w:eastAsia="Aptos" w:hAnsi="Times New Roman" w:cs="Times New Roman"/>
          <w:sz w:val="28"/>
          <w:szCs w:val="28"/>
        </w:rPr>
        <w:t>тис.</w:t>
      </w:r>
      <w:r w:rsidR="003B75E8">
        <w:rPr>
          <w:rFonts w:ascii="Times New Roman" w:eastAsia="Aptos" w:hAnsi="Times New Roman" w:cs="Times New Roman"/>
          <w:sz w:val="28"/>
          <w:szCs w:val="28"/>
        </w:rPr>
        <w:t> </w:t>
      </w:r>
      <w:r w:rsidR="008C5866" w:rsidRPr="000759F0">
        <w:rPr>
          <w:rFonts w:ascii="Times New Roman" w:eastAsia="Aptos" w:hAnsi="Times New Roman" w:cs="Times New Roman"/>
          <w:sz w:val="28"/>
          <w:szCs w:val="28"/>
        </w:rPr>
        <w:t>грн)</w:t>
      </w:r>
      <w:r w:rsidR="00800C54">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та</w:t>
      </w:r>
      <w:r w:rsidR="00800C54">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встановлення</w:t>
      </w:r>
      <w:r w:rsidR="00555F1F">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енерго</w:t>
      </w:r>
      <w:r w:rsidR="00800C54">
        <w:rPr>
          <w:rFonts w:ascii="Times New Roman" w:eastAsia="Aptos" w:hAnsi="Times New Roman" w:cs="Times New Roman"/>
          <w:sz w:val="28"/>
          <w:szCs w:val="28"/>
        </w:rPr>
        <w:t>-</w:t>
      </w:r>
      <w:r w:rsidR="008C5866" w:rsidRPr="000759F0">
        <w:rPr>
          <w:rFonts w:ascii="Times New Roman" w:eastAsia="Aptos" w:hAnsi="Times New Roman" w:cs="Times New Roman"/>
          <w:sz w:val="28"/>
          <w:szCs w:val="28"/>
        </w:rPr>
        <w:t>зберігаючих віконних конструкцій (172</w:t>
      </w:r>
      <w:r w:rsidR="003532CB" w:rsidRPr="000759F0">
        <w:rPr>
          <w:rFonts w:ascii="Times New Roman" w:eastAsia="Aptos" w:hAnsi="Times New Roman" w:cs="Times New Roman"/>
          <w:sz w:val="28"/>
          <w:szCs w:val="28"/>
        </w:rPr>
        <w:t>,</w:t>
      </w:r>
      <w:r w:rsidR="008C5866" w:rsidRPr="000759F0">
        <w:rPr>
          <w:rFonts w:ascii="Times New Roman" w:eastAsia="Aptos" w:hAnsi="Times New Roman" w:cs="Times New Roman"/>
          <w:sz w:val="28"/>
          <w:szCs w:val="28"/>
        </w:rPr>
        <w:t>5</w:t>
      </w:r>
      <w:r w:rsidR="00932B52">
        <w:rPr>
          <w:rFonts w:ascii="Times New Roman" w:eastAsia="Aptos" w:hAnsi="Times New Roman" w:cs="Times New Roman"/>
          <w:sz w:val="28"/>
          <w:szCs w:val="28"/>
        </w:rPr>
        <w:t xml:space="preserve"> </w:t>
      </w:r>
      <w:r w:rsidR="003532CB" w:rsidRPr="000759F0">
        <w:rPr>
          <w:rFonts w:ascii="Times New Roman" w:eastAsia="Aptos" w:hAnsi="Times New Roman" w:cs="Times New Roman"/>
          <w:sz w:val="28"/>
          <w:szCs w:val="28"/>
        </w:rPr>
        <w:t>тис.</w:t>
      </w:r>
      <w:r w:rsidR="00932B52">
        <w:rPr>
          <w:rFonts w:ascii="Times New Roman" w:eastAsia="Aptos" w:hAnsi="Times New Roman" w:cs="Times New Roman"/>
          <w:sz w:val="28"/>
          <w:szCs w:val="28"/>
        </w:rPr>
        <w:t xml:space="preserve"> </w:t>
      </w:r>
      <w:r w:rsidR="008C5866" w:rsidRPr="000759F0">
        <w:rPr>
          <w:rFonts w:ascii="Times New Roman" w:eastAsia="Aptos" w:hAnsi="Times New Roman" w:cs="Times New Roman"/>
          <w:sz w:val="28"/>
          <w:szCs w:val="28"/>
        </w:rPr>
        <w:t>гр</w:t>
      </w:r>
      <w:r w:rsidR="00366E0D">
        <w:rPr>
          <w:rFonts w:ascii="Times New Roman" w:eastAsia="Aptos" w:hAnsi="Times New Roman" w:cs="Times New Roman"/>
          <w:sz w:val="28"/>
          <w:szCs w:val="28"/>
        </w:rPr>
        <w:t>н</w:t>
      </w:r>
      <w:r w:rsidR="008C5866" w:rsidRPr="000759F0">
        <w:rPr>
          <w:rFonts w:ascii="Times New Roman" w:eastAsia="Aptos" w:hAnsi="Times New Roman" w:cs="Times New Roman"/>
          <w:sz w:val="28"/>
          <w:szCs w:val="28"/>
        </w:rPr>
        <w:t>).</w:t>
      </w:r>
    </w:p>
    <w:p w14:paraId="36433E2F" w14:textId="6FBE3D50" w:rsidR="008C5866" w:rsidRPr="000759F0" w:rsidRDefault="008C5866"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 xml:space="preserve">Реалізовано заплановані </w:t>
      </w:r>
      <w:r w:rsidR="00A32A8B">
        <w:rPr>
          <w:rFonts w:ascii="Times New Roman" w:eastAsia="Aptos" w:hAnsi="Times New Roman" w:cs="Times New Roman"/>
          <w:sz w:val="28"/>
          <w:szCs w:val="28"/>
        </w:rPr>
        <w:t xml:space="preserve">на 2025 рік </w:t>
      </w:r>
      <w:r w:rsidRPr="000759F0">
        <w:rPr>
          <w:rFonts w:ascii="Times New Roman" w:eastAsia="Aptos" w:hAnsi="Times New Roman" w:cs="Times New Roman"/>
          <w:sz w:val="28"/>
          <w:szCs w:val="28"/>
        </w:rPr>
        <w:t>заходи програми формування страхового фонду документації Хмельницької області</w:t>
      </w:r>
      <w:r w:rsidR="00A32A8B" w:rsidRPr="00A32A8B">
        <w:rPr>
          <w:rFonts w:ascii="Times New Roman" w:eastAsia="Aptos" w:hAnsi="Times New Roman" w:cs="Times New Roman"/>
          <w:sz w:val="28"/>
          <w:szCs w:val="28"/>
        </w:rPr>
        <w:t xml:space="preserve"> (далі </w:t>
      </w:r>
      <w:r w:rsidR="00AF5E2E" w:rsidRPr="00AF5E2E">
        <w:rPr>
          <w:rFonts w:ascii="Times New Roman" w:eastAsia="Aptos" w:hAnsi="Times New Roman" w:cs="Times New Roman"/>
          <w:sz w:val="28"/>
          <w:szCs w:val="28"/>
        </w:rPr>
        <w:t>–</w:t>
      </w:r>
      <w:r w:rsidR="00A32A8B">
        <w:rPr>
          <w:rFonts w:ascii="Times New Roman" w:eastAsia="Aptos" w:hAnsi="Times New Roman" w:cs="Times New Roman"/>
          <w:sz w:val="28"/>
          <w:szCs w:val="28"/>
        </w:rPr>
        <w:t xml:space="preserve"> </w:t>
      </w:r>
      <w:r w:rsidR="00A32A8B" w:rsidRPr="00A32A8B">
        <w:rPr>
          <w:rFonts w:ascii="Times New Roman" w:eastAsia="Aptos" w:hAnsi="Times New Roman" w:cs="Times New Roman"/>
          <w:sz w:val="28"/>
          <w:szCs w:val="28"/>
        </w:rPr>
        <w:t>СФД</w:t>
      </w:r>
      <w:r w:rsidR="00A32A8B">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на 2022-2025 ро</w:t>
      </w:r>
      <w:r w:rsidR="00E6472A">
        <w:rPr>
          <w:rFonts w:ascii="Times New Roman" w:eastAsia="Aptos" w:hAnsi="Times New Roman" w:cs="Times New Roman"/>
          <w:sz w:val="28"/>
          <w:szCs w:val="28"/>
        </w:rPr>
        <w:t>ки</w:t>
      </w:r>
      <w:r w:rsidRPr="000759F0">
        <w:rPr>
          <w:rFonts w:ascii="Times New Roman" w:eastAsia="Aptos" w:hAnsi="Times New Roman" w:cs="Times New Roman"/>
          <w:sz w:val="28"/>
          <w:szCs w:val="28"/>
        </w:rPr>
        <w:t>. До обласного СФД закладено документацію по 20 об’єктах на 25625</w:t>
      </w:r>
      <w:r w:rsidR="006D3935">
        <w:rPr>
          <w:rFonts w:ascii="Times New Roman" w:eastAsia="Aptos" w:hAnsi="Times New Roman" w:cs="Times New Roman"/>
          <w:sz w:val="28"/>
          <w:szCs w:val="28"/>
        </w:rPr>
        <w:t> </w:t>
      </w:r>
      <w:r w:rsidRPr="000759F0">
        <w:rPr>
          <w:rFonts w:ascii="Times New Roman" w:eastAsia="Aptos" w:hAnsi="Times New Roman" w:cs="Times New Roman"/>
          <w:sz w:val="28"/>
          <w:szCs w:val="28"/>
        </w:rPr>
        <w:t>арк</w:t>
      </w:r>
      <w:r w:rsidR="00AF5E2E">
        <w:rPr>
          <w:rFonts w:ascii="Times New Roman" w:eastAsia="Aptos" w:hAnsi="Times New Roman" w:cs="Times New Roman"/>
          <w:sz w:val="28"/>
          <w:szCs w:val="28"/>
        </w:rPr>
        <w:t>ушах</w:t>
      </w:r>
      <w:r w:rsidRPr="000759F0">
        <w:rPr>
          <w:rFonts w:ascii="Times New Roman" w:eastAsia="Aptos" w:hAnsi="Times New Roman" w:cs="Times New Roman"/>
          <w:sz w:val="28"/>
          <w:szCs w:val="28"/>
        </w:rPr>
        <w:t xml:space="preserve"> на суму </w:t>
      </w:r>
      <w:r w:rsidR="005B6395">
        <w:rPr>
          <w:rFonts w:ascii="Times New Roman" w:eastAsia="Aptos" w:hAnsi="Times New Roman" w:cs="Times New Roman"/>
          <w:sz w:val="28"/>
          <w:szCs w:val="28"/>
        </w:rPr>
        <w:t xml:space="preserve">понад </w:t>
      </w:r>
      <w:r w:rsidRPr="000759F0">
        <w:rPr>
          <w:rFonts w:ascii="Times New Roman" w:eastAsia="Aptos" w:hAnsi="Times New Roman" w:cs="Times New Roman"/>
          <w:sz w:val="28"/>
          <w:szCs w:val="28"/>
        </w:rPr>
        <w:t>1</w:t>
      </w:r>
      <w:r w:rsidR="005B6395">
        <w:rPr>
          <w:rFonts w:ascii="Times New Roman" w:eastAsia="Aptos" w:hAnsi="Times New Roman" w:cs="Times New Roman"/>
          <w:sz w:val="28"/>
          <w:szCs w:val="28"/>
        </w:rPr>
        <w:t xml:space="preserve">,1 млн </w:t>
      </w:r>
      <w:r w:rsidRPr="000759F0">
        <w:rPr>
          <w:rFonts w:ascii="Times New Roman" w:eastAsia="Aptos" w:hAnsi="Times New Roman" w:cs="Times New Roman"/>
          <w:sz w:val="28"/>
          <w:szCs w:val="28"/>
        </w:rPr>
        <w:t>гр</w:t>
      </w:r>
      <w:r w:rsidR="003532CB" w:rsidRPr="000759F0">
        <w:rPr>
          <w:rFonts w:ascii="Times New Roman" w:eastAsia="Aptos" w:hAnsi="Times New Roman" w:cs="Times New Roman"/>
          <w:sz w:val="28"/>
          <w:szCs w:val="28"/>
        </w:rPr>
        <w:t>ивень</w:t>
      </w:r>
      <w:r w:rsidRPr="000759F0">
        <w:rPr>
          <w:rFonts w:ascii="Times New Roman" w:eastAsia="Aptos" w:hAnsi="Times New Roman" w:cs="Times New Roman"/>
          <w:sz w:val="28"/>
          <w:szCs w:val="28"/>
        </w:rPr>
        <w:t>. Протягом минулого року забезпечено складну реставрацію 9050, ремонт 35626, дезінфекцію 906 арк</w:t>
      </w:r>
      <w:r w:rsidR="00AF5E2E">
        <w:rPr>
          <w:rFonts w:ascii="Times New Roman" w:eastAsia="Aptos" w:hAnsi="Times New Roman" w:cs="Times New Roman"/>
          <w:sz w:val="28"/>
          <w:szCs w:val="28"/>
        </w:rPr>
        <w:t>ушів</w:t>
      </w:r>
      <w:r w:rsidRPr="000759F0">
        <w:rPr>
          <w:rFonts w:ascii="Times New Roman" w:eastAsia="Aptos" w:hAnsi="Times New Roman" w:cs="Times New Roman"/>
          <w:sz w:val="28"/>
          <w:szCs w:val="28"/>
        </w:rPr>
        <w:t xml:space="preserve"> документів, оправлено та підшито 7675 справ. </w:t>
      </w:r>
      <w:r w:rsidR="00D14294" w:rsidRPr="000759F0">
        <w:rPr>
          <w:rFonts w:ascii="Times New Roman" w:eastAsia="Aptos" w:hAnsi="Times New Roman" w:cs="Times New Roman"/>
          <w:sz w:val="28"/>
          <w:szCs w:val="28"/>
        </w:rPr>
        <w:t>За</w:t>
      </w:r>
      <w:r w:rsidRPr="000759F0">
        <w:rPr>
          <w:rFonts w:ascii="Times New Roman" w:eastAsia="Aptos" w:hAnsi="Times New Roman" w:cs="Times New Roman"/>
          <w:sz w:val="28"/>
          <w:szCs w:val="28"/>
        </w:rPr>
        <w:t xml:space="preserve"> Програм</w:t>
      </w:r>
      <w:r w:rsidR="00D14294" w:rsidRPr="000759F0">
        <w:rPr>
          <w:rFonts w:ascii="Times New Roman" w:eastAsia="Aptos" w:hAnsi="Times New Roman" w:cs="Times New Roman"/>
          <w:sz w:val="28"/>
          <w:szCs w:val="28"/>
        </w:rPr>
        <w:t>ою</w:t>
      </w:r>
      <w:r w:rsidRPr="000759F0">
        <w:rPr>
          <w:rFonts w:ascii="Times New Roman" w:eastAsia="Aptos" w:hAnsi="Times New Roman" w:cs="Times New Roman"/>
          <w:sz w:val="28"/>
          <w:szCs w:val="28"/>
        </w:rPr>
        <w:t xml:space="preserve"> здійснення </w:t>
      </w:r>
      <w:r w:rsidRPr="000759F0">
        <w:rPr>
          <w:rFonts w:ascii="Times New Roman" w:eastAsia="Aptos" w:hAnsi="Times New Roman" w:cs="Times New Roman"/>
          <w:sz w:val="28"/>
          <w:szCs w:val="28"/>
        </w:rPr>
        <w:lastRenderedPageBreak/>
        <w:t>контролю за наявністю, станом і рухом документів НАФ на 2025-2029 роки в архівних установах області перевірено наявність та фізичний стан понад 54,5</w:t>
      </w:r>
      <w:r w:rsidR="006D3935">
        <w:rPr>
          <w:rFonts w:ascii="Times New Roman" w:eastAsia="Aptos" w:hAnsi="Times New Roman" w:cs="Times New Roman"/>
          <w:sz w:val="28"/>
          <w:szCs w:val="28"/>
        </w:rPr>
        <w:t> </w:t>
      </w:r>
      <w:r w:rsidRPr="000759F0">
        <w:rPr>
          <w:rFonts w:ascii="Times New Roman" w:eastAsia="Aptos" w:hAnsi="Times New Roman" w:cs="Times New Roman"/>
          <w:sz w:val="28"/>
          <w:szCs w:val="28"/>
        </w:rPr>
        <w:t>тис. справ з паперовим носієм, а також аудіовізуальні документи та страховий фонд.</w:t>
      </w:r>
    </w:p>
    <w:p w14:paraId="12D5F807" w14:textId="618D1405" w:rsidR="007729B1" w:rsidRDefault="008C5866"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Продовжу</w:t>
      </w:r>
      <w:r w:rsidR="00800C54">
        <w:rPr>
          <w:rFonts w:ascii="Times New Roman" w:eastAsia="Aptos" w:hAnsi="Times New Roman" w:cs="Times New Roman"/>
          <w:sz w:val="28"/>
          <w:szCs w:val="28"/>
        </w:rPr>
        <w:t>є</w:t>
      </w:r>
      <w:r w:rsidRPr="000759F0">
        <w:rPr>
          <w:rFonts w:ascii="Times New Roman" w:eastAsia="Aptos" w:hAnsi="Times New Roman" w:cs="Times New Roman"/>
          <w:sz w:val="28"/>
          <w:szCs w:val="28"/>
        </w:rPr>
        <w:t xml:space="preserve">ться </w:t>
      </w:r>
      <w:r w:rsidR="00800C54">
        <w:rPr>
          <w:rFonts w:ascii="Times New Roman" w:eastAsia="Aptos" w:hAnsi="Times New Roman" w:cs="Times New Roman"/>
          <w:sz w:val="28"/>
          <w:szCs w:val="28"/>
        </w:rPr>
        <w:t xml:space="preserve">реалізація </w:t>
      </w:r>
      <w:r w:rsidRPr="000759F0">
        <w:rPr>
          <w:rFonts w:ascii="Times New Roman" w:eastAsia="Aptos" w:hAnsi="Times New Roman" w:cs="Times New Roman"/>
          <w:sz w:val="28"/>
          <w:szCs w:val="28"/>
        </w:rPr>
        <w:t>проєкт</w:t>
      </w:r>
      <w:r w:rsidR="00800C54">
        <w:rPr>
          <w:rFonts w:ascii="Times New Roman" w:eastAsia="Aptos" w:hAnsi="Times New Roman" w:cs="Times New Roman"/>
          <w:sz w:val="28"/>
          <w:szCs w:val="28"/>
        </w:rPr>
        <w:t>ів</w:t>
      </w:r>
      <w:r w:rsidRPr="000759F0">
        <w:rPr>
          <w:rFonts w:ascii="Times New Roman" w:eastAsia="Aptos" w:hAnsi="Times New Roman" w:cs="Times New Roman"/>
          <w:sz w:val="28"/>
          <w:szCs w:val="28"/>
        </w:rPr>
        <w:t xml:space="preserve"> зі створення в Державному архіві </w:t>
      </w:r>
      <w:r w:rsidR="00366E0D">
        <w:rPr>
          <w:rFonts w:ascii="Times New Roman" w:eastAsia="Aptos" w:hAnsi="Times New Roman" w:cs="Times New Roman"/>
          <w:sz w:val="28"/>
          <w:szCs w:val="28"/>
        </w:rPr>
        <w:t xml:space="preserve">області </w:t>
      </w:r>
      <w:r w:rsidRPr="000759F0">
        <w:rPr>
          <w:rFonts w:ascii="Times New Roman" w:eastAsia="Aptos" w:hAnsi="Times New Roman" w:cs="Times New Roman"/>
          <w:sz w:val="28"/>
          <w:szCs w:val="28"/>
        </w:rPr>
        <w:t xml:space="preserve">та інших архівних установах цифрових фондів користування. На виконання галузевої Програми оцифрування архівних інформаційних ресурсів на 2022-2025 роки </w:t>
      </w:r>
      <w:r w:rsidR="006C01D8">
        <w:rPr>
          <w:rFonts w:ascii="Times New Roman" w:eastAsia="Aptos" w:hAnsi="Times New Roman" w:cs="Times New Roman"/>
          <w:sz w:val="28"/>
          <w:szCs w:val="28"/>
        </w:rPr>
        <w:t xml:space="preserve">торік </w:t>
      </w:r>
      <w:r w:rsidRPr="000759F0">
        <w:rPr>
          <w:rFonts w:ascii="Times New Roman" w:eastAsia="Aptos" w:hAnsi="Times New Roman" w:cs="Times New Roman"/>
          <w:sz w:val="28"/>
          <w:szCs w:val="28"/>
        </w:rPr>
        <w:t xml:space="preserve">до фонду користування внесено 312 одиниць зберігання з паперовими носіями (114408 файлів) та копії 616 описів справ (понад 10 тис. файлів). </w:t>
      </w:r>
    </w:p>
    <w:p w14:paraId="4CB56A03" w14:textId="16815DBA" w:rsidR="008C5866" w:rsidRPr="000759F0" w:rsidRDefault="008C5866"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У співпраці з Family Search International (США) оцифровано 36</w:t>
      </w:r>
      <w:r w:rsidR="00F11AF2">
        <w:rPr>
          <w:rFonts w:ascii="Times New Roman" w:eastAsia="Aptos" w:hAnsi="Times New Roman" w:cs="Times New Roman"/>
          <w:sz w:val="28"/>
          <w:szCs w:val="28"/>
        </w:rPr>
        <w:t>,</w:t>
      </w:r>
      <w:r w:rsidRPr="000759F0">
        <w:rPr>
          <w:rFonts w:ascii="Times New Roman" w:eastAsia="Aptos" w:hAnsi="Times New Roman" w:cs="Times New Roman"/>
          <w:sz w:val="28"/>
          <w:szCs w:val="28"/>
        </w:rPr>
        <w:t>4</w:t>
      </w:r>
      <w:r w:rsidR="00F11AF2">
        <w:rPr>
          <w:rFonts w:ascii="Times New Roman" w:eastAsia="Aptos" w:hAnsi="Times New Roman" w:cs="Times New Roman"/>
          <w:sz w:val="28"/>
          <w:szCs w:val="28"/>
        </w:rPr>
        <w:t> тис.</w:t>
      </w:r>
      <w:r w:rsidR="0010010E">
        <w:rPr>
          <w:rFonts w:ascii="Times New Roman" w:eastAsia="Aptos" w:hAnsi="Times New Roman" w:cs="Times New Roman"/>
          <w:sz w:val="28"/>
          <w:szCs w:val="28"/>
        </w:rPr>
        <w:t> </w:t>
      </w:r>
      <w:r w:rsidRPr="000759F0">
        <w:rPr>
          <w:rFonts w:ascii="Times New Roman" w:eastAsia="Aptos" w:hAnsi="Times New Roman" w:cs="Times New Roman"/>
          <w:sz w:val="28"/>
          <w:szCs w:val="28"/>
        </w:rPr>
        <w:t>од</w:t>
      </w:r>
      <w:r w:rsidR="00F11AF2">
        <w:rPr>
          <w:rFonts w:ascii="Times New Roman" w:eastAsia="Aptos" w:hAnsi="Times New Roman" w:cs="Times New Roman"/>
          <w:sz w:val="28"/>
          <w:szCs w:val="28"/>
        </w:rPr>
        <w:t>иниць</w:t>
      </w:r>
      <w:r w:rsidRPr="000759F0">
        <w:rPr>
          <w:rFonts w:ascii="Times New Roman" w:eastAsia="Aptos" w:hAnsi="Times New Roman" w:cs="Times New Roman"/>
          <w:sz w:val="28"/>
          <w:szCs w:val="28"/>
        </w:rPr>
        <w:t xml:space="preserve"> зб</w:t>
      </w:r>
      <w:r w:rsidR="007424C9">
        <w:rPr>
          <w:rFonts w:ascii="Times New Roman" w:eastAsia="Aptos" w:hAnsi="Times New Roman" w:cs="Times New Roman"/>
          <w:sz w:val="28"/>
          <w:szCs w:val="28"/>
        </w:rPr>
        <w:t>ерігання</w:t>
      </w:r>
      <w:r w:rsidRPr="000759F0">
        <w:rPr>
          <w:rFonts w:ascii="Times New Roman" w:eastAsia="Aptos" w:hAnsi="Times New Roman" w:cs="Times New Roman"/>
          <w:sz w:val="28"/>
          <w:szCs w:val="28"/>
        </w:rPr>
        <w:t xml:space="preserve"> (понад 2 млн кадрів), у співпраці з </w:t>
      </w:r>
      <w:r w:rsidR="00A602A4">
        <w:rPr>
          <w:rFonts w:ascii="Times New Roman" w:eastAsia="Aptos" w:hAnsi="Times New Roman" w:cs="Times New Roman"/>
          <w:sz w:val="28"/>
          <w:szCs w:val="28"/>
        </w:rPr>
        <w:t>б</w:t>
      </w:r>
      <w:r w:rsidR="006C01D8">
        <w:rPr>
          <w:rFonts w:ascii="Times New Roman" w:eastAsia="Aptos" w:hAnsi="Times New Roman" w:cs="Times New Roman"/>
          <w:sz w:val="28"/>
          <w:szCs w:val="28"/>
        </w:rPr>
        <w:t>лагодійним фондом</w:t>
      </w:r>
      <w:r w:rsidRPr="000759F0">
        <w:rPr>
          <w:rFonts w:ascii="Times New Roman" w:eastAsia="Aptos" w:hAnsi="Times New Roman" w:cs="Times New Roman"/>
          <w:sz w:val="28"/>
          <w:szCs w:val="28"/>
        </w:rPr>
        <w:t xml:space="preserve"> “Меморіал Голокосту “Бабин Яр” оцифровано </w:t>
      </w:r>
      <w:r w:rsidR="001D077C">
        <w:rPr>
          <w:rFonts w:ascii="Times New Roman" w:eastAsia="Aptos" w:hAnsi="Times New Roman" w:cs="Times New Roman"/>
          <w:sz w:val="28"/>
          <w:szCs w:val="28"/>
        </w:rPr>
        <w:t xml:space="preserve">понад </w:t>
      </w:r>
      <w:r w:rsidRPr="000759F0">
        <w:rPr>
          <w:rFonts w:ascii="Times New Roman" w:eastAsia="Aptos" w:hAnsi="Times New Roman" w:cs="Times New Roman"/>
          <w:sz w:val="28"/>
          <w:szCs w:val="28"/>
        </w:rPr>
        <w:t>6</w:t>
      </w:r>
      <w:r w:rsidR="00F11AF2">
        <w:rPr>
          <w:rFonts w:ascii="Times New Roman" w:eastAsia="Aptos" w:hAnsi="Times New Roman" w:cs="Times New Roman"/>
          <w:sz w:val="28"/>
          <w:szCs w:val="28"/>
        </w:rPr>
        <w:t>,</w:t>
      </w:r>
      <w:r w:rsidRPr="000759F0">
        <w:rPr>
          <w:rFonts w:ascii="Times New Roman" w:eastAsia="Aptos" w:hAnsi="Times New Roman" w:cs="Times New Roman"/>
          <w:sz w:val="28"/>
          <w:szCs w:val="28"/>
        </w:rPr>
        <w:t>8</w:t>
      </w:r>
      <w:r w:rsidR="00F11AF2">
        <w:rPr>
          <w:rFonts w:ascii="Times New Roman" w:eastAsia="Aptos" w:hAnsi="Times New Roman" w:cs="Times New Roman"/>
          <w:sz w:val="28"/>
          <w:szCs w:val="28"/>
        </w:rPr>
        <w:t xml:space="preserve"> тис.</w:t>
      </w:r>
      <w:r w:rsidRPr="000759F0">
        <w:rPr>
          <w:rFonts w:ascii="Times New Roman" w:eastAsia="Aptos" w:hAnsi="Times New Roman" w:cs="Times New Roman"/>
          <w:sz w:val="28"/>
          <w:szCs w:val="28"/>
        </w:rPr>
        <w:t xml:space="preserve"> (виготовлено понад 500</w:t>
      </w:r>
      <w:r w:rsidR="006D3935">
        <w:rPr>
          <w:rFonts w:ascii="Times New Roman" w:eastAsia="Aptos" w:hAnsi="Times New Roman" w:cs="Times New Roman"/>
          <w:sz w:val="28"/>
          <w:szCs w:val="28"/>
        </w:rPr>
        <w:t> </w:t>
      </w:r>
      <w:r w:rsidRPr="000759F0">
        <w:rPr>
          <w:rFonts w:ascii="Times New Roman" w:eastAsia="Aptos" w:hAnsi="Times New Roman" w:cs="Times New Roman"/>
          <w:sz w:val="28"/>
          <w:szCs w:val="28"/>
        </w:rPr>
        <w:t>тис.</w:t>
      </w:r>
      <w:r w:rsidR="006D3935">
        <w:rPr>
          <w:rFonts w:ascii="Times New Roman" w:eastAsia="Aptos" w:hAnsi="Times New Roman" w:cs="Times New Roman"/>
          <w:sz w:val="28"/>
          <w:szCs w:val="28"/>
        </w:rPr>
        <w:t> </w:t>
      </w:r>
      <w:r w:rsidRPr="000759F0">
        <w:rPr>
          <w:rFonts w:ascii="Times New Roman" w:eastAsia="Aptos" w:hAnsi="Times New Roman" w:cs="Times New Roman"/>
          <w:sz w:val="28"/>
          <w:szCs w:val="28"/>
        </w:rPr>
        <w:t>файлів). Для користувачів надається віддалений доступ до оцифрованих документів Держ</w:t>
      </w:r>
      <w:r w:rsidR="00B34F15">
        <w:rPr>
          <w:rFonts w:ascii="Times New Roman" w:eastAsia="Aptos" w:hAnsi="Times New Roman" w:cs="Times New Roman"/>
          <w:sz w:val="28"/>
          <w:szCs w:val="28"/>
        </w:rPr>
        <w:t xml:space="preserve">авного </w:t>
      </w:r>
      <w:r w:rsidRPr="000759F0">
        <w:rPr>
          <w:rFonts w:ascii="Times New Roman" w:eastAsia="Aptos" w:hAnsi="Times New Roman" w:cs="Times New Roman"/>
          <w:sz w:val="28"/>
          <w:szCs w:val="28"/>
        </w:rPr>
        <w:t>архіву області та відповідного довідкового апарату.</w:t>
      </w:r>
    </w:p>
    <w:p w14:paraId="66B0E63B" w14:textId="7BF558A9" w:rsidR="008C5866" w:rsidRPr="000759F0" w:rsidRDefault="008C5866" w:rsidP="00462F8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Забезпечується виконання соціально-правових, персональних та інших запитів користувачів. Виконано понад 35 тис. запитів, у тому числі майже 16</w:t>
      </w:r>
      <w:r w:rsidR="006D3935">
        <w:rPr>
          <w:rFonts w:ascii="Times New Roman" w:eastAsia="Aptos" w:hAnsi="Times New Roman" w:cs="Times New Roman"/>
          <w:sz w:val="28"/>
          <w:szCs w:val="28"/>
        </w:rPr>
        <w:t> </w:t>
      </w:r>
      <w:r w:rsidRPr="000759F0">
        <w:rPr>
          <w:rFonts w:ascii="Times New Roman" w:eastAsia="Aptos" w:hAnsi="Times New Roman" w:cs="Times New Roman"/>
          <w:sz w:val="28"/>
          <w:szCs w:val="28"/>
        </w:rPr>
        <w:t>тис.</w:t>
      </w:r>
      <w:r w:rsidR="00EB2988">
        <w:rPr>
          <w:rFonts w:ascii="Times New Roman" w:eastAsia="Aptos" w:hAnsi="Times New Roman" w:cs="Times New Roman"/>
          <w:sz w:val="28"/>
          <w:szCs w:val="28"/>
        </w:rPr>
        <w:t> </w:t>
      </w:r>
      <w:r w:rsidRPr="000759F0">
        <w:rPr>
          <w:rFonts w:ascii="Times New Roman" w:eastAsia="Aptos" w:hAnsi="Times New Roman" w:cs="Times New Roman"/>
          <w:sz w:val="28"/>
          <w:szCs w:val="28"/>
        </w:rPr>
        <w:t xml:space="preserve"> соціально-правового характеру. Читальні зали працюють у повноцінному режимі</w:t>
      </w:r>
      <w:r w:rsidR="002E2F63">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у 2025 році нада</w:t>
      </w:r>
      <w:r w:rsidR="002E2F63">
        <w:rPr>
          <w:rFonts w:ascii="Times New Roman" w:eastAsia="Aptos" w:hAnsi="Times New Roman" w:cs="Times New Roman"/>
          <w:sz w:val="28"/>
          <w:szCs w:val="28"/>
        </w:rPr>
        <w:t>но</w:t>
      </w:r>
      <w:r w:rsidRPr="000759F0">
        <w:rPr>
          <w:rFonts w:ascii="Times New Roman" w:eastAsia="Aptos" w:hAnsi="Times New Roman" w:cs="Times New Roman"/>
          <w:sz w:val="28"/>
          <w:szCs w:val="28"/>
        </w:rPr>
        <w:t xml:space="preserve"> послуг 845 користувачам (</w:t>
      </w:r>
      <w:r w:rsidR="002E2F63">
        <w:rPr>
          <w:rFonts w:ascii="Times New Roman" w:eastAsia="Aptos" w:hAnsi="Times New Roman" w:cs="Times New Roman"/>
          <w:sz w:val="28"/>
          <w:szCs w:val="28"/>
        </w:rPr>
        <w:t xml:space="preserve">з них </w:t>
      </w:r>
      <w:r w:rsidRPr="000759F0">
        <w:rPr>
          <w:rFonts w:ascii="Times New Roman" w:eastAsia="Aptos" w:hAnsi="Times New Roman" w:cs="Times New Roman"/>
          <w:sz w:val="28"/>
          <w:szCs w:val="28"/>
        </w:rPr>
        <w:t xml:space="preserve">334 </w:t>
      </w:r>
      <w:r w:rsidR="00D767B8" w:rsidRPr="00D767B8">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у Державному архіві</w:t>
      </w:r>
      <w:r w:rsidR="00D767B8">
        <w:rPr>
          <w:rFonts w:ascii="Times New Roman" w:eastAsia="Aptos" w:hAnsi="Times New Roman" w:cs="Times New Roman"/>
          <w:sz w:val="28"/>
          <w:szCs w:val="28"/>
        </w:rPr>
        <w:t xml:space="preserve"> області</w:t>
      </w:r>
      <w:r w:rsidRPr="000759F0">
        <w:rPr>
          <w:rFonts w:ascii="Times New Roman" w:eastAsia="Aptos" w:hAnsi="Times New Roman" w:cs="Times New Roman"/>
          <w:sz w:val="28"/>
          <w:szCs w:val="28"/>
        </w:rPr>
        <w:t>). Науковцям та іншим користувачам видано у користування майже 4 тис. справ.</w:t>
      </w:r>
    </w:p>
    <w:p w14:paraId="7A2D063B" w14:textId="06DA7ED7" w:rsidR="00F0262E" w:rsidRPr="000759F0" w:rsidRDefault="008C5866" w:rsidP="00E014F4">
      <w:pPr>
        <w:spacing w:after="0" w:line="276" w:lineRule="auto"/>
        <w:ind w:firstLine="709"/>
        <w:jc w:val="both"/>
        <w:rPr>
          <w:rFonts w:ascii="Times New Roman" w:eastAsia="Aptos" w:hAnsi="Times New Roman" w:cs="Times New Roman"/>
          <w:sz w:val="28"/>
          <w:szCs w:val="28"/>
        </w:rPr>
      </w:pPr>
      <w:r w:rsidRPr="000759F0">
        <w:rPr>
          <w:rFonts w:ascii="Times New Roman" w:eastAsia="Aptos" w:hAnsi="Times New Roman" w:cs="Times New Roman"/>
          <w:sz w:val="28"/>
          <w:szCs w:val="28"/>
        </w:rPr>
        <w:t xml:space="preserve">Міжнародна співпраця з обміну архівною інформацією реалізовується через спільні проєкти з Інститутом Пілецького </w:t>
      </w:r>
      <w:r w:rsidR="00D767B8">
        <w:rPr>
          <w:rFonts w:ascii="Times New Roman" w:eastAsia="Aptos" w:hAnsi="Times New Roman" w:cs="Times New Roman"/>
          <w:sz w:val="28"/>
          <w:szCs w:val="28"/>
        </w:rPr>
        <w:t>у</w:t>
      </w:r>
      <w:r w:rsidRPr="000759F0">
        <w:rPr>
          <w:rFonts w:ascii="Times New Roman" w:eastAsia="Aptos" w:hAnsi="Times New Roman" w:cs="Times New Roman"/>
          <w:sz w:val="28"/>
          <w:szCs w:val="28"/>
        </w:rPr>
        <w:t xml:space="preserve"> </w:t>
      </w:r>
      <w:r w:rsidR="00D767B8">
        <w:rPr>
          <w:rFonts w:ascii="Times New Roman" w:eastAsia="Aptos" w:hAnsi="Times New Roman" w:cs="Times New Roman"/>
          <w:sz w:val="28"/>
          <w:szCs w:val="28"/>
        </w:rPr>
        <w:t>м.</w:t>
      </w:r>
      <w:r w:rsidR="00DB5A0E">
        <w:rPr>
          <w:rFonts w:ascii="Times New Roman" w:eastAsia="Aptos" w:hAnsi="Times New Roman" w:cs="Times New Roman"/>
          <w:sz w:val="28"/>
          <w:szCs w:val="28"/>
        </w:rPr>
        <w:t> </w:t>
      </w:r>
      <w:r w:rsidRPr="000759F0">
        <w:rPr>
          <w:rFonts w:ascii="Times New Roman" w:eastAsia="Aptos" w:hAnsi="Times New Roman" w:cs="Times New Roman"/>
          <w:sz w:val="28"/>
          <w:szCs w:val="28"/>
        </w:rPr>
        <w:t xml:space="preserve">Берлін (Німеччина), Міжнародним альянсом із захисту спадщини </w:t>
      </w:r>
      <w:r w:rsidR="00DD4B44">
        <w:rPr>
          <w:rFonts w:ascii="Times New Roman" w:eastAsia="Aptos" w:hAnsi="Times New Roman" w:cs="Times New Roman"/>
          <w:sz w:val="28"/>
          <w:szCs w:val="28"/>
        </w:rPr>
        <w:t>у</w:t>
      </w:r>
      <w:r w:rsidRPr="000759F0">
        <w:rPr>
          <w:rFonts w:ascii="Times New Roman" w:eastAsia="Aptos" w:hAnsi="Times New Roman" w:cs="Times New Roman"/>
          <w:sz w:val="28"/>
          <w:szCs w:val="28"/>
        </w:rPr>
        <w:t xml:space="preserve"> зонах конфлікту – ALIPH,  Міжнародної радою архівів (ICA). У 2025 році Державним архівом області укладено низку меморандумів та угод про співробітництво з Інститутом солідарності і мужності ім.</w:t>
      </w:r>
      <w:r w:rsidR="00DB5A0E">
        <w:rPr>
          <w:rFonts w:ascii="Times New Roman" w:eastAsia="Aptos" w:hAnsi="Times New Roman" w:cs="Times New Roman"/>
          <w:sz w:val="28"/>
          <w:szCs w:val="28"/>
        </w:rPr>
        <w:t> </w:t>
      </w:r>
      <w:r w:rsidRPr="000759F0">
        <w:rPr>
          <w:rFonts w:ascii="Times New Roman" w:eastAsia="Aptos" w:hAnsi="Times New Roman" w:cs="Times New Roman"/>
          <w:sz w:val="28"/>
          <w:szCs w:val="28"/>
        </w:rPr>
        <w:t>Вітольда Пілецького (м.</w:t>
      </w:r>
      <w:r w:rsidR="00DB5A0E">
        <w:rPr>
          <w:rFonts w:ascii="Times New Roman" w:eastAsia="Aptos" w:hAnsi="Times New Roman" w:cs="Times New Roman"/>
          <w:sz w:val="28"/>
          <w:szCs w:val="28"/>
        </w:rPr>
        <w:t> </w:t>
      </w:r>
      <w:r w:rsidRPr="000759F0">
        <w:rPr>
          <w:rFonts w:ascii="Times New Roman" w:eastAsia="Aptos" w:hAnsi="Times New Roman" w:cs="Times New Roman"/>
          <w:sz w:val="28"/>
          <w:szCs w:val="28"/>
        </w:rPr>
        <w:t xml:space="preserve">Варшава, Республіка Польща), Архівом Арользена (Міжнародним центром з питань нацистських переслідувань, Німеччина), зокрема щодо оцифрування колекції листів громадян, насильно вивезених до Німеччини </w:t>
      </w:r>
      <w:r w:rsidR="00DD4B44">
        <w:rPr>
          <w:rFonts w:ascii="Times New Roman" w:eastAsia="Aptos" w:hAnsi="Times New Roman" w:cs="Times New Roman"/>
          <w:sz w:val="28"/>
          <w:szCs w:val="28"/>
        </w:rPr>
        <w:t>у</w:t>
      </w:r>
      <w:r w:rsidRPr="000759F0">
        <w:rPr>
          <w:rFonts w:ascii="Times New Roman" w:eastAsia="Aptos" w:hAnsi="Times New Roman" w:cs="Times New Roman"/>
          <w:sz w:val="28"/>
          <w:szCs w:val="28"/>
        </w:rPr>
        <w:t xml:space="preserve"> роки Другої </w:t>
      </w:r>
      <w:r w:rsidR="00AF1AD9">
        <w:rPr>
          <w:rFonts w:ascii="Times New Roman" w:eastAsia="Aptos" w:hAnsi="Times New Roman" w:cs="Times New Roman"/>
          <w:sz w:val="28"/>
          <w:szCs w:val="28"/>
        </w:rPr>
        <w:t>с</w:t>
      </w:r>
      <w:r w:rsidRPr="000759F0">
        <w:rPr>
          <w:rFonts w:ascii="Times New Roman" w:eastAsia="Aptos" w:hAnsi="Times New Roman" w:cs="Times New Roman"/>
          <w:sz w:val="28"/>
          <w:szCs w:val="28"/>
        </w:rPr>
        <w:t>вітової війни.</w:t>
      </w:r>
      <w:r w:rsidR="003865FC" w:rsidRPr="000759F0">
        <w:rPr>
          <w:rFonts w:ascii="Times New Roman" w:eastAsia="Aptos" w:hAnsi="Times New Roman" w:cs="Times New Roman"/>
          <w:sz w:val="28"/>
          <w:szCs w:val="28"/>
        </w:rPr>
        <w:t xml:space="preserve"> </w:t>
      </w:r>
    </w:p>
    <w:p w14:paraId="53BD9BDC" w14:textId="2B32E6D8" w:rsidR="00F0262E" w:rsidRPr="00F0262E" w:rsidRDefault="00E152EA" w:rsidP="00F0262E">
      <w:pPr>
        <w:spacing w:after="0" w:line="276" w:lineRule="auto"/>
        <w:ind w:firstLine="709"/>
        <w:jc w:val="both"/>
        <w:rPr>
          <w:rFonts w:ascii="Times New Roman" w:eastAsia="Aptos" w:hAnsi="Times New Roman" w:cs="Times New Roman"/>
          <w:sz w:val="28"/>
          <w:szCs w:val="28"/>
          <w:lang w:val="en-US"/>
        </w:rPr>
      </w:pPr>
      <w:r>
        <w:rPr>
          <w:rFonts w:ascii="Times New Roman" w:eastAsia="Aptos" w:hAnsi="Times New Roman" w:cs="Times New Roman"/>
          <w:sz w:val="28"/>
          <w:szCs w:val="28"/>
        </w:rPr>
        <w:t xml:space="preserve">В умовах сьогодення </w:t>
      </w:r>
      <w:r w:rsidR="00DD4B44">
        <w:rPr>
          <w:rFonts w:ascii="Times New Roman" w:eastAsia="Aptos" w:hAnsi="Times New Roman" w:cs="Times New Roman"/>
          <w:sz w:val="28"/>
          <w:szCs w:val="28"/>
        </w:rPr>
        <w:t>значної</w:t>
      </w:r>
      <w:r>
        <w:rPr>
          <w:rFonts w:ascii="Times New Roman" w:eastAsia="Aptos" w:hAnsi="Times New Roman" w:cs="Times New Roman"/>
          <w:sz w:val="28"/>
          <w:szCs w:val="28"/>
        </w:rPr>
        <w:t xml:space="preserve"> актуальності набувають питання створення</w:t>
      </w:r>
      <w:r w:rsidR="00F0262E" w:rsidRPr="00F0262E">
        <w:rPr>
          <w:rFonts w:ascii="Times New Roman" w:eastAsia="Aptos" w:hAnsi="Times New Roman" w:cs="Times New Roman"/>
          <w:sz w:val="28"/>
          <w:szCs w:val="28"/>
        </w:rPr>
        <w:t xml:space="preserve"> безбар</w:t>
      </w:r>
      <w:r w:rsidR="0051725F" w:rsidRPr="0051725F">
        <w:rPr>
          <w:rFonts w:ascii="Times New Roman" w:eastAsia="Aptos" w:hAnsi="Times New Roman" w:cs="Times New Roman"/>
          <w:sz w:val="28"/>
          <w:szCs w:val="28"/>
        </w:rPr>
        <w:t>’</w:t>
      </w:r>
      <w:r w:rsidR="00F0262E" w:rsidRPr="00F0262E">
        <w:rPr>
          <w:rFonts w:ascii="Times New Roman" w:eastAsia="Aptos" w:hAnsi="Times New Roman" w:cs="Times New Roman"/>
          <w:sz w:val="28"/>
          <w:szCs w:val="28"/>
        </w:rPr>
        <w:t>єрності об’єктів фізичного оточення і послуг для осіб з інвалідністю.</w:t>
      </w:r>
      <w:r>
        <w:rPr>
          <w:rFonts w:ascii="Times New Roman" w:eastAsia="Aptos" w:hAnsi="Times New Roman" w:cs="Times New Roman"/>
          <w:sz w:val="28"/>
          <w:szCs w:val="28"/>
        </w:rPr>
        <w:t xml:space="preserve"> </w:t>
      </w:r>
      <w:r w:rsidR="00301F7B" w:rsidRPr="00F0262E">
        <w:rPr>
          <w:rFonts w:ascii="Times New Roman" w:eastAsia="Aptos" w:hAnsi="Times New Roman" w:cs="Times New Roman"/>
          <w:sz w:val="28"/>
          <w:szCs w:val="28"/>
        </w:rPr>
        <w:t xml:space="preserve">За узагальненими результатами моніторингу, сформованими Міністерством розвитку громад та територій України, </w:t>
      </w:r>
      <w:r w:rsidR="00301F7B">
        <w:rPr>
          <w:rFonts w:ascii="Times New Roman" w:eastAsia="Aptos" w:hAnsi="Times New Roman" w:cs="Times New Roman"/>
          <w:sz w:val="28"/>
          <w:szCs w:val="28"/>
        </w:rPr>
        <w:t>о</w:t>
      </w:r>
      <w:r w:rsidR="00301F7B" w:rsidRPr="00F0262E">
        <w:rPr>
          <w:rFonts w:ascii="Times New Roman" w:eastAsia="Aptos" w:hAnsi="Times New Roman" w:cs="Times New Roman"/>
          <w:sz w:val="28"/>
          <w:szCs w:val="28"/>
        </w:rPr>
        <w:t xml:space="preserve">бласть </w:t>
      </w:r>
      <w:r w:rsidR="00301F7B">
        <w:rPr>
          <w:rFonts w:ascii="Times New Roman" w:eastAsia="Aptos" w:hAnsi="Times New Roman" w:cs="Times New Roman"/>
          <w:sz w:val="28"/>
          <w:szCs w:val="28"/>
        </w:rPr>
        <w:t>належить</w:t>
      </w:r>
      <w:r w:rsidR="00301F7B" w:rsidRPr="00F0262E">
        <w:rPr>
          <w:rFonts w:ascii="Times New Roman" w:eastAsia="Aptos" w:hAnsi="Times New Roman" w:cs="Times New Roman"/>
          <w:sz w:val="28"/>
          <w:szCs w:val="28"/>
        </w:rPr>
        <w:t xml:space="preserve"> до групи регіонів з високим рівнем бар’єрності</w:t>
      </w:r>
      <w:r w:rsidR="00301F7B">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 xml:space="preserve">У 2025 році </w:t>
      </w:r>
      <w:r>
        <w:rPr>
          <w:rFonts w:ascii="Times New Roman" w:eastAsia="Aptos" w:hAnsi="Times New Roman" w:cs="Times New Roman"/>
          <w:sz w:val="28"/>
          <w:szCs w:val="28"/>
        </w:rPr>
        <w:t xml:space="preserve">з метою оцінки </w:t>
      </w:r>
      <w:r w:rsidR="0051725F">
        <w:rPr>
          <w:rFonts w:ascii="Times New Roman" w:eastAsia="Aptos" w:hAnsi="Times New Roman" w:cs="Times New Roman"/>
          <w:sz w:val="28"/>
          <w:szCs w:val="28"/>
        </w:rPr>
        <w:t>ступеню безбар</w:t>
      </w:r>
      <w:r w:rsidR="0051725F" w:rsidRPr="0051725F">
        <w:rPr>
          <w:rFonts w:ascii="Times New Roman" w:eastAsia="Aptos" w:hAnsi="Times New Roman" w:cs="Times New Roman"/>
          <w:sz w:val="28"/>
          <w:szCs w:val="28"/>
        </w:rPr>
        <w:t>’</w:t>
      </w:r>
      <w:r w:rsidR="0051725F">
        <w:rPr>
          <w:rFonts w:ascii="Times New Roman" w:eastAsia="Aptos" w:hAnsi="Times New Roman" w:cs="Times New Roman"/>
          <w:sz w:val="28"/>
          <w:szCs w:val="28"/>
        </w:rPr>
        <w:t>єрності в</w:t>
      </w:r>
      <w:r w:rsidR="00F0262E" w:rsidRPr="00F0262E">
        <w:rPr>
          <w:rFonts w:ascii="Times New Roman" w:eastAsia="Aptos" w:hAnsi="Times New Roman" w:cs="Times New Roman"/>
          <w:sz w:val="28"/>
          <w:szCs w:val="28"/>
        </w:rPr>
        <w:t xml:space="preserve"> області проведено моніторинг 2046 об’єктів. </w:t>
      </w:r>
      <w:r w:rsidR="00F0262E" w:rsidRPr="00DE7A62">
        <w:rPr>
          <w:rFonts w:ascii="Times New Roman" w:eastAsia="Aptos" w:hAnsi="Times New Roman" w:cs="Times New Roman"/>
          <w:sz w:val="28"/>
          <w:szCs w:val="28"/>
        </w:rPr>
        <w:t xml:space="preserve">За результатами оцінки </w:t>
      </w:r>
      <w:r w:rsidR="004300BE" w:rsidRPr="00DE7A62">
        <w:rPr>
          <w:rFonts w:ascii="Times New Roman" w:eastAsia="Aptos" w:hAnsi="Times New Roman" w:cs="Times New Roman"/>
          <w:sz w:val="28"/>
          <w:szCs w:val="28"/>
        </w:rPr>
        <w:t>6%</w:t>
      </w:r>
      <w:r w:rsidR="00F0262E" w:rsidRPr="00DE7A62">
        <w:rPr>
          <w:rFonts w:ascii="Times New Roman" w:eastAsia="Aptos" w:hAnsi="Times New Roman" w:cs="Times New Roman"/>
          <w:sz w:val="28"/>
          <w:szCs w:val="28"/>
        </w:rPr>
        <w:t xml:space="preserve"> об’єктів визначено як </w:t>
      </w:r>
      <w:r w:rsidR="00DB0472" w:rsidRPr="00DE7A62">
        <w:rPr>
          <w:rFonts w:ascii="Times New Roman" w:eastAsia="Aptos" w:hAnsi="Times New Roman" w:cs="Times New Roman"/>
          <w:sz w:val="28"/>
          <w:szCs w:val="28"/>
        </w:rPr>
        <w:t xml:space="preserve">повністю чи частково </w:t>
      </w:r>
      <w:r w:rsidR="00F0262E" w:rsidRPr="00DE7A62">
        <w:rPr>
          <w:rFonts w:ascii="Times New Roman" w:eastAsia="Aptos" w:hAnsi="Times New Roman" w:cs="Times New Roman"/>
          <w:sz w:val="28"/>
          <w:szCs w:val="28"/>
        </w:rPr>
        <w:t xml:space="preserve">безбар’єрні, 94 </w:t>
      </w:r>
      <w:r w:rsidR="00DB0472" w:rsidRPr="00DE7A62">
        <w:rPr>
          <w:rFonts w:ascii="Times New Roman" w:eastAsia="Aptos" w:hAnsi="Times New Roman" w:cs="Times New Roman"/>
          <w:sz w:val="28"/>
          <w:szCs w:val="28"/>
        </w:rPr>
        <w:t xml:space="preserve">% </w:t>
      </w:r>
      <w:r w:rsidR="00F0262E" w:rsidRPr="00DE7A62">
        <w:rPr>
          <w:rFonts w:ascii="Times New Roman" w:eastAsia="Aptos" w:hAnsi="Times New Roman" w:cs="Times New Roman"/>
          <w:sz w:val="28"/>
          <w:szCs w:val="28"/>
        </w:rPr>
        <w:t>— бар’єрні.</w:t>
      </w:r>
      <w:r w:rsidR="003B3B28" w:rsidRPr="00DE7A62">
        <w:rPr>
          <w:rFonts w:ascii="Times New Roman" w:eastAsia="Aptos" w:hAnsi="Times New Roman" w:cs="Times New Roman"/>
          <w:sz w:val="28"/>
          <w:szCs w:val="28"/>
        </w:rPr>
        <w:t xml:space="preserve"> </w:t>
      </w:r>
    </w:p>
    <w:p w14:paraId="2C1122C9" w14:textId="5AC78161" w:rsidR="00F0262E" w:rsidRPr="00F0262E" w:rsidRDefault="00F0262E" w:rsidP="00F0262E">
      <w:pPr>
        <w:spacing w:after="0" w:line="276" w:lineRule="auto"/>
        <w:ind w:firstLine="709"/>
        <w:jc w:val="both"/>
        <w:rPr>
          <w:rFonts w:ascii="Times New Roman" w:eastAsia="Aptos" w:hAnsi="Times New Roman" w:cs="Times New Roman"/>
          <w:sz w:val="28"/>
          <w:szCs w:val="28"/>
        </w:rPr>
      </w:pPr>
      <w:r w:rsidRPr="00F0262E">
        <w:rPr>
          <w:rFonts w:ascii="Times New Roman" w:eastAsia="Aptos" w:hAnsi="Times New Roman" w:cs="Times New Roman"/>
          <w:sz w:val="28"/>
          <w:szCs w:val="28"/>
        </w:rPr>
        <w:lastRenderedPageBreak/>
        <w:t>З метою створення умов рівного доступу для всіх категорій населення, у тому числі осіб з інвалідністю та інших маломобільних груп, забезпечення безперешкодного доступу до об’єктів громадського призначення, транспорту, житлового фонду та соціальних послуг, затверджено Програму створення безбар’єрного простору у Хмельницькій області на 2025–2026 роки</w:t>
      </w:r>
      <w:r w:rsidR="00BD7FE0">
        <w:rPr>
          <w:rFonts w:ascii="Times New Roman" w:eastAsia="Aptos" w:hAnsi="Times New Roman" w:cs="Times New Roman"/>
          <w:sz w:val="28"/>
          <w:szCs w:val="28"/>
        </w:rPr>
        <w:t xml:space="preserve"> (далі - Програма)</w:t>
      </w:r>
      <w:r w:rsidRPr="00F0262E">
        <w:rPr>
          <w:rFonts w:ascii="Times New Roman" w:eastAsia="Aptos" w:hAnsi="Times New Roman" w:cs="Times New Roman"/>
          <w:sz w:val="28"/>
          <w:szCs w:val="28"/>
        </w:rPr>
        <w:t>.</w:t>
      </w:r>
    </w:p>
    <w:p w14:paraId="28704706" w14:textId="5E25864D" w:rsidR="00F0262E" w:rsidRPr="00F0262E" w:rsidRDefault="00F0262E" w:rsidP="00F0262E">
      <w:pPr>
        <w:spacing w:after="0" w:line="276" w:lineRule="auto"/>
        <w:ind w:firstLine="709"/>
        <w:jc w:val="both"/>
        <w:rPr>
          <w:rFonts w:ascii="Times New Roman" w:eastAsia="Aptos" w:hAnsi="Times New Roman" w:cs="Times New Roman"/>
          <w:sz w:val="28"/>
          <w:szCs w:val="28"/>
        </w:rPr>
      </w:pPr>
      <w:r w:rsidRPr="00F0262E">
        <w:rPr>
          <w:rFonts w:ascii="Times New Roman" w:eastAsia="Aptos" w:hAnsi="Times New Roman" w:cs="Times New Roman"/>
          <w:sz w:val="28"/>
          <w:szCs w:val="28"/>
        </w:rPr>
        <w:t xml:space="preserve">У 2025 році з обласного бюджету на реалізацію заходів Програми спрямовано 620,432 тис. </w:t>
      </w:r>
      <w:r w:rsidR="00C257D1">
        <w:rPr>
          <w:rFonts w:ascii="Times New Roman" w:eastAsia="Aptos" w:hAnsi="Times New Roman" w:cs="Times New Roman"/>
          <w:sz w:val="28"/>
          <w:szCs w:val="28"/>
        </w:rPr>
        <w:t>грн</w:t>
      </w:r>
      <w:r w:rsidRPr="00F0262E">
        <w:rPr>
          <w:rFonts w:ascii="Times New Roman" w:eastAsia="Aptos" w:hAnsi="Times New Roman" w:cs="Times New Roman"/>
          <w:sz w:val="28"/>
          <w:szCs w:val="28"/>
        </w:rPr>
        <w:t xml:space="preserve">, зокрема на розроблення проєктно-кошторисної документації щодо облаштування безбар’єрного доступу до приміщень, </w:t>
      </w:r>
      <w:r w:rsidR="00C257D1">
        <w:rPr>
          <w:rFonts w:ascii="Times New Roman" w:eastAsia="Aptos" w:hAnsi="Times New Roman" w:cs="Times New Roman"/>
          <w:sz w:val="28"/>
          <w:szCs w:val="28"/>
        </w:rPr>
        <w:t>в</w:t>
      </w:r>
      <w:r w:rsidRPr="00F0262E">
        <w:rPr>
          <w:rFonts w:ascii="Times New Roman" w:eastAsia="Aptos" w:hAnsi="Times New Roman" w:cs="Times New Roman"/>
          <w:sz w:val="28"/>
          <w:szCs w:val="28"/>
        </w:rPr>
        <w:t xml:space="preserve"> яких розміщен</w:t>
      </w:r>
      <w:r w:rsidR="00FD1504">
        <w:rPr>
          <w:rFonts w:ascii="Times New Roman" w:eastAsia="Aptos" w:hAnsi="Times New Roman" w:cs="Times New Roman"/>
          <w:sz w:val="28"/>
          <w:szCs w:val="28"/>
        </w:rPr>
        <w:t>о</w:t>
      </w:r>
      <w:r w:rsidRPr="00F0262E">
        <w:rPr>
          <w:rFonts w:ascii="Times New Roman" w:eastAsia="Aptos" w:hAnsi="Times New Roman" w:cs="Times New Roman"/>
          <w:sz w:val="28"/>
          <w:szCs w:val="28"/>
        </w:rPr>
        <w:t xml:space="preserve"> структурні підрозділи обласної військової адміністрації та обласної ради. Орієнтовний загальний обсяг фінансування Програми з державного бюджету, місцевих бюджетів, коштів міжнародної технічної допомоги, власних коштів юридичних та фізичних осіб, а також інших джерел, не заборонених законодавством, у 2025 році становив 317</w:t>
      </w:r>
      <w:r w:rsidR="00F0424C">
        <w:rPr>
          <w:rFonts w:ascii="Times New Roman" w:eastAsia="Aptos" w:hAnsi="Times New Roman" w:cs="Times New Roman"/>
          <w:sz w:val="28"/>
          <w:szCs w:val="28"/>
        </w:rPr>
        <w:t> </w:t>
      </w:r>
      <w:r w:rsidRPr="00F0262E">
        <w:rPr>
          <w:rFonts w:ascii="Times New Roman" w:eastAsia="Aptos" w:hAnsi="Times New Roman" w:cs="Times New Roman"/>
          <w:sz w:val="28"/>
          <w:szCs w:val="28"/>
        </w:rPr>
        <w:t>879,424</w:t>
      </w:r>
      <w:r w:rsidR="00F0424C">
        <w:rPr>
          <w:rFonts w:ascii="Times New Roman" w:eastAsia="Aptos" w:hAnsi="Times New Roman" w:cs="Times New Roman"/>
          <w:sz w:val="28"/>
          <w:szCs w:val="28"/>
        </w:rPr>
        <w:t> </w:t>
      </w:r>
      <w:r w:rsidRPr="00F0262E">
        <w:rPr>
          <w:rFonts w:ascii="Times New Roman" w:eastAsia="Aptos" w:hAnsi="Times New Roman" w:cs="Times New Roman"/>
          <w:sz w:val="28"/>
          <w:szCs w:val="28"/>
        </w:rPr>
        <w:t>тис.</w:t>
      </w:r>
      <w:r w:rsidR="00F0424C">
        <w:rPr>
          <w:rFonts w:ascii="Times New Roman" w:eastAsia="Aptos" w:hAnsi="Times New Roman" w:cs="Times New Roman"/>
          <w:sz w:val="28"/>
          <w:szCs w:val="28"/>
        </w:rPr>
        <w:t> </w:t>
      </w:r>
      <w:r w:rsidRPr="00F0262E">
        <w:rPr>
          <w:rFonts w:ascii="Times New Roman" w:eastAsia="Aptos" w:hAnsi="Times New Roman" w:cs="Times New Roman"/>
          <w:sz w:val="28"/>
          <w:szCs w:val="28"/>
        </w:rPr>
        <w:t>гривень.</w:t>
      </w:r>
    </w:p>
    <w:p w14:paraId="76616806" w14:textId="3AA19A23" w:rsidR="00F0262E" w:rsidRPr="00F0262E" w:rsidRDefault="00F0262E" w:rsidP="00F0262E">
      <w:pPr>
        <w:spacing w:after="0" w:line="276" w:lineRule="auto"/>
        <w:ind w:firstLine="709"/>
        <w:jc w:val="both"/>
        <w:rPr>
          <w:rFonts w:ascii="Times New Roman" w:eastAsia="Aptos" w:hAnsi="Times New Roman" w:cs="Times New Roman"/>
          <w:sz w:val="28"/>
          <w:szCs w:val="28"/>
        </w:rPr>
      </w:pPr>
      <w:r w:rsidRPr="00F0262E">
        <w:rPr>
          <w:rFonts w:ascii="Times New Roman" w:eastAsia="Aptos" w:hAnsi="Times New Roman" w:cs="Times New Roman"/>
          <w:sz w:val="28"/>
          <w:szCs w:val="28"/>
        </w:rPr>
        <w:t>З метою координації заходів з реалізації державної політики у сфері безбар’єрності розпорядженням начальника обласної військової адміністрації утворено Раду безбар’єрності при Хмельницькій обласній військовій адміністрації</w:t>
      </w:r>
      <w:r w:rsidR="0075132E">
        <w:rPr>
          <w:rFonts w:ascii="Times New Roman" w:eastAsia="Aptos" w:hAnsi="Times New Roman" w:cs="Times New Roman"/>
          <w:sz w:val="28"/>
          <w:szCs w:val="28"/>
        </w:rPr>
        <w:t xml:space="preserve">, </w:t>
      </w:r>
      <w:r w:rsidR="00555122">
        <w:rPr>
          <w:rFonts w:ascii="Times New Roman" w:eastAsia="Aptos" w:hAnsi="Times New Roman" w:cs="Times New Roman"/>
          <w:sz w:val="28"/>
          <w:szCs w:val="28"/>
        </w:rPr>
        <w:t>яка</w:t>
      </w:r>
      <w:r w:rsidRPr="00F0262E">
        <w:rPr>
          <w:rFonts w:ascii="Times New Roman" w:eastAsia="Aptos" w:hAnsi="Times New Roman" w:cs="Times New Roman"/>
          <w:sz w:val="28"/>
          <w:szCs w:val="28"/>
        </w:rPr>
        <w:t xml:space="preserve"> забезпечує міжвідомчу взаємодію, координацію діяльності структурних підрозділів обласної військової адміністрації, органів місцевого самоврядування, районних військових адміністрацій, а також здійснює моніторинг досягнення цілей Національної стратегії із створення безбар’єрного простору та сприяє залученню експертного середовища і громадськості.</w:t>
      </w:r>
    </w:p>
    <w:p w14:paraId="11E0ACE3" w14:textId="294F78A0" w:rsidR="00F0262E" w:rsidRPr="00F0262E" w:rsidRDefault="000F6BEC" w:rsidP="00F0262E">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У всіх </w:t>
      </w:r>
      <w:r w:rsidRPr="00F0262E">
        <w:rPr>
          <w:rFonts w:ascii="Times New Roman" w:eastAsia="Aptos" w:hAnsi="Times New Roman" w:cs="Times New Roman"/>
          <w:sz w:val="28"/>
          <w:szCs w:val="28"/>
        </w:rPr>
        <w:t>територіальних громад</w:t>
      </w:r>
      <w:r>
        <w:rPr>
          <w:rFonts w:ascii="Times New Roman" w:eastAsia="Aptos" w:hAnsi="Times New Roman" w:cs="Times New Roman"/>
          <w:sz w:val="28"/>
          <w:szCs w:val="28"/>
        </w:rPr>
        <w:t>ах</w:t>
      </w:r>
      <w:r w:rsidRPr="00F0262E">
        <w:rPr>
          <w:rFonts w:ascii="Times New Roman" w:eastAsia="Aptos" w:hAnsi="Times New Roman" w:cs="Times New Roman"/>
          <w:sz w:val="28"/>
          <w:szCs w:val="28"/>
        </w:rPr>
        <w:t xml:space="preserve"> області</w:t>
      </w:r>
      <w:r w:rsidR="0075132E" w:rsidRPr="00F0262E">
        <w:rPr>
          <w:rFonts w:ascii="Times New Roman" w:eastAsia="Aptos" w:hAnsi="Times New Roman" w:cs="Times New Roman"/>
          <w:sz w:val="28"/>
          <w:szCs w:val="28"/>
        </w:rPr>
        <w:t xml:space="preserve"> утворено</w:t>
      </w:r>
      <w:r w:rsidR="0075132E">
        <w:rPr>
          <w:rFonts w:ascii="Times New Roman" w:eastAsia="Aptos" w:hAnsi="Times New Roman" w:cs="Times New Roman"/>
          <w:sz w:val="28"/>
          <w:szCs w:val="28"/>
        </w:rPr>
        <w:t xml:space="preserve"> </w:t>
      </w:r>
      <w:r w:rsidR="00A013E0">
        <w:rPr>
          <w:rFonts w:ascii="Times New Roman" w:eastAsia="Aptos" w:hAnsi="Times New Roman" w:cs="Times New Roman"/>
          <w:sz w:val="28"/>
          <w:szCs w:val="28"/>
        </w:rPr>
        <w:t>р</w:t>
      </w:r>
      <w:r w:rsidR="00B04A47" w:rsidRPr="00F0262E">
        <w:rPr>
          <w:rFonts w:ascii="Times New Roman" w:eastAsia="Aptos" w:hAnsi="Times New Roman" w:cs="Times New Roman"/>
          <w:sz w:val="28"/>
          <w:szCs w:val="28"/>
        </w:rPr>
        <w:t>ади безбар’єрності</w:t>
      </w:r>
      <w:r w:rsidR="00B04A47" w:rsidRPr="0075132E">
        <w:rPr>
          <w:rFonts w:ascii="Times New Roman" w:eastAsia="Aptos" w:hAnsi="Times New Roman" w:cs="Times New Roman"/>
          <w:sz w:val="28"/>
          <w:szCs w:val="28"/>
        </w:rPr>
        <w:t xml:space="preserve"> </w:t>
      </w:r>
      <w:r>
        <w:rPr>
          <w:rFonts w:ascii="Times New Roman" w:eastAsia="Aptos" w:hAnsi="Times New Roman" w:cs="Times New Roman"/>
          <w:sz w:val="28"/>
          <w:szCs w:val="28"/>
        </w:rPr>
        <w:t>та</w:t>
      </w:r>
      <w:r w:rsidR="00F0262E" w:rsidRPr="00F0262E">
        <w:rPr>
          <w:rFonts w:ascii="Times New Roman" w:eastAsia="Aptos" w:hAnsi="Times New Roman" w:cs="Times New Roman"/>
          <w:sz w:val="28"/>
          <w:szCs w:val="28"/>
        </w:rPr>
        <w:t xml:space="preserve"> визначено </w:t>
      </w:r>
      <w:r w:rsidR="00B04A47" w:rsidRPr="00F0262E">
        <w:rPr>
          <w:rFonts w:ascii="Times New Roman" w:eastAsia="Aptos" w:hAnsi="Times New Roman" w:cs="Times New Roman"/>
          <w:sz w:val="28"/>
          <w:szCs w:val="28"/>
        </w:rPr>
        <w:t>ос</w:t>
      </w:r>
      <w:r w:rsidR="00B04A47">
        <w:rPr>
          <w:rFonts w:ascii="Times New Roman" w:eastAsia="Aptos" w:hAnsi="Times New Roman" w:cs="Times New Roman"/>
          <w:sz w:val="28"/>
          <w:szCs w:val="28"/>
        </w:rPr>
        <w:t>іб,</w:t>
      </w:r>
      <w:r w:rsidR="00B04A47" w:rsidRPr="00F0262E">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відповідальн</w:t>
      </w:r>
      <w:r>
        <w:rPr>
          <w:rFonts w:ascii="Times New Roman" w:eastAsia="Aptos" w:hAnsi="Times New Roman" w:cs="Times New Roman"/>
          <w:sz w:val="28"/>
          <w:szCs w:val="28"/>
        </w:rPr>
        <w:t>их</w:t>
      </w:r>
      <w:r w:rsidR="00F0262E" w:rsidRPr="00F0262E">
        <w:rPr>
          <w:rFonts w:ascii="Times New Roman" w:eastAsia="Aptos" w:hAnsi="Times New Roman" w:cs="Times New Roman"/>
          <w:sz w:val="28"/>
          <w:szCs w:val="28"/>
        </w:rPr>
        <w:t xml:space="preserve"> з</w:t>
      </w:r>
      <w:r w:rsidR="00B04A47">
        <w:rPr>
          <w:rFonts w:ascii="Times New Roman" w:eastAsia="Aptos" w:hAnsi="Times New Roman" w:cs="Times New Roman"/>
          <w:sz w:val="28"/>
          <w:szCs w:val="28"/>
        </w:rPr>
        <w:t>а реалізацію заходів</w:t>
      </w:r>
      <w:r w:rsidR="00F0262E" w:rsidRPr="00F0262E">
        <w:rPr>
          <w:rFonts w:ascii="Times New Roman" w:eastAsia="Aptos" w:hAnsi="Times New Roman" w:cs="Times New Roman"/>
          <w:sz w:val="28"/>
          <w:szCs w:val="28"/>
        </w:rPr>
        <w:t xml:space="preserve"> </w:t>
      </w:r>
      <w:r w:rsidR="00CC39D1">
        <w:rPr>
          <w:rFonts w:ascii="Times New Roman" w:eastAsia="Aptos" w:hAnsi="Times New Roman" w:cs="Times New Roman"/>
          <w:sz w:val="28"/>
          <w:szCs w:val="28"/>
        </w:rPr>
        <w:t xml:space="preserve">з </w:t>
      </w:r>
      <w:r w:rsidR="00F0262E" w:rsidRPr="00F0262E">
        <w:rPr>
          <w:rFonts w:ascii="Times New Roman" w:eastAsia="Aptos" w:hAnsi="Times New Roman" w:cs="Times New Roman"/>
          <w:sz w:val="28"/>
          <w:szCs w:val="28"/>
        </w:rPr>
        <w:t>питань безбар’єрності.</w:t>
      </w:r>
    </w:p>
    <w:p w14:paraId="279C6BE1" w14:textId="45EBC0CA" w:rsidR="00F0262E" w:rsidRPr="00F0262E" w:rsidRDefault="00F0424C" w:rsidP="00F0262E">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Відповідно до</w:t>
      </w:r>
      <w:r w:rsidR="00F0262E" w:rsidRPr="00F0262E">
        <w:rPr>
          <w:rFonts w:ascii="Times New Roman" w:eastAsia="Aptos" w:hAnsi="Times New Roman" w:cs="Times New Roman"/>
          <w:sz w:val="28"/>
          <w:szCs w:val="28"/>
        </w:rPr>
        <w:t xml:space="preserve"> </w:t>
      </w:r>
      <w:r w:rsidR="00A013E0">
        <w:rPr>
          <w:rFonts w:ascii="Times New Roman" w:eastAsia="Aptos" w:hAnsi="Times New Roman" w:cs="Times New Roman"/>
          <w:sz w:val="28"/>
          <w:szCs w:val="28"/>
        </w:rPr>
        <w:t>п</w:t>
      </w:r>
      <w:r w:rsidR="00F0262E" w:rsidRPr="00F0262E">
        <w:rPr>
          <w:rFonts w:ascii="Times New Roman" w:eastAsia="Aptos" w:hAnsi="Times New Roman" w:cs="Times New Roman"/>
          <w:sz w:val="28"/>
          <w:szCs w:val="28"/>
        </w:rPr>
        <w:t>лан</w:t>
      </w:r>
      <w:r>
        <w:rPr>
          <w:rFonts w:ascii="Times New Roman" w:eastAsia="Aptos" w:hAnsi="Times New Roman" w:cs="Times New Roman"/>
          <w:sz w:val="28"/>
          <w:szCs w:val="28"/>
        </w:rPr>
        <w:t>у</w:t>
      </w:r>
      <w:r w:rsidR="00F0262E" w:rsidRPr="00F0262E">
        <w:rPr>
          <w:rFonts w:ascii="Times New Roman" w:eastAsia="Aptos" w:hAnsi="Times New Roman" w:cs="Times New Roman"/>
          <w:sz w:val="28"/>
          <w:szCs w:val="28"/>
        </w:rPr>
        <w:t xml:space="preserve"> заходів на 2025–2026 роки з реалізації Національної стратегії із створення безбар’єрного простору в Україні на період до 2030 року</w:t>
      </w:r>
      <w:r w:rsidR="005D3DAD">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 xml:space="preserve">розроблено та затверджено обласний </w:t>
      </w:r>
      <w:r w:rsidR="00A013E0">
        <w:rPr>
          <w:rFonts w:ascii="Times New Roman" w:eastAsia="Aptos" w:hAnsi="Times New Roman" w:cs="Times New Roman"/>
          <w:sz w:val="28"/>
          <w:szCs w:val="28"/>
        </w:rPr>
        <w:t>п</w:t>
      </w:r>
      <w:r w:rsidR="00F0262E" w:rsidRPr="00F0262E">
        <w:rPr>
          <w:rFonts w:ascii="Times New Roman" w:eastAsia="Aptos" w:hAnsi="Times New Roman" w:cs="Times New Roman"/>
          <w:sz w:val="28"/>
          <w:szCs w:val="28"/>
        </w:rPr>
        <w:t>лан заходів на 2025–2026 роки, який синхронізовано з державними пріоритетами.</w:t>
      </w:r>
      <w:r w:rsidR="00EC71EB">
        <w:rPr>
          <w:rFonts w:ascii="Times New Roman" w:eastAsia="Aptos" w:hAnsi="Times New Roman" w:cs="Times New Roman"/>
          <w:sz w:val="28"/>
          <w:szCs w:val="28"/>
          <w:lang w:val="en-US"/>
        </w:rPr>
        <w:t xml:space="preserve"> </w:t>
      </w:r>
      <w:r w:rsidR="00F0262E" w:rsidRPr="00F0262E">
        <w:rPr>
          <w:rFonts w:ascii="Times New Roman" w:eastAsia="Aptos" w:hAnsi="Times New Roman" w:cs="Times New Roman"/>
          <w:sz w:val="28"/>
          <w:szCs w:val="28"/>
        </w:rPr>
        <w:t>Одним із ключових напрямів його реалізації є формування безбар’єрних маршрутів</w:t>
      </w:r>
      <w:r w:rsidR="00EC71EB">
        <w:rPr>
          <w:rFonts w:ascii="Times New Roman" w:eastAsia="Aptos" w:hAnsi="Times New Roman" w:cs="Times New Roman"/>
          <w:sz w:val="28"/>
          <w:szCs w:val="28"/>
        </w:rPr>
        <w:t>,</w:t>
      </w:r>
      <w:r w:rsidR="00F0262E" w:rsidRPr="00F0262E">
        <w:rPr>
          <w:rFonts w:ascii="Times New Roman" w:eastAsia="Aptos" w:hAnsi="Times New Roman" w:cs="Times New Roman"/>
          <w:sz w:val="28"/>
          <w:szCs w:val="28"/>
        </w:rPr>
        <w:t xml:space="preserve"> </w:t>
      </w:r>
      <w:r w:rsidR="00EC71EB" w:rsidRPr="00F0262E">
        <w:rPr>
          <w:rFonts w:ascii="Times New Roman" w:eastAsia="Aptos" w:hAnsi="Times New Roman" w:cs="Times New Roman"/>
          <w:sz w:val="28"/>
          <w:szCs w:val="28"/>
        </w:rPr>
        <w:t xml:space="preserve">проєкти </w:t>
      </w:r>
      <w:r w:rsidR="00EC71EB">
        <w:rPr>
          <w:rFonts w:ascii="Times New Roman" w:eastAsia="Aptos" w:hAnsi="Times New Roman" w:cs="Times New Roman"/>
          <w:sz w:val="28"/>
          <w:szCs w:val="28"/>
        </w:rPr>
        <w:t>яких</w:t>
      </w:r>
      <w:r w:rsidR="00D45472">
        <w:rPr>
          <w:rFonts w:ascii="Times New Roman" w:eastAsia="Aptos" w:hAnsi="Times New Roman" w:cs="Times New Roman"/>
          <w:sz w:val="28"/>
          <w:szCs w:val="28"/>
        </w:rPr>
        <w:t xml:space="preserve"> на завершення 2025 року було розроблено у </w:t>
      </w:r>
      <w:r w:rsidR="00F0262E" w:rsidRPr="00F0262E">
        <w:rPr>
          <w:rFonts w:ascii="Times New Roman" w:eastAsia="Aptos" w:hAnsi="Times New Roman" w:cs="Times New Roman"/>
          <w:sz w:val="28"/>
          <w:szCs w:val="28"/>
        </w:rPr>
        <w:t>59 територіальних громад</w:t>
      </w:r>
      <w:r w:rsidR="00952AD2">
        <w:rPr>
          <w:rFonts w:ascii="Times New Roman" w:eastAsia="Aptos" w:hAnsi="Times New Roman" w:cs="Times New Roman"/>
          <w:sz w:val="28"/>
          <w:szCs w:val="28"/>
        </w:rPr>
        <w:t>ах</w:t>
      </w:r>
      <w:r w:rsidR="00F0262E" w:rsidRPr="00F0262E">
        <w:rPr>
          <w:rFonts w:ascii="Times New Roman" w:eastAsia="Aptos" w:hAnsi="Times New Roman" w:cs="Times New Roman"/>
          <w:sz w:val="28"/>
          <w:szCs w:val="28"/>
        </w:rPr>
        <w:t xml:space="preserve"> області.</w:t>
      </w:r>
    </w:p>
    <w:p w14:paraId="36E35980" w14:textId="110B9EA5" w:rsidR="00F0262E" w:rsidRPr="00F0262E" w:rsidRDefault="00BE79C7" w:rsidP="00F0262E">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Н</w:t>
      </w:r>
      <w:r w:rsidR="00F0262E" w:rsidRPr="00F0262E">
        <w:rPr>
          <w:rFonts w:ascii="Times New Roman" w:eastAsia="Aptos" w:hAnsi="Times New Roman" w:cs="Times New Roman"/>
          <w:sz w:val="28"/>
          <w:szCs w:val="28"/>
        </w:rPr>
        <w:t xml:space="preserve">а реалізацію заходів із забезпечення безбар’єрності </w:t>
      </w:r>
      <w:r>
        <w:rPr>
          <w:rFonts w:ascii="Times New Roman" w:eastAsia="Aptos" w:hAnsi="Times New Roman" w:cs="Times New Roman"/>
          <w:sz w:val="28"/>
          <w:szCs w:val="28"/>
        </w:rPr>
        <w:t xml:space="preserve">у територіальних громадах </w:t>
      </w:r>
      <w:r w:rsidR="00F5668D">
        <w:rPr>
          <w:rFonts w:ascii="Times New Roman" w:eastAsia="Aptos" w:hAnsi="Times New Roman" w:cs="Times New Roman"/>
          <w:sz w:val="28"/>
          <w:szCs w:val="28"/>
        </w:rPr>
        <w:t xml:space="preserve">області </w:t>
      </w:r>
      <w:r>
        <w:rPr>
          <w:rFonts w:ascii="Times New Roman" w:eastAsia="Aptos" w:hAnsi="Times New Roman" w:cs="Times New Roman"/>
          <w:sz w:val="28"/>
          <w:szCs w:val="28"/>
        </w:rPr>
        <w:t xml:space="preserve">торік </w:t>
      </w:r>
      <w:r w:rsidR="008E63A7">
        <w:rPr>
          <w:rFonts w:ascii="Times New Roman" w:eastAsia="Aptos" w:hAnsi="Times New Roman" w:cs="Times New Roman"/>
          <w:sz w:val="28"/>
          <w:szCs w:val="28"/>
        </w:rPr>
        <w:t>планувалося</w:t>
      </w:r>
      <w:r w:rsidR="00F0262E" w:rsidRPr="00F0262E">
        <w:rPr>
          <w:rFonts w:ascii="Times New Roman" w:eastAsia="Aptos" w:hAnsi="Times New Roman" w:cs="Times New Roman"/>
          <w:sz w:val="28"/>
          <w:szCs w:val="28"/>
        </w:rPr>
        <w:t xml:space="preserve"> 29</w:t>
      </w:r>
      <w:r w:rsidR="00CC39D1">
        <w:rPr>
          <w:rFonts w:ascii="Times New Roman" w:eastAsia="Aptos" w:hAnsi="Times New Roman" w:cs="Times New Roman"/>
          <w:sz w:val="28"/>
          <w:szCs w:val="28"/>
        </w:rPr>
        <w:t> </w:t>
      </w:r>
      <w:r w:rsidR="00F0262E" w:rsidRPr="00F0262E">
        <w:rPr>
          <w:rFonts w:ascii="Times New Roman" w:eastAsia="Aptos" w:hAnsi="Times New Roman" w:cs="Times New Roman"/>
          <w:sz w:val="28"/>
          <w:szCs w:val="28"/>
        </w:rPr>
        <w:t>110,4</w:t>
      </w:r>
      <w:r w:rsidR="00F5668D">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тис.</w:t>
      </w:r>
      <w:r w:rsidR="00F5668D">
        <w:rPr>
          <w:rFonts w:ascii="Times New Roman" w:eastAsia="Aptos" w:hAnsi="Times New Roman" w:cs="Times New Roman"/>
          <w:sz w:val="28"/>
          <w:szCs w:val="28"/>
        </w:rPr>
        <w:t xml:space="preserve"> </w:t>
      </w:r>
      <w:r w:rsidR="00555122">
        <w:rPr>
          <w:rFonts w:ascii="Times New Roman" w:eastAsia="Aptos" w:hAnsi="Times New Roman" w:cs="Times New Roman"/>
          <w:sz w:val="28"/>
          <w:szCs w:val="28"/>
        </w:rPr>
        <w:t>грн</w:t>
      </w:r>
      <w:r w:rsidR="00F0262E" w:rsidRPr="00F0262E">
        <w:rPr>
          <w:rFonts w:ascii="Times New Roman" w:eastAsia="Aptos" w:hAnsi="Times New Roman" w:cs="Times New Roman"/>
          <w:sz w:val="28"/>
          <w:szCs w:val="28"/>
        </w:rPr>
        <w:t>, профінансовано 25</w:t>
      </w:r>
      <w:r>
        <w:rPr>
          <w:rFonts w:ascii="Times New Roman" w:eastAsia="Aptos" w:hAnsi="Times New Roman" w:cs="Times New Roman"/>
          <w:sz w:val="28"/>
          <w:szCs w:val="28"/>
        </w:rPr>
        <w:t> </w:t>
      </w:r>
      <w:r w:rsidR="00F0262E" w:rsidRPr="00F0262E">
        <w:rPr>
          <w:rFonts w:ascii="Times New Roman" w:eastAsia="Aptos" w:hAnsi="Times New Roman" w:cs="Times New Roman"/>
          <w:sz w:val="28"/>
          <w:szCs w:val="28"/>
        </w:rPr>
        <w:t>960,2</w:t>
      </w:r>
      <w:r w:rsidR="008E63A7">
        <w:rPr>
          <w:rFonts w:ascii="Times New Roman" w:eastAsia="Aptos" w:hAnsi="Times New Roman" w:cs="Times New Roman"/>
          <w:sz w:val="28"/>
          <w:szCs w:val="28"/>
        </w:rPr>
        <w:t> </w:t>
      </w:r>
      <w:r w:rsidR="00F0262E" w:rsidRPr="00F0262E">
        <w:rPr>
          <w:rFonts w:ascii="Times New Roman" w:eastAsia="Aptos" w:hAnsi="Times New Roman" w:cs="Times New Roman"/>
          <w:sz w:val="28"/>
          <w:szCs w:val="28"/>
        </w:rPr>
        <w:t>тис.</w:t>
      </w:r>
      <w:r w:rsidR="00CC39D1">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 xml:space="preserve">гривень. </w:t>
      </w:r>
    </w:p>
    <w:p w14:paraId="5ABD900A" w14:textId="1CFE3179" w:rsidR="00F0262E" w:rsidRPr="00F0262E" w:rsidRDefault="00F0262E" w:rsidP="00F0262E">
      <w:pPr>
        <w:spacing w:after="0" w:line="276" w:lineRule="auto"/>
        <w:ind w:firstLine="709"/>
        <w:jc w:val="both"/>
        <w:rPr>
          <w:rFonts w:ascii="Times New Roman" w:eastAsia="Aptos" w:hAnsi="Times New Roman" w:cs="Times New Roman"/>
          <w:sz w:val="28"/>
          <w:szCs w:val="28"/>
        </w:rPr>
      </w:pPr>
      <w:r w:rsidRPr="00F0262E">
        <w:rPr>
          <w:rFonts w:ascii="Times New Roman" w:eastAsia="Aptos" w:hAnsi="Times New Roman" w:cs="Times New Roman"/>
          <w:sz w:val="28"/>
          <w:szCs w:val="28"/>
        </w:rPr>
        <w:t>У 2025 році продовжено системну роботу зі створення та наповнення Єдиного державного реєстру адміністративно-територіальних одиниць та територій територіальних громад, Єдиного державного реєстру адрес</w:t>
      </w:r>
      <w:r w:rsidR="00344F97">
        <w:rPr>
          <w:rFonts w:ascii="Times New Roman" w:eastAsia="Aptos" w:hAnsi="Times New Roman" w:cs="Times New Roman"/>
          <w:sz w:val="28"/>
          <w:szCs w:val="28"/>
        </w:rPr>
        <w:t xml:space="preserve"> (далі </w:t>
      </w:r>
      <w:r w:rsidR="00344F97" w:rsidRPr="00344F97">
        <w:rPr>
          <w:rFonts w:ascii="Times New Roman" w:eastAsia="Aptos" w:hAnsi="Times New Roman" w:cs="Times New Roman"/>
          <w:sz w:val="28"/>
          <w:szCs w:val="28"/>
        </w:rPr>
        <w:t>—</w:t>
      </w:r>
      <w:r w:rsidR="00344F97">
        <w:rPr>
          <w:rFonts w:ascii="Times New Roman" w:eastAsia="Aptos" w:hAnsi="Times New Roman" w:cs="Times New Roman"/>
          <w:sz w:val="28"/>
          <w:szCs w:val="28"/>
        </w:rPr>
        <w:t>ЄДРА)</w:t>
      </w:r>
      <w:r w:rsidRPr="00F0262E">
        <w:rPr>
          <w:rFonts w:ascii="Times New Roman" w:eastAsia="Aptos" w:hAnsi="Times New Roman" w:cs="Times New Roman"/>
          <w:sz w:val="28"/>
          <w:szCs w:val="28"/>
        </w:rPr>
        <w:t>, а також Реєстру будівель та споруд у складі Єдиної державної електронної системи у сфері будівництва.</w:t>
      </w:r>
    </w:p>
    <w:p w14:paraId="354BA5E0" w14:textId="5C7C2B18" w:rsidR="00F0262E" w:rsidRPr="00F0262E" w:rsidRDefault="00F0262E" w:rsidP="00F0262E">
      <w:pPr>
        <w:spacing w:after="0" w:line="276" w:lineRule="auto"/>
        <w:ind w:firstLine="709"/>
        <w:jc w:val="both"/>
        <w:rPr>
          <w:rFonts w:ascii="Times New Roman" w:eastAsia="Aptos" w:hAnsi="Times New Roman" w:cs="Times New Roman"/>
          <w:sz w:val="28"/>
          <w:szCs w:val="28"/>
        </w:rPr>
      </w:pPr>
      <w:r w:rsidRPr="00F0262E">
        <w:rPr>
          <w:rFonts w:ascii="Times New Roman" w:eastAsia="Aptos" w:hAnsi="Times New Roman" w:cs="Times New Roman"/>
          <w:sz w:val="28"/>
          <w:szCs w:val="28"/>
        </w:rPr>
        <w:lastRenderedPageBreak/>
        <w:t>Усі 60 територіальних громад області отримали доступ до промислового середовища ЄДРА</w:t>
      </w:r>
      <w:r w:rsidR="003F3C5F">
        <w:rPr>
          <w:rFonts w:ascii="Times New Roman" w:eastAsia="Aptos" w:hAnsi="Times New Roman" w:cs="Times New Roman"/>
          <w:sz w:val="28"/>
          <w:szCs w:val="28"/>
        </w:rPr>
        <w:t xml:space="preserve">, </w:t>
      </w:r>
      <w:r w:rsidR="003F3C5F" w:rsidRPr="00F0262E">
        <w:rPr>
          <w:rFonts w:ascii="Times New Roman" w:eastAsia="Aptos" w:hAnsi="Times New Roman" w:cs="Times New Roman"/>
          <w:sz w:val="28"/>
          <w:szCs w:val="28"/>
        </w:rPr>
        <w:t>40</w:t>
      </w:r>
      <w:r w:rsidR="003F3C5F">
        <w:rPr>
          <w:rFonts w:ascii="Times New Roman" w:eastAsia="Aptos" w:hAnsi="Times New Roman" w:cs="Times New Roman"/>
          <w:sz w:val="28"/>
          <w:szCs w:val="28"/>
        </w:rPr>
        <w:t xml:space="preserve"> </w:t>
      </w:r>
      <w:r w:rsidR="003F3C5F" w:rsidRPr="00F0262E">
        <w:rPr>
          <w:rFonts w:ascii="Times New Roman" w:eastAsia="Aptos" w:hAnsi="Times New Roman" w:cs="Times New Roman"/>
          <w:sz w:val="28"/>
          <w:szCs w:val="28"/>
        </w:rPr>
        <w:t xml:space="preserve">з </w:t>
      </w:r>
      <w:r w:rsidRPr="00F0262E">
        <w:rPr>
          <w:rFonts w:ascii="Times New Roman" w:eastAsia="Aptos" w:hAnsi="Times New Roman" w:cs="Times New Roman"/>
          <w:sz w:val="28"/>
          <w:szCs w:val="28"/>
        </w:rPr>
        <w:t>них</w:t>
      </w:r>
      <w:r w:rsidR="003F3C5F">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завершили повну верифікацію вулиць.</w:t>
      </w:r>
      <w:r w:rsidR="00587104">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52 громади активно здійснюють верифікацію адрес. Загалом у системі проверифіковано 15</w:t>
      </w:r>
      <w:r w:rsidR="00587104">
        <w:rPr>
          <w:rFonts w:ascii="Times New Roman" w:eastAsia="Aptos" w:hAnsi="Times New Roman" w:cs="Times New Roman"/>
          <w:sz w:val="28"/>
          <w:szCs w:val="28"/>
        </w:rPr>
        <w:t> </w:t>
      </w:r>
      <w:r w:rsidRPr="00F0262E">
        <w:rPr>
          <w:rFonts w:ascii="Times New Roman" w:eastAsia="Aptos" w:hAnsi="Times New Roman" w:cs="Times New Roman"/>
          <w:sz w:val="28"/>
          <w:szCs w:val="28"/>
        </w:rPr>
        <w:t>789</w:t>
      </w:r>
      <w:r w:rsidR="00587104">
        <w:rPr>
          <w:rFonts w:ascii="Times New Roman" w:eastAsia="Aptos" w:hAnsi="Times New Roman" w:cs="Times New Roman"/>
          <w:sz w:val="28"/>
          <w:szCs w:val="28"/>
        </w:rPr>
        <w:t> </w:t>
      </w:r>
      <w:r w:rsidRPr="00F0262E">
        <w:rPr>
          <w:rFonts w:ascii="Times New Roman" w:eastAsia="Aptos" w:hAnsi="Times New Roman" w:cs="Times New Roman"/>
          <w:sz w:val="28"/>
          <w:szCs w:val="28"/>
        </w:rPr>
        <w:t>вулиць та 148</w:t>
      </w:r>
      <w:r w:rsidR="00157F99">
        <w:rPr>
          <w:rFonts w:ascii="Times New Roman" w:eastAsia="Aptos" w:hAnsi="Times New Roman" w:cs="Times New Roman"/>
          <w:sz w:val="28"/>
          <w:szCs w:val="28"/>
        </w:rPr>
        <w:t> </w:t>
      </w:r>
      <w:r w:rsidRPr="00F0262E">
        <w:rPr>
          <w:rFonts w:ascii="Times New Roman" w:eastAsia="Aptos" w:hAnsi="Times New Roman" w:cs="Times New Roman"/>
          <w:sz w:val="28"/>
          <w:szCs w:val="28"/>
        </w:rPr>
        <w:t>266 адрес.</w:t>
      </w:r>
    </w:p>
    <w:p w14:paraId="1AEE2A85" w14:textId="7551B088" w:rsidR="00F0262E" w:rsidRPr="00F0262E" w:rsidRDefault="00B642F9" w:rsidP="00F0262E">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Для </w:t>
      </w:r>
      <w:r w:rsidR="00F0262E" w:rsidRPr="00F0262E">
        <w:rPr>
          <w:rFonts w:ascii="Times New Roman" w:eastAsia="Aptos" w:hAnsi="Times New Roman" w:cs="Times New Roman"/>
          <w:sz w:val="28"/>
          <w:szCs w:val="28"/>
        </w:rPr>
        <w:t xml:space="preserve">забезпечення підготовки до функціонування Містобудівного кадастру на державному рівні </w:t>
      </w:r>
      <w:r w:rsidR="00394624">
        <w:rPr>
          <w:rFonts w:ascii="Times New Roman" w:eastAsia="Aptos" w:hAnsi="Times New Roman" w:cs="Times New Roman"/>
          <w:sz w:val="28"/>
          <w:szCs w:val="28"/>
        </w:rPr>
        <w:t xml:space="preserve">(далі – </w:t>
      </w:r>
      <w:r w:rsidR="00394624" w:rsidRPr="00394624">
        <w:rPr>
          <w:rFonts w:ascii="Times New Roman" w:eastAsia="Aptos" w:hAnsi="Times New Roman" w:cs="Times New Roman"/>
          <w:sz w:val="28"/>
          <w:szCs w:val="28"/>
        </w:rPr>
        <w:t>МБКД</w:t>
      </w:r>
      <w:r w:rsidR="00394624">
        <w:rPr>
          <w:rFonts w:ascii="Times New Roman" w:eastAsia="Aptos" w:hAnsi="Times New Roman" w:cs="Times New Roman"/>
          <w:sz w:val="28"/>
          <w:szCs w:val="28"/>
        </w:rPr>
        <w:t>)</w:t>
      </w:r>
      <w:r w:rsidR="00394624" w:rsidRPr="00394624">
        <w:rPr>
          <w:rFonts w:ascii="Times New Roman" w:eastAsia="Aptos" w:hAnsi="Times New Roman" w:cs="Times New Roman"/>
          <w:sz w:val="28"/>
          <w:szCs w:val="28"/>
        </w:rPr>
        <w:t xml:space="preserve"> </w:t>
      </w:r>
      <w:r w:rsidR="00F0262E" w:rsidRPr="00F0262E">
        <w:rPr>
          <w:rFonts w:ascii="Times New Roman" w:eastAsia="Aptos" w:hAnsi="Times New Roman" w:cs="Times New Roman"/>
          <w:sz w:val="28"/>
          <w:szCs w:val="28"/>
        </w:rPr>
        <w:t>сформовано перелік уповноважених виконавчих органів місцевого самоврядування — замовників розроблення містобудівної документації.</w:t>
      </w:r>
      <w:r w:rsidR="009F4B2E" w:rsidRPr="000759F0">
        <w:rPr>
          <w:rFonts w:ascii="Times New Roman" w:eastAsia="Aptos" w:hAnsi="Times New Roman" w:cs="Times New Roman"/>
          <w:sz w:val="28"/>
          <w:szCs w:val="28"/>
        </w:rPr>
        <w:t xml:space="preserve"> </w:t>
      </w:r>
      <w:r w:rsidR="00394624">
        <w:rPr>
          <w:rFonts w:ascii="Times New Roman" w:eastAsia="Aptos" w:hAnsi="Times New Roman" w:cs="Times New Roman"/>
          <w:sz w:val="28"/>
          <w:szCs w:val="28"/>
        </w:rPr>
        <w:t>Наразі</w:t>
      </w:r>
      <w:r w:rsidR="00F0262E" w:rsidRPr="00F0262E">
        <w:rPr>
          <w:rFonts w:ascii="Times New Roman" w:eastAsia="Aptos" w:hAnsi="Times New Roman" w:cs="Times New Roman"/>
          <w:sz w:val="28"/>
          <w:szCs w:val="28"/>
        </w:rPr>
        <w:t xml:space="preserve"> всі територіальн</w:t>
      </w:r>
      <w:r w:rsidR="004B6F1D">
        <w:rPr>
          <w:rFonts w:ascii="Times New Roman" w:eastAsia="Aptos" w:hAnsi="Times New Roman" w:cs="Times New Roman"/>
          <w:sz w:val="28"/>
          <w:szCs w:val="28"/>
        </w:rPr>
        <w:t>і</w:t>
      </w:r>
      <w:r w:rsidR="00F0262E" w:rsidRPr="00F0262E">
        <w:rPr>
          <w:rFonts w:ascii="Times New Roman" w:eastAsia="Aptos" w:hAnsi="Times New Roman" w:cs="Times New Roman"/>
          <w:sz w:val="28"/>
          <w:szCs w:val="28"/>
        </w:rPr>
        <w:t xml:space="preserve"> громад</w:t>
      </w:r>
      <w:r w:rsidR="004B6F1D">
        <w:rPr>
          <w:rFonts w:ascii="Times New Roman" w:eastAsia="Aptos" w:hAnsi="Times New Roman" w:cs="Times New Roman"/>
          <w:sz w:val="28"/>
          <w:szCs w:val="28"/>
        </w:rPr>
        <w:t>и</w:t>
      </w:r>
      <w:r w:rsidR="00F0262E" w:rsidRPr="00F0262E">
        <w:rPr>
          <w:rFonts w:ascii="Times New Roman" w:eastAsia="Aptos" w:hAnsi="Times New Roman" w:cs="Times New Roman"/>
          <w:sz w:val="28"/>
          <w:szCs w:val="28"/>
        </w:rPr>
        <w:t xml:space="preserve"> області отримали повноваження замовника МБКД, 52 громади підключен</w:t>
      </w:r>
      <w:r w:rsidR="009F4B2E" w:rsidRPr="000759F0">
        <w:rPr>
          <w:rFonts w:ascii="Times New Roman" w:eastAsia="Aptos" w:hAnsi="Times New Roman" w:cs="Times New Roman"/>
          <w:sz w:val="28"/>
          <w:szCs w:val="28"/>
        </w:rPr>
        <w:t>о</w:t>
      </w:r>
      <w:r w:rsidR="00F0262E" w:rsidRPr="00F0262E">
        <w:rPr>
          <w:rFonts w:ascii="Times New Roman" w:eastAsia="Aptos" w:hAnsi="Times New Roman" w:cs="Times New Roman"/>
          <w:sz w:val="28"/>
          <w:szCs w:val="28"/>
        </w:rPr>
        <w:t xml:space="preserve"> до системи, 44</w:t>
      </w:r>
      <w:r w:rsidR="00EB2988">
        <w:rPr>
          <w:rFonts w:ascii="Times New Roman" w:eastAsia="Aptos" w:hAnsi="Times New Roman" w:cs="Times New Roman"/>
          <w:sz w:val="28"/>
          <w:szCs w:val="28"/>
        </w:rPr>
        <w:t> </w:t>
      </w:r>
      <w:r w:rsidR="00F0262E" w:rsidRPr="00F0262E">
        <w:rPr>
          <w:rFonts w:ascii="Times New Roman" w:eastAsia="Aptos" w:hAnsi="Times New Roman" w:cs="Times New Roman"/>
          <w:sz w:val="28"/>
          <w:szCs w:val="28"/>
        </w:rPr>
        <w:t>розпочали практичну роботу.</w:t>
      </w:r>
    </w:p>
    <w:p w14:paraId="3DE1DDA6" w14:textId="68FE747F" w:rsidR="00F0262E" w:rsidRPr="00F0262E" w:rsidRDefault="004B6F1D" w:rsidP="00F0262E">
      <w:pPr>
        <w:spacing w:after="0" w:line="276" w:lineRule="auto"/>
        <w:ind w:firstLine="709"/>
        <w:jc w:val="both"/>
        <w:rPr>
          <w:rFonts w:ascii="Times New Roman" w:eastAsia="Aptos" w:hAnsi="Times New Roman" w:cs="Times New Roman"/>
          <w:sz w:val="28"/>
          <w:szCs w:val="28"/>
        </w:rPr>
      </w:pPr>
      <w:r>
        <w:rPr>
          <w:rFonts w:ascii="Times New Roman" w:eastAsia="Aptos" w:hAnsi="Times New Roman" w:cs="Times New Roman"/>
          <w:sz w:val="28"/>
          <w:szCs w:val="28"/>
        </w:rPr>
        <w:t xml:space="preserve">Через </w:t>
      </w:r>
      <w:r w:rsidR="00F0262E" w:rsidRPr="00F0262E">
        <w:rPr>
          <w:rFonts w:ascii="Times New Roman" w:eastAsia="Aptos" w:hAnsi="Times New Roman" w:cs="Times New Roman"/>
          <w:sz w:val="28"/>
          <w:szCs w:val="28"/>
        </w:rPr>
        <w:t xml:space="preserve">дефіцит фахових кадрів на місцевому рівні повноваження з надання адміністративних послуг у сфері містобудування розподілено між </w:t>
      </w:r>
      <w:r w:rsidR="00B642F9">
        <w:rPr>
          <w:rFonts w:ascii="Times New Roman" w:eastAsia="Aptos" w:hAnsi="Times New Roman" w:cs="Times New Roman"/>
          <w:sz w:val="28"/>
          <w:szCs w:val="28"/>
        </w:rPr>
        <w:t>в</w:t>
      </w:r>
      <w:r w:rsidR="00F0262E" w:rsidRPr="00F0262E">
        <w:rPr>
          <w:rFonts w:ascii="Times New Roman" w:eastAsia="Aptos" w:hAnsi="Times New Roman" w:cs="Times New Roman"/>
          <w:sz w:val="28"/>
          <w:szCs w:val="28"/>
        </w:rPr>
        <w:t>ідділом містобудування та архітектури обласної, Хмельницької та Кам’янець-Подільської районних військових адміністрацій, що забезпечило охоплення всіх територіальних громад області.</w:t>
      </w:r>
    </w:p>
    <w:p w14:paraId="12A3AEE9" w14:textId="40EAAEA0" w:rsidR="000759F0" w:rsidRPr="00666D4E" w:rsidRDefault="00F0262E" w:rsidP="00666D4E">
      <w:pPr>
        <w:spacing w:after="0" w:line="276" w:lineRule="auto"/>
        <w:ind w:firstLine="709"/>
        <w:jc w:val="both"/>
        <w:rPr>
          <w:rFonts w:ascii="Times New Roman" w:eastAsia="Aptos" w:hAnsi="Times New Roman" w:cs="Times New Roman"/>
          <w:sz w:val="28"/>
          <w:szCs w:val="28"/>
          <w:lang w:val="en-US"/>
        </w:rPr>
      </w:pPr>
      <w:r w:rsidRPr="00F0262E">
        <w:rPr>
          <w:rFonts w:ascii="Times New Roman" w:eastAsia="Aptos" w:hAnsi="Times New Roman" w:cs="Times New Roman"/>
          <w:sz w:val="28"/>
          <w:szCs w:val="28"/>
        </w:rPr>
        <w:t xml:space="preserve">Протягом 2025 року </w:t>
      </w:r>
      <w:r w:rsidR="00EB4FC0" w:rsidRPr="00F0262E">
        <w:rPr>
          <w:rFonts w:ascii="Times New Roman" w:eastAsia="Aptos" w:hAnsi="Times New Roman" w:cs="Times New Roman"/>
          <w:sz w:val="28"/>
          <w:szCs w:val="28"/>
        </w:rPr>
        <w:t>розроблен</w:t>
      </w:r>
      <w:r w:rsidR="00A60FF4">
        <w:rPr>
          <w:rFonts w:ascii="Times New Roman" w:eastAsia="Aptos" w:hAnsi="Times New Roman" w:cs="Times New Roman"/>
          <w:sz w:val="28"/>
          <w:szCs w:val="28"/>
        </w:rPr>
        <w:t>о</w:t>
      </w:r>
      <w:r w:rsidR="00EB4FC0" w:rsidRPr="00F0262E">
        <w:rPr>
          <w:rFonts w:ascii="Times New Roman" w:eastAsia="Aptos" w:hAnsi="Times New Roman" w:cs="Times New Roman"/>
          <w:sz w:val="28"/>
          <w:szCs w:val="28"/>
        </w:rPr>
        <w:t xml:space="preserve"> 8 генеральних планів населених пунктів та 26 детальних планів територій, спрямованих на визначення умов і можливостей подальшого просторового розвитку територій області</w:t>
      </w:r>
      <w:r w:rsidR="00EB4FC0">
        <w:rPr>
          <w:rFonts w:ascii="Times New Roman" w:eastAsia="Aptos" w:hAnsi="Times New Roman" w:cs="Times New Roman"/>
          <w:sz w:val="28"/>
          <w:szCs w:val="28"/>
        </w:rPr>
        <w:t xml:space="preserve">, а також </w:t>
      </w:r>
      <w:r w:rsidRPr="00F0262E">
        <w:rPr>
          <w:rFonts w:ascii="Times New Roman" w:eastAsia="Aptos" w:hAnsi="Times New Roman" w:cs="Times New Roman"/>
          <w:sz w:val="28"/>
          <w:szCs w:val="28"/>
        </w:rPr>
        <w:t>видано 2310</w:t>
      </w:r>
      <w:r w:rsidR="000A056A">
        <w:rPr>
          <w:rFonts w:ascii="Times New Roman" w:eastAsia="Aptos" w:hAnsi="Times New Roman" w:cs="Times New Roman"/>
          <w:sz w:val="28"/>
          <w:szCs w:val="28"/>
        </w:rPr>
        <w:t> </w:t>
      </w:r>
      <w:r w:rsidRPr="00F0262E">
        <w:rPr>
          <w:rFonts w:ascii="Times New Roman" w:eastAsia="Aptos" w:hAnsi="Times New Roman" w:cs="Times New Roman"/>
          <w:sz w:val="28"/>
          <w:szCs w:val="28"/>
        </w:rPr>
        <w:t>дозвільних документів, зокрема:</w:t>
      </w:r>
      <w:r w:rsidR="00B57967">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948 містобудівних умов та обмежень</w:t>
      </w:r>
      <w:r w:rsidR="000A056A">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948</w:t>
      </w:r>
      <w:r w:rsidR="000A056A">
        <w:rPr>
          <w:rFonts w:ascii="Times New Roman" w:eastAsia="Aptos" w:hAnsi="Times New Roman" w:cs="Times New Roman"/>
          <w:sz w:val="28"/>
          <w:szCs w:val="28"/>
        </w:rPr>
        <w:t> </w:t>
      </w:r>
      <w:r w:rsidRPr="00F0262E">
        <w:rPr>
          <w:rFonts w:ascii="Times New Roman" w:eastAsia="Aptos" w:hAnsi="Times New Roman" w:cs="Times New Roman"/>
          <w:sz w:val="28"/>
          <w:szCs w:val="28"/>
        </w:rPr>
        <w:t>будівельних паспортів</w:t>
      </w:r>
      <w:r w:rsidR="000A056A">
        <w:rPr>
          <w:rFonts w:ascii="Times New Roman" w:eastAsia="Aptos" w:hAnsi="Times New Roman" w:cs="Times New Roman"/>
          <w:sz w:val="28"/>
          <w:szCs w:val="28"/>
        </w:rPr>
        <w:t>,</w:t>
      </w:r>
      <w:r w:rsidRPr="000759F0">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414 паспортів прив’язки тимчасових споруд для провадження підприємницької діяльності</w:t>
      </w:r>
      <w:r w:rsidR="000A056A">
        <w:rPr>
          <w:rFonts w:ascii="Times New Roman" w:eastAsia="Aptos" w:hAnsi="Times New Roman" w:cs="Times New Roman"/>
          <w:sz w:val="28"/>
          <w:szCs w:val="28"/>
        </w:rPr>
        <w:t>,</w:t>
      </w:r>
      <w:r w:rsidR="00A60FF4">
        <w:rPr>
          <w:rFonts w:ascii="Times New Roman" w:eastAsia="Aptos" w:hAnsi="Times New Roman" w:cs="Times New Roman"/>
          <w:sz w:val="28"/>
          <w:szCs w:val="28"/>
        </w:rPr>
        <w:t xml:space="preserve"> </w:t>
      </w:r>
      <w:r w:rsidRPr="00F0262E">
        <w:rPr>
          <w:rFonts w:ascii="Times New Roman" w:eastAsia="Aptos" w:hAnsi="Times New Roman" w:cs="Times New Roman"/>
          <w:sz w:val="28"/>
          <w:szCs w:val="28"/>
        </w:rPr>
        <w:t>743 висновки щодо розміщення об’єктів будівництва.</w:t>
      </w:r>
    </w:p>
    <w:p w14:paraId="455778A1" w14:textId="553C7F05" w:rsidR="002838E7" w:rsidRDefault="00CD6FB4" w:rsidP="00462F84">
      <w:pPr>
        <w:pStyle w:val="rvps2"/>
        <w:shd w:val="clear" w:color="auto" w:fill="FFFFFF"/>
        <w:spacing w:before="0" w:beforeAutospacing="0" w:after="0" w:afterAutospacing="0" w:line="276" w:lineRule="auto"/>
        <w:ind w:firstLine="709"/>
        <w:jc w:val="both"/>
        <w:rPr>
          <w:sz w:val="28"/>
          <w:szCs w:val="28"/>
        </w:rPr>
      </w:pPr>
      <w:r w:rsidRPr="000759F0">
        <w:rPr>
          <w:sz w:val="28"/>
          <w:szCs w:val="28"/>
        </w:rPr>
        <w:t xml:space="preserve">Протягом звітного </w:t>
      </w:r>
      <w:r w:rsidR="00C112FA" w:rsidRPr="000759F0">
        <w:rPr>
          <w:sz w:val="28"/>
          <w:szCs w:val="28"/>
        </w:rPr>
        <w:t xml:space="preserve">періоду вживалися дієві заходи у сфері охорони навколишнього природного середовища, зокрема з питань поліпшення екологічної ситуації та підвищення рівня екологічної безпеки; припинення втрат біологічного та ландшафтного різноманіття i формування екологічної мережі; підвищення рівня суспільної екологічної свідомості. </w:t>
      </w:r>
      <w:r w:rsidR="002838E7">
        <w:rPr>
          <w:sz w:val="28"/>
          <w:szCs w:val="28"/>
        </w:rPr>
        <w:t xml:space="preserve">Завершено </w:t>
      </w:r>
      <w:r w:rsidR="00096CF6">
        <w:rPr>
          <w:sz w:val="28"/>
          <w:szCs w:val="28"/>
        </w:rPr>
        <w:t xml:space="preserve">дію </w:t>
      </w:r>
      <w:r w:rsidR="00F809FF" w:rsidRPr="000759F0">
        <w:rPr>
          <w:sz w:val="28"/>
          <w:szCs w:val="28"/>
        </w:rPr>
        <w:t>Програм</w:t>
      </w:r>
      <w:r w:rsidR="00096CF6">
        <w:rPr>
          <w:sz w:val="28"/>
          <w:szCs w:val="28"/>
        </w:rPr>
        <w:t>и</w:t>
      </w:r>
      <w:r w:rsidR="00F809FF" w:rsidRPr="000759F0">
        <w:rPr>
          <w:sz w:val="28"/>
          <w:szCs w:val="28"/>
        </w:rPr>
        <w:t xml:space="preserve"> охорони навколишнього природного середовища Хмельницької області на 2021-2025 роки</w:t>
      </w:r>
      <w:r w:rsidR="002838E7">
        <w:rPr>
          <w:sz w:val="28"/>
          <w:szCs w:val="28"/>
        </w:rPr>
        <w:t xml:space="preserve">, </w:t>
      </w:r>
      <w:r w:rsidR="00833155" w:rsidRPr="000759F0">
        <w:rPr>
          <w:sz w:val="28"/>
          <w:szCs w:val="28"/>
        </w:rPr>
        <w:t>у грудні 2025 року затверджено Програму з охорони довкілля Хмельницької області на 2026-2030 роки</w:t>
      </w:r>
      <w:r w:rsidR="00C112FA">
        <w:rPr>
          <w:sz w:val="28"/>
          <w:szCs w:val="28"/>
        </w:rPr>
        <w:t>.</w:t>
      </w:r>
    </w:p>
    <w:p w14:paraId="532BC680" w14:textId="74FFDA51" w:rsidR="00F809FF" w:rsidRPr="000759F0" w:rsidRDefault="002838E7" w:rsidP="00462F84">
      <w:pPr>
        <w:pStyle w:val="rvps2"/>
        <w:shd w:val="clear" w:color="auto" w:fill="FFFFFF"/>
        <w:spacing w:before="0" w:beforeAutospacing="0" w:after="0" w:afterAutospacing="0" w:line="276" w:lineRule="auto"/>
        <w:ind w:firstLine="709"/>
        <w:jc w:val="both"/>
      </w:pPr>
      <w:r>
        <w:rPr>
          <w:sz w:val="28"/>
          <w:szCs w:val="28"/>
        </w:rPr>
        <w:t>Н</w:t>
      </w:r>
      <w:r w:rsidR="00CA3A01">
        <w:rPr>
          <w:sz w:val="28"/>
          <w:szCs w:val="28"/>
        </w:rPr>
        <w:t>а</w:t>
      </w:r>
      <w:r w:rsidR="00F809FF" w:rsidRPr="000759F0">
        <w:rPr>
          <w:sz w:val="28"/>
          <w:szCs w:val="28"/>
        </w:rPr>
        <w:t xml:space="preserve"> розроблення землевпорядної документації з організації i встановлення меж об’єктів та територій природно-заповідного фонду</w:t>
      </w:r>
      <w:r w:rsidR="00514A18" w:rsidRPr="000759F0">
        <w:rPr>
          <w:sz w:val="28"/>
          <w:szCs w:val="28"/>
        </w:rPr>
        <w:t xml:space="preserve"> </w:t>
      </w:r>
      <w:r w:rsidR="00F809FF" w:rsidRPr="000759F0">
        <w:rPr>
          <w:sz w:val="28"/>
          <w:szCs w:val="28"/>
        </w:rPr>
        <w:t xml:space="preserve">по спеціальному фонду обласного бюджету </w:t>
      </w:r>
      <w:r w:rsidR="00CA3A01">
        <w:rPr>
          <w:sz w:val="28"/>
          <w:szCs w:val="28"/>
        </w:rPr>
        <w:t xml:space="preserve">у минулому році </w:t>
      </w:r>
      <w:r w:rsidR="00F809FF" w:rsidRPr="000759F0">
        <w:rPr>
          <w:sz w:val="28"/>
          <w:szCs w:val="28"/>
        </w:rPr>
        <w:t>передбачено видатки в обсязі 94</w:t>
      </w:r>
      <w:r w:rsidR="0051601B" w:rsidRPr="000759F0">
        <w:rPr>
          <w:sz w:val="28"/>
          <w:szCs w:val="28"/>
        </w:rPr>
        <w:t>,</w:t>
      </w:r>
      <w:r w:rsidR="00F809FF" w:rsidRPr="000759F0">
        <w:rPr>
          <w:sz w:val="28"/>
          <w:szCs w:val="28"/>
        </w:rPr>
        <w:t>8</w:t>
      </w:r>
      <w:r w:rsidR="0051601B" w:rsidRPr="000759F0">
        <w:rPr>
          <w:sz w:val="28"/>
          <w:szCs w:val="28"/>
        </w:rPr>
        <w:t xml:space="preserve"> тис.</w:t>
      </w:r>
      <w:r w:rsidR="00821773">
        <w:rPr>
          <w:sz w:val="28"/>
          <w:szCs w:val="28"/>
        </w:rPr>
        <w:t xml:space="preserve"> </w:t>
      </w:r>
      <w:r w:rsidR="00F809FF" w:rsidRPr="000759F0">
        <w:rPr>
          <w:sz w:val="28"/>
          <w:szCs w:val="28"/>
        </w:rPr>
        <w:t xml:space="preserve">грн </w:t>
      </w:r>
      <w:r w:rsidR="00EF63ED" w:rsidRPr="000759F0">
        <w:rPr>
          <w:sz w:val="28"/>
          <w:szCs w:val="28"/>
        </w:rPr>
        <w:t>та 99</w:t>
      </w:r>
      <w:r w:rsidR="0051601B" w:rsidRPr="000759F0">
        <w:rPr>
          <w:sz w:val="28"/>
          <w:szCs w:val="28"/>
        </w:rPr>
        <w:t>,0</w:t>
      </w:r>
      <w:r w:rsidR="00821773">
        <w:rPr>
          <w:sz w:val="28"/>
          <w:szCs w:val="28"/>
        </w:rPr>
        <w:t> </w:t>
      </w:r>
      <w:r w:rsidR="0051601B" w:rsidRPr="000759F0">
        <w:rPr>
          <w:sz w:val="28"/>
          <w:szCs w:val="28"/>
        </w:rPr>
        <w:t>тис.</w:t>
      </w:r>
      <w:r w:rsidR="00FF71E0">
        <w:rPr>
          <w:sz w:val="28"/>
          <w:szCs w:val="28"/>
        </w:rPr>
        <w:t> </w:t>
      </w:r>
      <w:r w:rsidR="00EF63ED" w:rsidRPr="000759F0">
        <w:rPr>
          <w:sz w:val="28"/>
          <w:szCs w:val="28"/>
        </w:rPr>
        <w:t xml:space="preserve">грн </w:t>
      </w:r>
      <w:r w:rsidR="00F809FF" w:rsidRPr="000759F0">
        <w:rPr>
          <w:sz w:val="28"/>
          <w:szCs w:val="28"/>
        </w:rPr>
        <w:t>для комунальн</w:t>
      </w:r>
      <w:r w:rsidR="00EF63ED" w:rsidRPr="000759F0">
        <w:rPr>
          <w:sz w:val="28"/>
          <w:szCs w:val="28"/>
        </w:rPr>
        <w:t>их</w:t>
      </w:r>
      <w:r w:rsidR="00F809FF" w:rsidRPr="000759F0">
        <w:rPr>
          <w:sz w:val="28"/>
          <w:szCs w:val="28"/>
        </w:rPr>
        <w:t xml:space="preserve"> заклад</w:t>
      </w:r>
      <w:r w:rsidR="00EF63ED" w:rsidRPr="000759F0">
        <w:rPr>
          <w:sz w:val="28"/>
          <w:szCs w:val="28"/>
        </w:rPr>
        <w:t>ів</w:t>
      </w:r>
      <w:r w:rsidR="00F809FF" w:rsidRPr="000759F0">
        <w:rPr>
          <w:sz w:val="28"/>
          <w:szCs w:val="28"/>
        </w:rPr>
        <w:t xml:space="preserve"> </w:t>
      </w:r>
      <w:r w:rsidR="004A3768" w:rsidRPr="000759F0">
        <w:rPr>
          <w:sz w:val="28"/>
          <w:szCs w:val="28"/>
        </w:rPr>
        <w:t>Хмельницької обласної ради</w:t>
      </w:r>
      <w:r w:rsidR="00F53654">
        <w:rPr>
          <w:sz w:val="28"/>
          <w:szCs w:val="28"/>
        </w:rPr>
        <w:t xml:space="preserve"> “</w:t>
      </w:r>
      <w:r w:rsidR="00F809FF" w:rsidRPr="000759F0">
        <w:rPr>
          <w:sz w:val="28"/>
          <w:szCs w:val="28"/>
        </w:rPr>
        <w:t>Малієвецький обласний історико-культурний музей</w:t>
      </w:r>
      <w:r w:rsidR="0035408B">
        <w:rPr>
          <w:sz w:val="28"/>
          <w:szCs w:val="28"/>
        </w:rPr>
        <w:t xml:space="preserve">” </w:t>
      </w:r>
      <w:r w:rsidR="00444C52" w:rsidRPr="000759F0">
        <w:rPr>
          <w:sz w:val="28"/>
          <w:szCs w:val="28"/>
        </w:rPr>
        <w:t>та</w:t>
      </w:r>
      <w:r w:rsidR="00F53654">
        <w:rPr>
          <w:sz w:val="28"/>
          <w:szCs w:val="28"/>
        </w:rPr>
        <w:t xml:space="preserve"> “</w:t>
      </w:r>
      <w:r w:rsidR="004A3768" w:rsidRPr="000759F0">
        <w:rPr>
          <w:sz w:val="28"/>
          <w:szCs w:val="28"/>
        </w:rPr>
        <w:t>Дунаєвецький психоневрологічний інтернат</w:t>
      </w:r>
      <w:r w:rsidR="00F809FF" w:rsidRPr="000759F0">
        <w:rPr>
          <w:sz w:val="28"/>
          <w:szCs w:val="28"/>
        </w:rPr>
        <w:t xml:space="preserve"> </w:t>
      </w:r>
      <w:r w:rsidR="00BA4491">
        <w:rPr>
          <w:sz w:val="28"/>
          <w:szCs w:val="28"/>
        </w:rPr>
        <w:t xml:space="preserve">для </w:t>
      </w:r>
      <w:r w:rsidR="00F809FF" w:rsidRPr="000759F0">
        <w:rPr>
          <w:sz w:val="28"/>
          <w:szCs w:val="28"/>
        </w:rPr>
        <w:t>парків-пам’яток садово-паркового мистецтва загальнодержавного значення</w:t>
      </w:r>
      <w:r w:rsidR="00F53654">
        <w:rPr>
          <w:sz w:val="28"/>
          <w:szCs w:val="28"/>
        </w:rPr>
        <w:t xml:space="preserve"> “</w:t>
      </w:r>
      <w:r w:rsidR="00F809FF" w:rsidRPr="000759F0">
        <w:rPr>
          <w:sz w:val="28"/>
          <w:szCs w:val="28"/>
        </w:rPr>
        <w:t>Малі</w:t>
      </w:r>
      <w:r w:rsidR="00CD4E66">
        <w:rPr>
          <w:sz w:val="28"/>
          <w:szCs w:val="28"/>
        </w:rPr>
        <w:t>є</w:t>
      </w:r>
      <w:r w:rsidR="00F809FF" w:rsidRPr="000759F0">
        <w:rPr>
          <w:sz w:val="28"/>
          <w:szCs w:val="28"/>
        </w:rPr>
        <w:t>вецький парк</w:t>
      </w:r>
      <w:r w:rsidR="0035408B">
        <w:rPr>
          <w:sz w:val="28"/>
          <w:szCs w:val="28"/>
        </w:rPr>
        <w:t xml:space="preserve">” </w:t>
      </w:r>
      <w:r w:rsidR="00F809FF" w:rsidRPr="000759F0">
        <w:rPr>
          <w:sz w:val="28"/>
          <w:szCs w:val="28"/>
        </w:rPr>
        <w:t>та</w:t>
      </w:r>
      <w:r w:rsidR="00F53654">
        <w:rPr>
          <w:sz w:val="28"/>
          <w:szCs w:val="28"/>
        </w:rPr>
        <w:t xml:space="preserve"> “</w:t>
      </w:r>
      <w:r w:rsidR="00F809FF" w:rsidRPr="000759F0">
        <w:rPr>
          <w:sz w:val="28"/>
          <w:szCs w:val="28"/>
        </w:rPr>
        <w:t>Голозубинецький парк</w:t>
      </w:r>
      <w:r w:rsidR="0035408B">
        <w:rPr>
          <w:sz w:val="28"/>
          <w:szCs w:val="28"/>
        </w:rPr>
        <w:t>”</w:t>
      </w:r>
      <w:r w:rsidR="00F809FF" w:rsidRPr="000759F0">
        <w:rPr>
          <w:sz w:val="28"/>
          <w:szCs w:val="28"/>
        </w:rPr>
        <w:t>.</w:t>
      </w:r>
    </w:p>
    <w:p w14:paraId="1287161B" w14:textId="20077C9D" w:rsidR="00F809FF" w:rsidRPr="000759F0" w:rsidRDefault="00E93858" w:rsidP="00462F84">
      <w:pPr>
        <w:pStyle w:val="rvps2"/>
        <w:shd w:val="clear" w:color="auto" w:fill="FFFFFF"/>
        <w:spacing w:before="0" w:beforeAutospacing="0" w:after="0" w:afterAutospacing="0" w:line="276" w:lineRule="auto"/>
        <w:ind w:firstLine="709"/>
        <w:jc w:val="both"/>
        <w:rPr>
          <w:sz w:val="28"/>
          <w:szCs w:val="28"/>
        </w:rPr>
      </w:pPr>
      <w:r>
        <w:rPr>
          <w:sz w:val="28"/>
          <w:szCs w:val="28"/>
        </w:rPr>
        <w:t>В</w:t>
      </w:r>
      <w:r w:rsidR="00F97C55">
        <w:rPr>
          <w:sz w:val="28"/>
          <w:szCs w:val="28"/>
        </w:rPr>
        <w:t xml:space="preserve"> </w:t>
      </w:r>
      <w:r w:rsidR="00F809FF" w:rsidRPr="000759F0">
        <w:rPr>
          <w:sz w:val="28"/>
          <w:szCs w:val="28"/>
        </w:rPr>
        <w:t>Ізяславськ</w:t>
      </w:r>
      <w:r w:rsidR="00F97C55">
        <w:rPr>
          <w:sz w:val="28"/>
          <w:szCs w:val="28"/>
        </w:rPr>
        <w:t>ій</w:t>
      </w:r>
      <w:r w:rsidR="00F809FF" w:rsidRPr="000759F0">
        <w:rPr>
          <w:sz w:val="28"/>
          <w:szCs w:val="28"/>
        </w:rPr>
        <w:t xml:space="preserve"> та Дунаєвецьк</w:t>
      </w:r>
      <w:r w:rsidR="00F97C55">
        <w:rPr>
          <w:sz w:val="28"/>
          <w:szCs w:val="28"/>
        </w:rPr>
        <w:t>ій</w:t>
      </w:r>
      <w:r w:rsidR="00F809FF" w:rsidRPr="000759F0">
        <w:rPr>
          <w:sz w:val="28"/>
          <w:szCs w:val="28"/>
        </w:rPr>
        <w:t xml:space="preserve"> міськи</w:t>
      </w:r>
      <w:r w:rsidR="00F97C55">
        <w:rPr>
          <w:sz w:val="28"/>
          <w:szCs w:val="28"/>
        </w:rPr>
        <w:t>х</w:t>
      </w:r>
      <w:r w:rsidR="00F809FF" w:rsidRPr="000759F0">
        <w:rPr>
          <w:sz w:val="28"/>
          <w:szCs w:val="28"/>
        </w:rPr>
        <w:t xml:space="preserve"> територіальни</w:t>
      </w:r>
      <w:r w:rsidR="00F97C55">
        <w:rPr>
          <w:sz w:val="28"/>
          <w:szCs w:val="28"/>
        </w:rPr>
        <w:t>х</w:t>
      </w:r>
      <w:r w:rsidR="00F809FF" w:rsidRPr="000759F0">
        <w:rPr>
          <w:sz w:val="28"/>
          <w:szCs w:val="28"/>
        </w:rPr>
        <w:t xml:space="preserve"> громада</w:t>
      </w:r>
      <w:r w:rsidR="00F97C55">
        <w:rPr>
          <w:sz w:val="28"/>
          <w:szCs w:val="28"/>
        </w:rPr>
        <w:t>х</w:t>
      </w:r>
      <w:r w:rsidR="00F809FF" w:rsidRPr="000759F0">
        <w:rPr>
          <w:sz w:val="28"/>
          <w:szCs w:val="28"/>
        </w:rPr>
        <w:t xml:space="preserve"> </w:t>
      </w:r>
      <w:r w:rsidR="00F97C55">
        <w:rPr>
          <w:sz w:val="28"/>
          <w:szCs w:val="28"/>
        </w:rPr>
        <w:t xml:space="preserve">завдяки вжитим заходам </w:t>
      </w:r>
      <w:r w:rsidR="007A6CB5" w:rsidRPr="000759F0">
        <w:rPr>
          <w:sz w:val="28"/>
          <w:szCs w:val="28"/>
        </w:rPr>
        <w:t>до Державного земельного кадастру</w:t>
      </w:r>
      <w:r w:rsidR="007A6CB5">
        <w:rPr>
          <w:sz w:val="28"/>
          <w:szCs w:val="28"/>
        </w:rPr>
        <w:t xml:space="preserve"> </w:t>
      </w:r>
      <w:r w:rsidR="00F97C55">
        <w:rPr>
          <w:sz w:val="28"/>
          <w:szCs w:val="28"/>
        </w:rPr>
        <w:t>внесено</w:t>
      </w:r>
      <w:r w:rsidR="00F809FF" w:rsidRPr="000759F0">
        <w:rPr>
          <w:sz w:val="28"/>
          <w:szCs w:val="28"/>
        </w:rPr>
        <w:t xml:space="preserve"> обмежен</w:t>
      </w:r>
      <w:r w:rsidR="00F97C55">
        <w:rPr>
          <w:sz w:val="28"/>
          <w:szCs w:val="28"/>
        </w:rPr>
        <w:t>ня на</w:t>
      </w:r>
      <w:r w:rsidR="00F809FF" w:rsidRPr="000759F0">
        <w:rPr>
          <w:sz w:val="28"/>
          <w:szCs w:val="28"/>
        </w:rPr>
        <w:t xml:space="preserve"> </w:t>
      </w:r>
      <w:r w:rsidR="00F809FF" w:rsidRPr="000759F0">
        <w:rPr>
          <w:sz w:val="28"/>
          <w:szCs w:val="28"/>
        </w:rPr>
        <w:lastRenderedPageBreak/>
        <w:t>використанн</w:t>
      </w:r>
      <w:r w:rsidR="0078005D">
        <w:rPr>
          <w:sz w:val="28"/>
          <w:szCs w:val="28"/>
        </w:rPr>
        <w:t>я</w:t>
      </w:r>
      <w:r w:rsidR="00F809FF" w:rsidRPr="000759F0">
        <w:rPr>
          <w:sz w:val="28"/>
          <w:szCs w:val="28"/>
        </w:rPr>
        <w:t xml:space="preserve"> земель</w:t>
      </w:r>
      <w:r w:rsidR="0089773D" w:rsidRPr="000759F0">
        <w:rPr>
          <w:sz w:val="28"/>
          <w:szCs w:val="28"/>
        </w:rPr>
        <w:t xml:space="preserve"> </w:t>
      </w:r>
      <w:r w:rsidR="007A6CB5">
        <w:rPr>
          <w:sz w:val="28"/>
          <w:szCs w:val="28"/>
        </w:rPr>
        <w:t>щодо</w:t>
      </w:r>
      <w:r w:rsidR="00F809FF" w:rsidRPr="000759F0">
        <w:rPr>
          <w:sz w:val="28"/>
          <w:szCs w:val="28"/>
        </w:rPr>
        <w:t xml:space="preserve"> ландшафтного заказника місцевого значення</w:t>
      </w:r>
      <w:r w:rsidR="00F53654">
        <w:rPr>
          <w:sz w:val="28"/>
          <w:szCs w:val="28"/>
        </w:rPr>
        <w:t xml:space="preserve"> “</w:t>
      </w:r>
      <w:r w:rsidR="00F809FF" w:rsidRPr="000759F0">
        <w:rPr>
          <w:sz w:val="28"/>
          <w:szCs w:val="28"/>
        </w:rPr>
        <w:t>Мислятинський</w:t>
      </w:r>
      <w:r w:rsidR="0035408B">
        <w:rPr>
          <w:sz w:val="28"/>
          <w:szCs w:val="28"/>
        </w:rPr>
        <w:t>”</w:t>
      </w:r>
      <w:r w:rsidR="00F809FF" w:rsidRPr="000759F0">
        <w:rPr>
          <w:sz w:val="28"/>
          <w:szCs w:val="28"/>
        </w:rPr>
        <w:t>, заповідного урочища</w:t>
      </w:r>
      <w:r w:rsidR="00F53654">
        <w:rPr>
          <w:sz w:val="28"/>
          <w:szCs w:val="28"/>
        </w:rPr>
        <w:t xml:space="preserve"> “</w:t>
      </w:r>
      <w:r w:rsidR="00F809FF" w:rsidRPr="000759F0">
        <w:rPr>
          <w:sz w:val="28"/>
          <w:szCs w:val="28"/>
        </w:rPr>
        <w:t>Адамове займисько</w:t>
      </w:r>
      <w:r w:rsidR="0035408B">
        <w:rPr>
          <w:sz w:val="28"/>
          <w:szCs w:val="28"/>
        </w:rPr>
        <w:t>”</w:t>
      </w:r>
      <w:r w:rsidR="00F809FF" w:rsidRPr="000759F0">
        <w:rPr>
          <w:sz w:val="28"/>
          <w:szCs w:val="28"/>
        </w:rPr>
        <w:t>, заповідного урочища</w:t>
      </w:r>
      <w:r w:rsidR="00F53654">
        <w:rPr>
          <w:sz w:val="28"/>
          <w:szCs w:val="28"/>
        </w:rPr>
        <w:t xml:space="preserve"> “</w:t>
      </w:r>
      <w:r w:rsidR="00F809FF" w:rsidRPr="000759F0">
        <w:rPr>
          <w:sz w:val="28"/>
          <w:szCs w:val="28"/>
        </w:rPr>
        <w:t>Радошівське</w:t>
      </w:r>
      <w:r w:rsidR="0035408B">
        <w:rPr>
          <w:sz w:val="28"/>
          <w:szCs w:val="28"/>
        </w:rPr>
        <w:t xml:space="preserve">” </w:t>
      </w:r>
      <w:r w:rsidR="00F809FF" w:rsidRPr="000759F0">
        <w:rPr>
          <w:sz w:val="28"/>
          <w:szCs w:val="28"/>
        </w:rPr>
        <w:t>та геологічної пам’ятки природи місцевого значення</w:t>
      </w:r>
      <w:r w:rsidR="00F53654">
        <w:rPr>
          <w:sz w:val="28"/>
          <w:szCs w:val="28"/>
        </w:rPr>
        <w:t xml:space="preserve"> “</w:t>
      </w:r>
      <w:r w:rsidR="00F809FF" w:rsidRPr="000759F0">
        <w:rPr>
          <w:sz w:val="28"/>
          <w:szCs w:val="28"/>
        </w:rPr>
        <w:t>Миньковецький розріз нагірнянської свити верхнього докембрію (вендський комплекс)</w:t>
      </w:r>
      <w:r w:rsidR="0035408B">
        <w:rPr>
          <w:sz w:val="28"/>
          <w:szCs w:val="28"/>
        </w:rPr>
        <w:t xml:space="preserve">” </w:t>
      </w:r>
      <w:r w:rsidR="00F809FF" w:rsidRPr="000759F0">
        <w:rPr>
          <w:sz w:val="28"/>
          <w:szCs w:val="28"/>
        </w:rPr>
        <w:t>.</w:t>
      </w:r>
    </w:p>
    <w:p w14:paraId="1C823A74" w14:textId="3673DDDE" w:rsidR="00F809FF" w:rsidRPr="000759F0" w:rsidRDefault="00821773" w:rsidP="00462F84">
      <w:pPr>
        <w:spacing w:after="0" w:line="276" w:lineRule="auto"/>
        <w:ind w:firstLine="708"/>
        <w:jc w:val="both"/>
        <w:rPr>
          <w:rFonts w:ascii="Times New Roman" w:hAnsi="Times New Roman"/>
          <w:sz w:val="28"/>
          <w:szCs w:val="28"/>
        </w:rPr>
      </w:pPr>
      <w:r>
        <w:rPr>
          <w:rFonts w:ascii="Times New Roman" w:hAnsi="Times New Roman"/>
          <w:sz w:val="28"/>
          <w:szCs w:val="28"/>
        </w:rPr>
        <w:t>Н</w:t>
      </w:r>
      <w:r w:rsidR="00F809FF" w:rsidRPr="000759F0">
        <w:rPr>
          <w:rFonts w:ascii="Times New Roman" w:hAnsi="Times New Roman"/>
          <w:sz w:val="28"/>
          <w:szCs w:val="28"/>
        </w:rPr>
        <w:t>а виконання постанови Кабінету Міністрів України від 12 травня 2023</w:t>
      </w:r>
      <w:r w:rsidR="00EB2988">
        <w:rPr>
          <w:rFonts w:ascii="Times New Roman" w:hAnsi="Times New Roman"/>
          <w:sz w:val="28"/>
          <w:szCs w:val="28"/>
        </w:rPr>
        <w:t> </w:t>
      </w:r>
      <w:r w:rsidR="00F809FF" w:rsidRPr="000759F0">
        <w:rPr>
          <w:rFonts w:ascii="Times New Roman" w:hAnsi="Times New Roman"/>
          <w:sz w:val="28"/>
          <w:szCs w:val="28"/>
        </w:rPr>
        <w:t>року № 499</w:t>
      </w:r>
      <w:r w:rsidR="00F53654">
        <w:rPr>
          <w:rFonts w:ascii="Times New Roman" w:hAnsi="Times New Roman"/>
          <w:sz w:val="28"/>
          <w:szCs w:val="28"/>
        </w:rPr>
        <w:t xml:space="preserve"> “</w:t>
      </w:r>
      <w:r w:rsidR="00F809FF" w:rsidRPr="000759F0">
        <w:rPr>
          <w:rFonts w:ascii="Times New Roman" w:hAnsi="Times New Roman"/>
          <w:sz w:val="28"/>
          <w:szCs w:val="28"/>
        </w:rPr>
        <w:t>Про затвердження Порядку створення охоронних зон для збереження біорізноманіття у лісах та Порядку створення охоронних зон для збереження об’єктів Червоної книги України</w:t>
      </w:r>
      <w:r w:rsidR="0035408B">
        <w:rPr>
          <w:rFonts w:ascii="Times New Roman" w:hAnsi="Times New Roman"/>
          <w:sz w:val="28"/>
          <w:szCs w:val="28"/>
        </w:rPr>
        <w:t xml:space="preserve">” </w:t>
      </w:r>
      <w:r w:rsidR="00F809FF" w:rsidRPr="000759F0">
        <w:rPr>
          <w:rFonts w:ascii="Times New Roman" w:hAnsi="Times New Roman"/>
          <w:sz w:val="28"/>
          <w:szCs w:val="28"/>
        </w:rPr>
        <w:t xml:space="preserve">обласною військовою адміністрацією забезпечено створення охоронних зон для збереження біорізноманіття у лісах та об’єктів Червоної книги України в області. </w:t>
      </w:r>
    </w:p>
    <w:p w14:paraId="5C4CC773" w14:textId="654C2B52" w:rsidR="00347B01" w:rsidRDefault="00AF6227" w:rsidP="00462F84">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00D00661">
        <w:rPr>
          <w:rFonts w:ascii="Times New Roman" w:hAnsi="Times New Roman" w:cs="Times New Roman"/>
          <w:sz w:val="28"/>
          <w:szCs w:val="28"/>
        </w:rPr>
        <w:t>окрема, з</w:t>
      </w:r>
      <w:r w:rsidRPr="000759F0">
        <w:rPr>
          <w:rFonts w:ascii="Times New Roman" w:hAnsi="Times New Roman" w:cs="Times New Roman"/>
          <w:sz w:val="28"/>
          <w:szCs w:val="28"/>
        </w:rPr>
        <w:t xml:space="preserve">атверджено </w:t>
      </w:r>
      <w:r>
        <w:rPr>
          <w:rFonts w:ascii="Times New Roman" w:hAnsi="Times New Roman" w:cs="Times New Roman"/>
          <w:sz w:val="28"/>
          <w:szCs w:val="28"/>
        </w:rPr>
        <w:t>р</w:t>
      </w:r>
      <w:r w:rsidR="00F809FF" w:rsidRPr="000759F0">
        <w:rPr>
          <w:rFonts w:ascii="Times New Roman" w:hAnsi="Times New Roman" w:cs="Times New Roman"/>
          <w:sz w:val="28"/>
          <w:szCs w:val="28"/>
        </w:rPr>
        <w:t>озпорядженнями начальника обласної військової адміністрації</w:t>
      </w:r>
      <w:r w:rsidR="00347B01">
        <w:rPr>
          <w:rFonts w:ascii="Times New Roman" w:hAnsi="Times New Roman" w:cs="Times New Roman"/>
          <w:sz w:val="28"/>
          <w:szCs w:val="28"/>
        </w:rPr>
        <w:t>:</w:t>
      </w:r>
    </w:p>
    <w:p w14:paraId="0D188E01" w14:textId="0211AA88" w:rsidR="00D031AC"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01.05.2025 № 708/2025-р </w:t>
      </w:r>
      <w:r w:rsidR="00AF6227" w:rsidRPr="00AF6227">
        <w:rPr>
          <w:rFonts w:ascii="Times New Roman" w:hAnsi="Times New Roman" w:cs="Times New Roman"/>
          <w:sz w:val="28"/>
          <w:szCs w:val="28"/>
        </w:rPr>
        <w:t xml:space="preserve"> — </w:t>
      </w:r>
      <w:r w:rsidRPr="000759F0">
        <w:rPr>
          <w:rFonts w:ascii="Times New Roman" w:hAnsi="Times New Roman" w:cs="Times New Roman"/>
          <w:sz w:val="28"/>
          <w:szCs w:val="28"/>
        </w:rPr>
        <w:t>паспорт охоронної зони для збереження біорізноманіття у лісах № 2 загальною площею 5,6 га у межах Сковородецького лісництва Шепетівського надлісництва філії</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Подільський лісовий офіс</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Державного спеціалізованого господарського підприємства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Ліси України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яка розташована у кварталі 6, виділі 12;</w:t>
      </w:r>
      <w:r w:rsidR="00295158" w:rsidRPr="000759F0">
        <w:rPr>
          <w:rFonts w:ascii="Times New Roman" w:hAnsi="Times New Roman" w:cs="Times New Roman"/>
          <w:sz w:val="28"/>
          <w:szCs w:val="28"/>
        </w:rPr>
        <w:t xml:space="preserve"> </w:t>
      </w:r>
    </w:p>
    <w:p w14:paraId="44DD5C36" w14:textId="77777777" w:rsidR="008A2808"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07.05.2025 № 726/2025-р </w:t>
      </w:r>
      <w:r w:rsidR="00046A70" w:rsidRPr="00046A70">
        <w:rPr>
          <w:rFonts w:ascii="Times New Roman" w:hAnsi="Times New Roman" w:cs="Times New Roman"/>
          <w:sz w:val="28"/>
          <w:szCs w:val="28"/>
        </w:rPr>
        <w:t>—</w:t>
      </w:r>
      <w:r w:rsidRPr="000759F0">
        <w:rPr>
          <w:rFonts w:ascii="Times New Roman" w:hAnsi="Times New Roman" w:cs="Times New Roman"/>
          <w:sz w:val="28"/>
          <w:szCs w:val="28"/>
        </w:rPr>
        <w:t xml:space="preserve"> паспорт охоронної зони для збереження біорізноманіття у лісах № 3 загальною площею 2,1 га у межах Романінського лісництва Ізяславського надлісництва філії</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Подільський лісовий офіс</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Державного спеціалізованого господарського підприємства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Ліси України</w:t>
      </w:r>
      <w:r w:rsidR="0035408B">
        <w:rPr>
          <w:rFonts w:ascii="Times New Roman" w:hAnsi="Times New Roman" w:cs="Times New Roman"/>
          <w:sz w:val="28"/>
          <w:szCs w:val="28"/>
        </w:rPr>
        <w:t>”</w:t>
      </w:r>
      <w:r w:rsidRPr="000759F0">
        <w:rPr>
          <w:rFonts w:ascii="Times New Roman" w:hAnsi="Times New Roman" w:cs="Times New Roman"/>
          <w:sz w:val="28"/>
          <w:szCs w:val="28"/>
        </w:rPr>
        <w:t>, яка розташована у кварталі 44, виділі 36;</w:t>
      </w:r>
      <w:r w:rsidR="00C6071F" w:rsidRPr="000759F0">
        <w:rPr>
          <w:rFonts w:ascii="Times New Roman" w:hAnsi="Times New Roman" w:cs="Times New Roman"/>
          <w:sz w:val="28"/>
          <w:szCs w:val="28"/>
        </w:rPr>
        <w:t xml:space="preserve"> </w:t>
      </w:r>
    </w:p>
    <w:p w14:paraId="2F16DBB4" w14:textId="77777777" w:rsidR="008A2808"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07.05.2025 № 727/2025-р </w:t>
      </w:r>
      <w:r w:rsidR="00D031AC" w:rsidRPr="00D031AC">
        <w:rPr>
          <w:rFonts w:ascii="Times New Roman" w:hAnsi="Times New Roman" w:cs="Times New Roman"/>
          <w:sz w:val="28"/>
          <w:szCs w:val="28"/>
        </w:rPr>
        <w:t>—</w:t>
      </w:r>
      <w:r w:rsidRPr="000759F0">
        <w:rPr>
          <w:rFonts w:ascii="Times New Roman" w:hAnsi="Times New Roman" w:cs="Times New Roman"/>
          <w:sz w:val="28"/>
          <w:szCs w:val="28"/>
        </w:rPr>
        <w:t xml:space="preserve"> паспорт охоронної зони для збереження біорізноманіття у лісах № 4 загальною площею 34,0 га у межах Плесенського лісництва Шепетівського надлісництва філії</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Подільський лісовий офіс</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Державного спеціалізованого господарського підприємства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Ліси України</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t>, яка розташована у кварталі 17, виділі 19;</w:t>
      </w:r>
      <w:r w:rsidR="00C6071F" w:rsidRPr="000759F0">
        <w:rPr>
          <w:rFonts w:ascii="Times New Roman" w:hAnsi="Times New Roman" w:cs="Times New Roman"/>
          <w:sz w:val="28"/>
          <w:szCs w:val="28"/>
        </w:rPr>
        <w:t xml:space="preserve"> </w:t>
      </w:r>
    </w:p>
    <w:p w14:paraId="1D63DB6C" w14:textId="77777777" w:rsidR="008A2808"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05.06.2025 № 784/2025-р </w:t>
      </w:r>
      <w:r w:rsidR="00D031AC" w:rsidRPr="00D031AC">
        <w:rPr>
          <w:rFonts w:ascii="Times New Roman" w:hAnsi="Times New Roman" w:cs="Times New Roman"/>
          <w:sz w:val="28"/>
          <w:szCs w:val="28"/>
        </w:rPr>
        <w:t>—</w:t>
      </w:r>
      <w:r w:rsidRPr="000759F0">
        <w:rPr>
          <w:rFonts w:ascii="Times New Roman" w:hAnsi="Times New Roman" w:cs="Times New Roman"/>
          <w:sz w:val="28"/>
          <w:szCs w:val="28"/>
        </w:rPr>
        <w:t xml:space="preserve"> паспорт охоронної зони для збереження об’єктів Червоної книги України № 3 загальною площею 3,3 га, яка розташована в межах та поза межами м. Кам’янець-Подільський Кам’янець-Подільської міської територіальної громади Кам’янець-Подільського району;</w:t>
      </w:r>
      <w:r w:rsidR="00C6071F" w:rsidRPr="000759F0">
        <w:rPr>
          <w:rFonts w:ascii="Times New Roman" w:hAnsi="Times New Roman" w:cs="Times New Roman"/>
          <w:sz w:val="28"/>
          <w:szCs w:val="28"/>
        </w:rPr>
        <w:t xml:space="preserve"> </w:t>
      </w:r>
    </w:p>
    <w:p w14:paraId="705658A1" w14:textId="77777777" w:rsidR="008A2808"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05.06.2025 № 785/2025-р </w:t>
      </w:r>
      <w:r w:rsidR="00D031AC" w:rsidRPr="00D031AC">
        <w:rPr>
          <w:rFonts w:ascii="Times New Roman" w:hAnsi="Times New Roman" w:cs="Times New Roman"/>
          <w:sz w:val="28"/>
          <w:szCs w:val="28"/>
        </w:rPr>
        <w:t>—</w:t>
      </w:r>
      <w:r w:rsidR="00D031AC">
        <w:rPr>
          <w:rFonts w:ascii="Times New Roman" w:hAnsi="Times New Roman" w:cs="Times New Roman"/>
          <w:sz w:val="28"/>
          <w:szCs w:val="28"/>
        </w:rPr>
        <w:t xml:space="preserve"> </w:t>
      </w:r>
      <w:r w:rsidRPr="000759F0">
        <w:rPr>
          <w:rFonts w:ascii="Times New Roman" w:hAnsi="Times New Roman" w:cs="Times New Roman"/>
          <w:sz w:val="28"/>
          <w:szCs w:val="28"/>
        </w:rPr>
        <w:t xml:space="preserve">паспорт охоронної зони для збереження об’єктів Червоної книги України № 4 загальною площею 6,5 га, яка розташована на околиці </w:t>
      </w:r>
      <w:r w:rsidRPr="000759F0">
        <w:rPr>
          <w:rFonts w:ascii="Times New Roman" w:hAnsi="Times New Roman" w:cs="Times New Roman"/>
          <w:spacing w:val="-4"/>
          <w:sz w:val="28"/>
          <w:szCs w:val="28"/>
        </w:rPr>
        <w:t>с. Грушка Староушицької селищної територіальної громади Кам’янець-Подільсь</w:t>
      </w:r>
      <w:r w:rsidRPr="000759F0">
        <w:rPr>
          <w:rFonts w:ascii="Times New Roman" w:hAnsi="Times New Roman" w:cs="Times New Roman"/>
          <w:sz w:val="28"/>
          <w:szCs w:val="28"/>
        </w:rPr>
        <w:t>кого району;</w:t>
      </w:r>
    </w:p>
    <w:p w14:paraId="648D7B57" w14:textId="133BEBD9" w:rsidR="00F809FF" w:rsidRPr="000759F0"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rPr>
        <w:t xml:space="preserve">від 18.09.2025 № 973/2025-р </w:t>
      </w:r>
      <w:r w:rsidR="00D031AC" w:rsidRPr="00D031AC">
        <w:rPr>
          <w:rFonts w:ascii="Times New Roman" w:hAnsi="Times New Roman" w:cs="Times New Roman"/>
          <w:sz w:val="28"/>
          <w:szCs w:val="28"/>
        </w:rPr>
        <w:t>—</w:t>
      </w:r>
      <w:r w:rsidRPr="000759F0">
        <w:rPr>
          <w:rFonts w:ascii="Times New Roman" w:hAnsi="Times New Roman" w:cs="Times New Roman"/>
          <w:sz w:val="28"/>
          <w:szCs w:val="28"/>
        </w:rPr>
        <w:t xml:space="preserve"> паспорт охоронної зони для збереження біорізноманіття у лісах № 5 загальною площею 5,5 га у межах Климентовецького лісництва Шепетівського надлісництва філії</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Подільський лісовий офіс</w:t>
      </w:r>
      <w:r w:rsidR="0035408B">
        <w:rPr>
          <w:rFonts w:ascii="Times New Roman" w:hAnsi="Times New Roman" w:cs="Times New Roman"/>
          <w:sz w:val="28"/>
          <w:szCs w:val="28"/>
        </w:rPr>
        <w:t xml:space="preserve">” </w:t>
      </w:r>
      <w:r w:rsidRPr="000759F0">
        <w:rPr>
          <w:rFonts w:ascii="Times New Roman" w:hAnsi="Times New Roman" w:cs="Times New Roman"/>
          <w:sz w:val="28"/>
          <w:szCs w:val="28"/>
        </w:rPr>
        <w:lastRenderedPageBreak/>
        <w:t>Державного спеціалізованого господарського підприємства</w:t>
      </w:r>
      <w:r w:rsidR="00F53654">
        <w:rPr>
          <w:rFonts w:ascii="Times New Roman" w:hAnsi="Times New Roman" w:cs="Times New Roman"/>
          <w:sz w:val="28"/>
          <w:szCs w:val="28"/>
        </w:rPr>
        <w:t xml:space="preserve"> “</w:t>
      </w:r>
      <w:r w:rsidRPr="000759F0">
        <w:rPr>
          <w:rFonts w:ascii="Times New Roman" w:hAnsi="Times New Roman" w:cs="Times New Roman"/>
          <w:sz w:val="28"/>
          <w:szCs w:val="28"/>
        </w:rPr>
        <w:t>Ліси України</w:t>
      </w:r>
      <w:r w:rsidR="0035408B">
        <w:rPr>
          <w:rFonts w:ascii="Times New Roman" w:hAnsi="Times New Roman" w:cs="Times New Roman"/>
          <w:sz w:val="28"/>
          <w:szCs w:val="28"/>
        </w:rPr>
        <w:t>”</w:t>
      </w:r>
      <w:r w:rsidRPr="000759F0">
        <w:rPr>
          <w:rFonts w:ascii="Times New Roman" w:hAnsi="Times New Roman" w:cs="Times New Roman"/>
          <w:sz w:val="28"/>
          <w:szCs w:val="28"/>
        </w:rPr>
        <w:t>, яка розташована у кварталі 1, виділі 1.</w:t>
      </w:r>
    </w:p>
    <w:p w14:paraId="781605D5" w14:textId="52166145" w:rsidR="00F809FF" w:rsidRPr="000759F0" w:rsidRDefault="00F809FF" w:rsidP="00462F84">
      <w:pPr>
        <w:spacing w:after="0" w:line="276" w:lineRule="auto"/>
        <w:ind w:firstLine="709"/>
        <w:jc w:val="both"/>
        <w:rPr>
          <w:rFonts w:ascii="Times New Roman" w:hAnsi="Times New Roman" w:cs="Times New Roman"/>
          <w:sz w:val="28"/>
          <w:szCs w:val="28"/>
        </w:rPr>
      </w:pPr>
      <w:r w:rsidRPr="000759F0">
        <w:rPr>
          <w:rFonts w:ascii="Times New Roman" w:hAnsi="Times New Roman" w:cs="Times New Roman"/>
          <w:sz w:val="28"/>
          <w:szCs w:val="28"/>
          <w:shd w:val="clear" w:color="auto" w:fill="FFFFFF"/>
        </w:rPr>
        <w:t xml:space="preserve">Усього </w:t>
      </w:r>
      <w:r w:rsidR="00857DF3">
        <w:rPr>
          <w:rFonts w:ascii="Times New Roman" w:hAnsi="Times New Roman" w:cs="Times New Roman"/>
          <w:sz w:val="28"/>
          <w:szCs w:val="28"/>
          <w:shd w:val="clear" w:color="auto" w:fill="FFFFFF"/>
        </w:rPr>
        <w:t>у</w:t>
      </w:r>
      <w:r w:rsidRPr="000759F0">
        <w:rPr>
          <w:rFonts w:ascii="Times New Roman" w:hAnsi="Times New Roman" w:cs="Times New Roman"/>
          <w:sz w:val="28"/>
          <w:szCs w:val="28"/>
          <w:shd w:val="clear" w:color="auto" w:fill="FFFFFF"/>
        </w:rPr>
        <w:t xml:space="preserve"> межах Хмельницької області створено 9 охоронних зон загальною площею 136,78 га, з них 4 охоронних зони для збереження об’єктів Червоної книги України загальною площею 18,18 га і 5 охоронних зон для збереження біорізноманіття у лісах загальною площею 118,6 гектара.</w:t>
      </w:r>
    </w:p>
    <w:p w14:paraId="7FEAAEDE" w14:textId="004FE7C5" w:rsidR="00F809FF" w:rsidRPr="000759F0" w:rsidRDefault="00F809FF"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Протягом звітного періоду Департаментом природних ресурсів та екології обл</w:t>
      </w:r>
      <w:r w:rsidR="00857DF3">
        <w:rPr>
          <w:rFonts w:ascii="Times New Roman" w:hAnsi="Times New Roman"/>
          <w:sz w:val="28"/>
          <w:szCs w:val="28"/>
        </w:rPr>
        <w:t xml:space="preserve">асної </w:t>
      </w:r>
      <w:r w:rsidRPr="000759F0">
        <w:rPr>
          <w:rFonts w:ascii="Times New Roman" w:hAnsi="Times New Roman"/>
          <w:sz w:val="28"/>
          <w:szCs w:val="28"/>
        </w:rPr>
        <w:t>держ</w:t>
      </w:r>
      <w:r w:rsidR="00857DF3">
        <w:rPr>
          <w:rFonts w:ascii="Times New Roman" w:hAnsi="Times New Roman"/>
          <w:sz w:val="28"/>
          <w:szCs w:val="28"/>
        </w:rPr>
        <w:t xml:space="preserve">авної </w:t>
      </w:r>
      <w:r w:rsidRPr="000759F0">
        <w:rPr>
          <w:rFonts w:ascii="Times New Roman" w:hAnsi="Times New Roman"/>
          <w:sz w:val="28"/>
          <w:szCs w:val="28"/>
        </w:rPr>
        <w:t>адміністрації визначено умови щодо розміру орендної плати за водний об’єкт у договорах оренди земельних ділянок під водними об’єктами, укладених до набрання чинності Законом України</w:t>
      </w:r>
      <w:r w:rsidR="00F53654">
        <w:rPr>
          <w:rFonts w:ascii="Times New Roman" w:hAnsi="Times New Roman"/>
          <w:sz w:val="28"/>
          <w:szCs w:val="28"/>
        </w:rPr>
        <w:t xml:space="preserve"> “</w:t>
      </w:r>
      <w:r w:rsidRPr="000759F0">
        <w:rPr>
          <w:rFonts w:ascii="Times New Roman" w:hAnsi="Times New Roman"/>
          <w:sz w:val="28"/>
          <w:szCs w:val="28"/>
        </w:rPr>
        <w:t>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35408B">
        <w:rPr>
          <w:rFonts w:ascii="Times New Roman" w:hAnsi="Times New Roman"/>
          <w:sz w:val="28"/>
          <w:szCs w:val="28"/>
        </w:rPr>
        <w:t>”</w:t>
      </w:r>
      <w:r w:rsidRPr="000759F0">
        <w:rPr>
          <w:rFonts w:ascii="Times New Roman" w:hAnsi="Times New Roman"/>
          <w:sz w:val="28"/>
          <w:szCs w:val="28"/>
        </w:rPr>
        <w:t xml:space="preserve">, стосовно земельних ділянок водного фонду державної форми власності загальною площею понад </w:t>
      </w:r>
      <w:r w:rsidR="00F96A04">
        <w:rPr>
          <w:rFonts w:ascii="Times New Roman" w:hAnsi="Times New Roman"/>
          <w:sz w:val="28"/>
          <w:szCs w:val="28"/>
        </w:rPr>
        <w:t>140,9</w:t>
      </w:r>
      <w:r w:rsidRPr="000759F0">
        <w:rPr>
          <w:rFonts w:ascii="Times New Roman" w:hAnsi="Times New Roman"/>
          <w:sz w:val="28"/>
          <w:szCs w:val="28"/>
        </w:rPr>
        <w:t xml:space="preserve"> га, з них площа водного дзеркала становила понад </w:t>
      </w:r>
      <w:r w:rsidR="00F96A04">
        <w:rPr>
          <w:rFonts w:ascii="Times New Roman" w:hAnsi="Times New Roman"/>
          <w:sz w:val="28"/>
          <w:szCs w:val="28"/>
        </w:rPr>
        <w:t>96,7 га</w:t>
      </w:r>
      <w:r w:rsidRPr="000759F0">
        <w:rPr>
          <w:rFonts w:ascii="Times New Roman" w:hAnsi="Times New Roman"/>
          <w:sz w:val="28"/>
          <w:szCs w:val="28"/>
        </w:rPr>
        <w:t xml:space="preserve">, які не містили таких умов. Щодо таких земельних ділянок водного фонду, розташованих за межами населених пунктів на території Волочиської </w:t>
      </w:r>
      <w:r w:rsidR="006176F3">
        <w:rPr>
          <w:rFonts w:ascii="Times New Roman" w:hAnsi="Times New Roman"/>
          <w:sz w:val="28"/>
          <w:szCs w:val="28"/>
        </w:rPr>
        <w:t>та Полонської міських</w:t>
      </w:r>
      <w:r w:rsidRPr="000759F0">
        <w:rPr>
          <w:rFonts w:ascii="Times New Roman" w:hAnsi="Times New Roman"/>
          <w:sz w:val="28"/>
          <w:szCs w:val="28"/>
        </w:rPr>
        <w:t>, Війтовецької селищної територіальн</w:t>
      </w:r>
      <w:r w:rsidR="006176F3">
        <w:rPr>
          <w:rFonts w:ascii="Times New Roman" w:hAnsi="Times New Roman"/>
          <w:sz w:val="28"/>
          <w:szCs w:val="28"/>
        </w:rPr>
        <w:t>их</w:t>
      </w:r>
      <w:r w:rsidRPr="000759F0">
        <w:rPr>
          <w:rFonts w:ascii="Times New Roman" w:hAnsi="Times New Roman"/>
          <w:sz w:val="28"/>
          <w:szCs w:val="28"/>
        </w:rPr>
        <w:t xml:space="preserve"> громад відтепер надходитиме орендна плата за рибогосподарські технологічні водойми (водний простір) до відповідних місцевих бюджетів.</w:t>
      </w:r>
    </w:p>
    <w:p w14:paraId="1AA15596" w14:textId="31B6C652" w:rsidR="00335A94" w:rsidRPr="000759F0" w:rsidRDefault="00553DCC" w:rsidP="00462F84">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 xml:space="preserve">З метою </w:t>
      </w:r>
      <w:r w:rsidR="005B2067">
        <w:rPr>
          <w:rFonts w:ascii="Times New Roman" w:hAnsi="Times New Roman" w:cs="Times New Roman"/>
          <w:sz w:val="28"/>
          <w:szCs w:val="28"/>
        </w:rPr>
        <w:t>у</w:t>
      </w:r>
      <w:r w:rsidRPr="000759F0">
        <w:rPr>
          <w:rFonts w:ascii="Times New Roman" w:hAnsi="Times New Roman" w:cs="Times New Roman"/>
          <w:sz w:val="28"/>
          <w:szCs w:val="28"/>
        </w:rPr>
        <w:t>порядкування земель лісогосподарського призначення, належного ведення лісового господарства та забезпечення охорони і відтворення лісових ресурсів п</w:t>
      </w:r>
      <w:r w:rsidR="00F809FF" w:rsidRPr="000759F0">
        <w:rPr>
          <w:rFonts w:ascii="Times New Roman" w:hAnsi="Times New Roman" w:cs="Times New Roman"/>
          <w:sz w:val="28"/>
          <w:szCs w:val="28"/>
        </w:rPr>
        <w:t xml:space="preserve">ротягом звітного періоду обласною військовою адміністрацією погоджено </w:t>
      </w:r>
      <w:r w:rsidRPr="000759F0">
        <w:rPr>
          <w:rFonts w:ascii="Times New Roman" w:hAnsi="Times New Roman" w:cs="Times New Roman"/>
          <w:sz w:val="28"/>
          <w:szCs w:val="28"/>
        </w:rPr>
        <w:t>три</w:t>
      </w:r>
      <w:r w:rsidR="00F809FF" w:rsidRPr="000759F0">
        <w:rPr>
          <w:rFonts w:ascii="Times New Roman" w:hAnsi="Times New Roman" w:cs="Times New Roman"/>
          <w:sz w:val="28"/>
          <w:szCs w:val="28"/>
        </w:rPr>
        <w:t xml:space="preserve"> </w:t>
      </w:r>
      <w:r w:rsidRPr="000759F0">
        <w:rPr>
          <w:rFonts w:ascii="Times New Roman" w:hAnsi="Times New Roman" w:cs="Times New Roman"/>
          <w:sz w:val="28"/>
          <w:szCs w:val="28"/>
        </w:rPr>
        <w:t>к</w:t>
      </w:r>
      <w:r w:rsidR="00F809FF" w:rsidRPr="000759F0">
        <w:rPr>
          <w:rFonts w:ascii="Times New Roman" w:hAnsi="Times New Roman" w:cs="Times New Roman"/>
          <w:sz w:val="28"/>
          <w:szCs w:val="28"/>
        </w:rPr>
        <w:t>лопотання щодо приведення існуючого поділу лісів відповідно до Порядку поділу лісів на категорії та виділення особливо захисних лісових ділянок для Шепетівського районного спеціалізованого лісокомунального підприємства, Городоцького спеціалізованого лісогосподарського підприємства</w:t>
      </w:r>
      <w:r w:rsidR="00F53654">
        <w:rPr>
          <w:rFonts w:ascii="Times New Roman" w:hAnsi="Times New Roman" w:cs="Times New Roman"/>
          <w:sz w:val="28"/>
          <w:szCs w:val="28"/>
        </w:rPr>
        <w:t xml:space="preserve"> “</w:t>
      </w:r>
      <w:r w:rsidR="00F809FF" w:rsidRPr="000759F0">
        <w:rPr>
          <w:rFonts w:ascii="Times New Roman" w:hAnsi="Times New Roman" w:cs="Times New Roman"/>
          <w:sz w:val="28"/>
          <w:szCs w:val="28"/>
        </w:rPr>
        <w:t>Горліс</w:t>
      </w:r>
      <w:r w:rsidR="0035408B">
        <w:rPr>
          <w:rFonts w:ascii="Times New Roman" w:hAnsi="Times New Roman" w:cs="Times New Roman"/>
          <w:sz w:val="28"/>
          <w:szCs w:val="28"/>
        </w:rPr>
        <w:t xml:space="preserve">” </w:t>
      </w:r>
      <w:r w:rsidR="00F809FF" w:rsidRPr="000759F0">
        <w:rPr>
          <w:rFonts w:ascii="Times New Roman" w:hAnsi="Times New Roman" w:cs="Times New Roman"/>
          <w:sz w:val="28"/>
          <w:szCs w:val="28"/>
        </w:rPr>
        <w:t xml:space="preserve">та Жмеринської виробничої дільниці </w:t>
      </w:r>
      <w:r w:rsidR="00F809FF" w:rsidRPr="000759F0">
        <w:rPr>
          <w:rFonts w:ascii="Times New Roman" w:hAnsi="Times New Roman" w:cs="Times New Roman"/>
          <w:sz w:val="28"/>
          <w:szCs w:val="28"/>
          <w:lang w:eastAsia="uk-UA"/>
        </w:rPr>
        <w:t>виробничого підрозділу служби колії</w:t>
      </w:r>
      <w:r w:rsidR="00F53654">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lang w:eastAsia="uk-UA"/>
        </w:rPr>
        <w:t>Жмеринська дистанція захисних лісонасаджень</w:t>
      </w:r>
      <w:r w:rsidR="0035408B">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lang w:eastAsia="uk-UA"/>
        </w:rPr>
        <w:t>регіональної філії</w:t>
      </w:r>
      <w:r w:rsidR="00F53654">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lang w:eastAsia="uk-UA"/>
        </w:rPr>
        <w:t>Південно-Західна залізниця</w:t>
      </w:r>
      <w:r w:rsidR="0035408B">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lang w:eastAsia="uk-UA"/>
        </w:rPr>
        <w:t>акціонерного товариства</w:t>
      </w:r>
      <w:r w:rsidR="00F53654">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lang w:eastAsia="uk-UA"/>
        </w:rPr>
        <w:t>Українська залізниця</w:t>
      </w:r>
      <w:r w:rsidR="0035408B">
        <w:rPr>
          <w:rFonts w:ascii="Times New Roman" w:hAnsi="Times New Roman" w:cs="Times New Roman"/>
          <w:sz w:val="28"/>
          <w:szCs w:val="28"/>
          <w:lang w:eastAsia="uk-UA"/>
        </w:rPr>
        <w:t xml:space="preserve">” </w:t>
      </w:r>
      <w:r w:rsidR="00F809FF" w:rsidRPr="000759F0">
        <w:rPr>
          <w:rFonts w:ascii="Times New Roman" w:hAnsi="Times New Roman" w:cs="Times New Roman"/>
          <w:sz w:val="28"/>
          <w:szCs w:val="28"/>
        </w:rPr>
        <w:t>.</w:t>
      </w:r>
    </w:p>
    <w:p w14:paraId="02A4C06D" w14:textId="6668AF94" w:rsidR="00686A63" w:rsidRPr="000759F0" w:rsidRDefault="002D0A3B" w:rsidP="00462F84">
      <w:pPr>
        <w:spacing w:after="0" w:line="276" w:lineRule="auto"/>
        <w:ind w:firstLine="709"/>
        <w:jc w:val="both"/>
        <w:rPr>
          <w:rFonts w:ascii="Times New Roman" w:hAnsi="Times New Roman" w:cs="Times New Roman"/>
          <w:sz w:val="28"/>
          <w:szCs w:val="28"/>
          <w:lang w:eastAsia="uk-UA"/>
        </w:rPr>
      </w:pPr>
      <w:r w:rsidRPr="000759F0">
        <w:rPr>
          <w:rFonts w:ascii="Times New Roman" w:hAnsi="Times New Roman" w:cs="Times New Roman"/>
          <w:sz w:val="28"/>
          <w:szCs w:val="28"/>
          <w:lang w:eastAsia="uk-UA"/>
        </w:rPr>
        <w:t>Для забезпечення раціонального використання земельних ресурсів, збереження природних екосистем та збільшення лісистості території о</w:t>
      </w:r>
      <w:r w:rsidR="00D4469C" w:rsidRPr="000759F0">
        <w:rPr>
          <w:rFonts w:ascii="Times New Roman" w:hAnsi="Times New Roman" w:cs="Times New Roman"/>
          <w:sz w:val="28"/>
          <w:szCs w:val="28"/>
          <w:lang w:eastAsia="uk-UA"/>
        </w:rPr>
        <w:t xml:space="preserve">рганами місцевого самоврядування </w:t>
      </w:r>
      <w:r w:rsidR="00553DCC" w:rsidRPr="000759F0">
        <w:rPr>
          <w:rFonts w:ascii="Times New Roman" w:hAnsi="Times New Roman" w:cs="Times New Roman"/>
          <w:sz w:val="28"/>
          <w:szCs w:val="28"/>
          <w:lang w:eastAsia="uk-UA"/>
        </w:rPr>
        <w:t xml:space="preserve">області </w:t>
      </w:r>
      <w:r w:rsidR="005B2067">
        <w:rPr>
          <w:rFonts w:ascii="Times New Roman" w:hAnsi="Times New Roman" w:cs="Times New Roman"/>
          <w:sz w:val="28"/>
          <w:szCs w:val="28"/>
          <w:lang w:eastAsia="uk-UA"/>
        </w:rPr>
        <w:t>протягом</w:t>
      </w:r>
      <w:r w:rsidR="00553DCC" w:rsidRPr="000759F0">
        <w:rPr>
          <w:rFonts w:ascii="Times New Roman" w:hAnsi="Times New Roman" w:cs="Times New Roman"/>
          <w:sz w:val="28"/>
          <w:szCs w:val="28"/>
          <w:lang w:eastAsia="uk-UA"/>
        </w:rPr>
        <w:t xml:space="preserve"> 2025 року </w:t>
      </w:r>
      <w:r w:rsidR="00D4469C" w:rsidRPr="000759F0">
        <w:rPr>
          <w:rFonts w:ascii="Times New Roman" w:hAnsi="Times New Roman" w:cs="Times New Roman"/>
          <w:sz w:val="28"/>
          <w:szCs w:val="28"/>
          <w:lang w:eastAsia="uk-UA"/>
        </w:rPr>
        <w:t>визнано самозалісеними земельні ділянки загальною площею 513 г</w:t>
      </w:r>
      <w:r w:rsidR="002F52F3" w:rsidRPr="000759F0">
        <w:rPr>
          <w:rFonts w:ascii="Times New Roman" w:hAnsi="Times New Roman" w:cs="Times New Roman"/>
          <w:sz w:val="28"/>
          <w:szCs w:val="28"/>
          <w:lang w:eastAsia="uk-UA"/>
        </w:rPr>
        <w:t xml:space="preserve">ектарів. </w:t>
      </w:r>
      <w:r w:rsidR="00D4469C" w:rsidRPr="000759F0">
        <w:rPr>
          <w:rFonts w:ascii="Times New Roman" w:hAnsi="Times New Roman" w:cs="Times New Roman"/>
          <w:sz w:val="28"/>
          <w:szCs w:val="28"/>
          <w:lang w:eastAsia="uk-UA"/>
        </w:rPr>
        <w:t xml:space="preserve">Відповідні рішення </w:t>
      </w:r>
      <w:r w:rsidRPr="000759F0">
        <w:rPr>
          <w:rFonts w:ascii="Times New Roman" w:hAnsi="Times New Roman" w:cs="Times New Roman"/>
          <w:sz w:val="28"/>
          <w:szCs w:val="28"/>
          <w:lang w:eastAsia="uk-UA"/>
        </w:rPr>
        <w:t>ухвалено</w:t>
      </w:r>
      <w:r w:rsidR="00D4469C" w:rsidRPr="000759F0">
        <w:rPr>
          <w:rFonts w:ascii="Times New Roman" w:hAnsi="Times New Roman" w:cs="Times New Roman"/>
          <w:sz w:val="28"/>
          <w:szCs w:val="28"/>
          <w:lang w:eastAsia="uk-UA"/>
        </w:rPr>
        <w:t xml:space="preserve"> Городоцькою, </w:t>
      </w:r>
      <w:r w:rsidR="005B2067" w:rsidRPr="000759F0">
        <w:rPr>
          <w:rFonts w:ascii="Times New Roman" w:hAnsi="Times New Roman" w:cs="Times New Roman"/>
          <w:sz w:val="28"/>
          <w:szCs w:val="28"/>
          <w:lang w:eastAsia="uk-UA"/>
        </w:rPr>
        <w:t>Дунаєвецькою</w:t>
      </w:r>
      <w:r w:rsidR="005B2067">
        <w:rPr>
          <w:rFonts w:ascii="Times New Roman" w:hAnsi="Times New Roman" w:cs="Times New Roman"/>
          <w:sz w:val="28"/>
          <w:szCs w:val="28"/>
          <w:lang w:eastAsia="uk-UA"/>
        </w:rPr>
        <w:t>,</w:t>
      </w:r>
      <w:r w:rsidR="005B2067" w:rsidRPr="000759F0">
        <w:rPr>
          <w:rFonts w:ascii="Times New Roman" w:hAnsi="Times New Roman" w:cs="Times New Roman"/>
          <w:sz w:val="28"/>
          <w:szCs w:val="28"/>
          <w:lang w:eastAsia="uk-UA"/>
        </w:rPr>
        <w:t xml:space="preserve"> Ізяславською</w:t>
      </w:r>
      <w:r w:rsidR="00CC367C">
        <w:rPr>
          <w:rFonts w:ascii="Times New Roman" w:hAnsi="Times New Roman" w:cs="Times New Roman"/>
          <w:sz w:val="28"/>
          <w:szCs w:val="28"/>
          <w:lang w:eastAsia="uk-UA"/>
        </w:rPr>
        <w:t>,</w:t>
      </w:r>
      <w:r w:rsidR="005B2067" w:rsidRPr="000759F0">
        <w:rPr>
          <w:rFonts w:ascii="Times New Roman" w:hAnsi="Times New Roman" w:cs="Times New Roman"/>
          <w:sz w:val="28"/>
          <w:szCs w:val="28"/>
          <w:lang w:eastAsia="uk-UA"/>
        </w:rPr>
        <w:t xml:space="preserve"> </w:t>
      </w:r>
      <w:r w:rsidR="00CC367C" w:rsidRPr="000759F0">
        <w:rPr>
          <w:rFonts w:ascii="Times New Roman" w:hAnsi="Times New Roman" w:cs="Times New Roman"/>
          <w:sz w:val="28"/>
          <w:szCs w:val="28"/>
          <w:lang w:eastAsia="uk-UA"/>
        </w:rPr>
        <w:t xml:space="preserve">Славутською </w:t>
      </w:r>
      <w:r w:rsidR="00CC367C">
        <w:rPr>
          <w:rFonts w:ascii="Times New Roman" w:hAnsi="Times New Roman" w:cs="Times New Roman"/>
          <w:sz w:val="28"/>
          <w:szCs w:val="28"/>
          <w:lang w:eastAsia="uk-UA"/>
        </w:rPr>
        <w:t xml:space="preserve">міськими, </w:t>
      </w:r>
      <w:r w:rsidR="005B2067" w:rsidRPr="000759F0">
        <w:rPr>
          <w:rFonts w:ascii="Times New Roman" w:hAnsi="Times New Roman" w:cs="Times New Roman"/>
          <w:sz w:val="28"/>
          <w:szCs w:val="28"/>
          <w:lang w:eastAsia="uk-UA"/>
        </w:rPr>
        <w:t xml:space="preserve">Вовковинецькою, </w:t>
      </w:r>
      <w:r w:rsidR="00CC367C" w:rsidRPr="000759F0">
        <w:rPr>
          <w:rFonts w:ascii="Times New Roman" w:hAnsi="Times New Roman" w:cs="Times New Roman"/>
          <w:sz w:val="28"/>
          <w:szCs w:val="28"/>
          <w:lang w:eastAsia="uk-UA"/>
        </w:rPr>
        <w:t>Летичівською</w:t>
      </w:r>
      <w:r w:rsidR="00B81E4B">
        <w:rPr>
          <w:rFonts w:ascii="Times New Roman" w:hAnsi="Times New Roman" w:cs="Times New Roman"/>
          <w:sz w:val="28"/>
          <w:szCs w:val="28"/>
          <w:lang w:eastAsia="uk-UA"/>
        </w:rPr>
        <w:t>,</w:t>
      </w:r>
      <w:r w:rsidR="00CC367C" w:rsidRPr="000759F0">
        <w:rPr>
          <w:rFonts w:ascii="Times New Roman" w:hAnsi="Times New Roman" w:cs="Times New Roman"/>
          <w:sz w:val="28"/>
          <w:szCs w:val="28"/>
          <w:lang w:eastAsia="uk-UA"/>
        </w:rPr>
        <w:t xml:space="preserve"> Новоушицькою</w:t>
      </w:r>
      <w:r w:rsidR="00B81E4B">
        <w:rPr>
          <w:rFonts w:ascii="Times New Roman" w:hAnsi="Times New Roman" w:cs="Times New Roman"/>
          <w:sz w:val="28"/>
          <w:szCs w:val="28"/>
          <w:lang w:eastAsia="uk-UA"/>
        </w:rPr>
        <w:t>,</w:t>
      </w:r>
      <w:r w:rsidR="00CC367C" w:rsidRPr="000759F0">
        <w:rPr>
          <w:rFonts w:ascii="Times New Roman" w:hAnsi="Times New Roman" w:cs="Times New Roman"/>
          <w:sz w:val="28"/>
          <w:szCs w:val="28"/>
          <w:lang w:eastAsia="uk-UA"/>
        </w:rPr>
        <w:t xml:space="preserve"> </w:t>
      </w:r>
      <w:r w:rsidR="00D4469C" w:rsidRPr="000759F0">
        <w:rPr>
          <w:rFonts w:ascii="Times New Roman" w:hAnsi="Times New Roman" w:cs="Times New Roman"/>
          <w:sz w:val="28"/>
          <w:szCs w:val="28"/>
          <w:lang w:eastAsia="uk-UA"/>
        </w:rPr>
        <w:t xml:space="preserve">Понінківською, </w:t>
      </w:r>
      <w:r w:rsidR="00CC367C">
        <w:rPr>
          <w:rFonts w:ascii="Times New Roman" w:hAnsi="Times New Roman" w:cs="Times New Roman"/>
          <w:sz w:val="28"/>
          <w:szCs w:val="28"/>
          <w:lang w:eastAsia="uk-UA"/>
        </w:rPr>
        <w:t>селищними</w:t>
      </w:r>
      <w:r w:rsidR="00B81E4B">
        <w:rPr>
          <w:rFonts w:ascii="Times New Roman" w:hAnsi="Times New Roman" w:cs="Times New Roman"/>
          <w:sz w:val="28"/>
          <w:szCs w:val="28"/>
          <w:lang w:eastAsia="uk-UA"/>
        </w:rPr>
        <w:t>,</w:t>
      </w:r>
      <w:r w:rsidR="00CC367C">
        <w:rPr>
          <w:rFonts w:ascii="Times New Roman" w:hAnsi="Times New Roman" w:cs="Times New Roman"/>
          <w:sz w:val="28"/>
          <w:szCs w:val="28"/>
          <w:lang w:eastAsia="uk-UA"/>
        </w:rPr>
        <w:t xml:space="preserve"> </w:t>
      </w:r>
      <w:r w:rsidR="00426CFC" w:rsidRPr="000759F0">
        <w:rPr>
          <w:rFonts w:ascii="Times New Roman" w:hAnsi="Times New Roman" w:cs="Times New Roman"/>
          <w:sz w:val="28"/>
          <w:szCs w:val="28"/>
          <w:lang w:eastAsia="uk-UA"/>
        </w:rPr>
        <w:t>Маківською</w:t>
      </w:r>
      <w:r w:rsidR="00426CFC">
        <w:rPr>
          <w:rFonts w:ascii="Times New Roman" w:hAnsi="Times New Roman" w:cs="Times New Roman"/>
          <w:sz w:val="28"/>
          <w:szCs w:val="28"/>
          <w:lang w:eastAsia="uk-UA"/>
        </w:rPr>
        <w:t>,</w:t>
      </w:r>
      <w:r w:rsidR="00426CFC" w:rsidRPr="000759F0">
        <w:rPr>
          <w:rFonts w:ascii="Times New Roman" w:hAnsi="Times New Roman" w:cs="Times New Roman"/>
          <w:sz w:val="28"/>
          <w:szCs w:val="28"/>
          <w:lang w:eastAsia="uk-UA"/>
        </w:rPr>
        <w:t xml:space="preserve"> </w:t>
      </w:r>
      <w:r w:rsidR="00B81E4B" w:rsidRPr="000759F0">
        <w:rPr>
          <w:rFonts w:ascii="Times New Roman" w:hAnsi="Times New Roman" w:cs="Times New Roman"/>
          <w:sz w:val="28"/>
          <w:szCs w:val="28"/>
          <w:lang w:eastAsia="uk-UA"/>
        </w:rPr>
        <w:t>Судилківською</w:t>
      </w:r>
      <w:r w:rsidR="00B81E4B">
        <w:rPr>
          <w:rFonts w:ascii="Times New Roman" w:hAnsi="Times New Roman" w:cs="Times New Roman"/>
          <w:sz w:val="28"/>
          <w:szCs w:val="28"/>
          <w:lang w:eastAsia="uk-UA"/>
        </w:rPr>
        <w:t xml:space="preserve"> і</w:t>
      </w:r>
      <w:r w:rsidR="00CC367C" w:rsidRPr="000759F0">
        <w:rPr>
          <w:rFonts w:ascii="Times New Roman" w:hAnsi="Times New Roman" w:cs="Times New Roman"/>
          <w:sz w:val="28"/>
          <w:szCs w:val="28"/>
          <w:lang w:eastAsia="uk-UA"/>
        </w:rPr>
        <w:t xml:space="preserve"> </w:t>
      </w:r>
      <w:r w:rsidR="00B81E4B" w:rsidRPr="000759F0">
        <w:rPr>
          <w:rFonts w:ascii="Times New Roman" w:hAnsi="Times New Roman" w:cs="Times New Roman"/>
          <w:sz w:val="28"/>
          <w:szCs w:val="28"/>
          <w:lang w:eastAsia="uk-UA"/>
        </w:rPr>
        <w:t>Улашанівською</w:t>
      </w:r>
      <w:r w:rsidR="00B81E4B">
        <w:rPr>
          <w:rFonts w:ascii="Times New Roman" w:hAnsi="Times New Roman" w:cs="Times New Roman"/>
          <w:sz w:val="28"/>
          <w:szCs w:val="28"/>
          <w:lang w:eastAsia="uk-UA"/>
        </w:rPr>
        <w:t xml:space="preserve"> </w:t>
      </w:r>
      <w:r w:rsidR="00CC367C">
        <w:rPr>
          <w:rFonts w:ascii="Times New Roman" w:hAnsi="Times New Roman" w:cs="Times New Roman"/>
          <w:sz w:val="28"/>
          <w:szCs w:val="28"/>
          <w:lang w:eastAsia="uk-UA"/>
        </w:rPr>
        <w:t xml:space="preserve">сільськими </w:t>
      </w:r>
      <w:r w:rsidR="00E70F1C">
        <w:rPr>
          <w:rFonts w:ascii="Times New Roman" w:hAnsi="Times New Roman" w:cs="Times New Roman"/>
          <w:sz w:val="28"/>
          <w:szCs w:val="28"/>
          <w:lang w:eastAsia="uk-UA"/>
        </w:rPr>
        <w:t>ра</w:t>
      </w:r>
      <w:r w:rsidR="00D4469C" w:rsidRPr="000759F0">
        <w:rPr>
          <w:rFonts w:ascii="Times New Roman" w:hAnsi="Times New Roman" w:cs="Times New Roman"/>
          <w:sz w:val="28"/>
          <w:szCs w:val="28"/>
          <w:lang w:eastAsia="uk-UA"/>
        </w:rPr>
        <w:t>дами.</w:t>
      </w:r>
      <w:r w:rsidR="002F52F3" w:rsidRPr="000759F0">
        <w:rPr>
          <w:rFonts w:ascii="Times New Roman" w:hAnsi="Times New Roman" w:cs="Times New Roman"/>
          <w:sz w:val="28"/>
          <w:szCs w:val="28"/>
          <w:lang w:eastAsia="uk-UA"/>
        </w:rPr>
        <w:t xml:space="preserve"> </w:t>
      </w:r>
    </w:p>
    <w:p w14:paraId="1640D85B" w14:textId="70103CA2" w:rsidR="00D4469C" w:rsidRPr="000759F0" w:rsidRDefault="00B81E4B" w:rsidP="00462F84">
      <w:pPr>
        <w:spacing w:after="0" w:line="276" w:lineRule="auto"/>
        <w:ind w:firstLine="709"/>
        <w:jc w:val="both"/>
        <w:rPr>
          <w:rFonts w:ascii="Times New Roman" w:hAnsi="Times New Roman" w:cs="Times New Roman"/>
          <w:sz w:val="28"/>
          <w:szCs w:val="28"/>
          <w:lang w:eastAsia="uk-UA"/>
        </w:rPr>
      </w:pPr>
      <w:r>
        <w:rPr>
          <w:rFonts w:ascii="Times New Roman" w:hAnsi="Times New Roman" w:cs="Times New Roman"/>
          <w:sz w:val="28"/>
          <w:szCs w:val="28"/>
          <w:lang w:eastAsia="uk-UA"/>
        </w:rPr>
        <w:t>Протягом</w:t>
      </w:r>
      <w:r w:rsidR="00D4469C" w:rsidRPr="000759F0">
        <w:rPr>
          <w:rFonts w:ascii="Times New Roman" w:hAnsi="Times New Roman" w:cs="Times New Roman"/>
          <w:sz w:val="28"/>
          <w:szCs w:val="28"/>
          <w:lang w:eastAsia="uk-UA"/>
        </w:rPr>
        <w:t xml:space="preserve"> 2024-2025 року на адресу обл</w:t>
      </w:r>
      <w:r w:rsidR="00743FCA">
        <w:rPr>
          <w:rFonts w:ascii="Times New Roman" w:hAnsi="Times New Roman" w:cs="Times New Roman"/>
          <w:sz w:val="28"/>
          <w:szCs w:val="28"/>
          <w:lang w:eastAsia="uk-UA"/>
        </w:rPr>
        <w:t xml:space="preserve">асної </w:t>
      </w:r>
      <w:r w:rsidR="00686A63" w:rsidRPr="000759F0">
        <w:rPr>
          <w:rFonts w:ascii="Times New Roman" w:hAnsi="Times New Roman" w:cs="Times New Roman"/>
          <w:sz w:val="28"/>
          <w:szCs w:val="28"/>
          <w:lang w:eastAsia="uk-UA"/>
        </w:rPr>
        <w:t>військ</w:t>
      </w:r>
      <w:r w:rsidR="00743FCA">
        <w:rPr>
          <w:rFonts w:ascii="Times New Roman" w:hAnsi="Times New Roman" w:cs="Times New Roman"/>
          <w:sz w:val="28"/>
          <w:szCs w:val="28"/>
          <w:lang w:eastAsia="uk-UA"/>
        </w:rPr>
        <w:t xml:space="preserve">ової </w:t>
      </w:r>
      <w:r w:rsidR="00D4469C" w:rsidRPr="000759F0">
        <w:rPr>
          <w:rFonts w:ascii="Times New Roman" w:hAnsi="Times New Roman" w:cs="Times New Roman"/>
          <w:sz w:val="28"/>
          <w:szCs w:val="28"/>
          <w:lang w:eastAsia="uk-UA"/>
        </w:rPr>
        <w:t xml:space="preserve">адміністрації надходили звернення від територіальних громад та мешканців області щодо появи хижаків на території населених пунктів. З метою регулювання чисельності </w:t>
      </w:r>
      <w:r w:rsidR="00D4469C" w:rsidRPr="000759F0">
        <w:rPr>
          <w:rFonts w:ascii="Times New Roman" w:hAnsi="Times New Roman" w:cs="Times New Roman"/>
          <w:sz w:val="28"/>
          <w:szCs w:val="28"/>
          <w:lang w:eastAsia="uk-UA"/>
        </w:rPr>
        <w:lastRenderedPageBreak/>
        <w:t>хижих та шкідливих тварин, забезпечення проведення оцінки ефективності проведення пероральної імунізації диких м’ясоїдних тварин затверджено</w:t>
      </w:r>
      <w:r w:rsidR="00F53654">
        <w:rPr>
          <w:rFonts w:ascii="Times New Roman" w:hAnsi="Times New Roman" w:cs="Times New Roman"/>
          <w:sz w:val="28"/>
          <w:szCs w:val="28"/>
          <w:lang w:eastAsia="uk-UA"/>
        </w:rPr>
        <w:t xml:space="preserve"> “</w:t>
      </w:r>
      <w:r w:rsidR="00D4469C" w:rsidRPr="000759F0">
        <w:rPr>
          <w:rFonts w:ascii="Times New Roman" w:hAnsi="Times New Roman" w:cs="Times New Roman"/>
          <w:sz w:val="28"/>
          <w:szCs w:val="28"/>
          <w:lang w:eastAsia="uk-UA"/>
        </w:rPr>
        <w:t>Тимчасовий порядок здійснення заходів по відстрілу хижих та шкідливих тварин на території мисливських угідь Хмельницької області</w:t>
      </w:r>
      <w:r w:rsidR="0035408B">
        <w:rPr>
          <w:rFonts w:ascii="Times New Roman" w:hAnsi="Times New Roman" w:cs="Times New Roman"/>
          <w:sz w:val="28"/>
          <w:szCs w:val="28"/>
          <w:lang w:eastAsia="uk-UA"/>
        </w:rPr>
        <w:t xml:space="preserve">” </w:t>
      </w:r>
      <w:r w:rsidR="00D4469C" w:rsidRPr="000759F0">
        <w:rPr>
          <w:rFonts w:ascii="Times New Roman" w:hAnsi="Times New Roman" w:cs="Times New Roman"/>
          <w:sz w:val="28"/>
          <w:szCs w:val="28"/>
          <w:lang w:eastAsia="uk-UA"/>
        </w:rPr>
        <w:t>, на підставі якого Південно-Західним міжрегіональним управлінням лісового та мисливського господарства видано користувачам мисливських угідь 111 дозволів на їх відстріл</w:t>
      </w:r>
      <w:r w:rsidR="009B0E7E" w:rsidRPr="000759F0">
        <w:rPr>
          <w:rFonts w:ascii="Times New Roman" w:hAnsi="Times New Roman" w:cs="Times New Roman"/>
          <w:sz w:val="28"/>
          <w:szCs w:val="28"/>
          <w:lang w:eastAsia="uk-UA"/>
        </w:rPr>
        <w:t xml:space="preserve"> (</w:t>
      </w:r>
      <w:r w:rsidR="00D4469C" w:rsidRPr="000759F0">
        <w:rPr>
          <w:rFonts w:ascii="Times New Roman" w:hAnsi="Times New Roman" w:cs="Times New Roman"/>
          <w:sz w:val="28"/>
          <w:szCs w:val="28"/>
          <w:lang w:eastAsia="uk-UA"/>
        </w:rPr>
        <w:t>добуто 8 вовків</w:t>
      </w:r>
      <w:r w:rsidR="00CF5A21">
        <w:rPr>
          <w:rFonts w:ascii="Times New Roman" w:hAnsi="Times New Roman" w:cs="Times New Roman"/>
          <w:sz w:val="28"/>
          <w:szCs w:val="28"/>
          <w:lang w:eastAsia="uk-UA"/>
        </w:rPr>
        <w:t>,</w:t>
      </w:r>
      <w:r w:rsidR="00D4469C" w:rsidRPr="000759F0">
        <w:rPr>
          <w:rFonts w:ascii="Times New Roman" w:hAnsi="Times New Roman" w:cs="Times New Roman"/>
          <w:sz w:val="28"/>
          <w:szCs w:val="28"/>
          <w:lang w:eastAsia="uk-UA"/>
        </w:rPr>
        <w:t xml:space="preserve"> 1756</w:t>
      </w:r>
      <w:r w:rsidR="005C50D2">
        <w:rPr>
          <w:rFonts w:ascii="Times New Roman" w:hAnsi="Times New Roman" w:cs="Times New Roman"/>
          <w:sz w:val="28"/>
          <w:szCs w:val="28"/>
          <w:lang w:eastAsia="uk-UA"/>
        </w:rPr>
        <w:t> </w:t>
      </w:r>
      <w:r w:rsidR="00D4469C" w:rsidRPr="000759F0">
        <w:rPr>
          <w:rFonts w:ascii="Times New Roman" w:hAnsi="Times New Roman" w:cs="Times New Roman"/>
          <w:sz w:val="28"/>
          <w:szCs w:val="28"/>
          <w:lang w:eastAsia="uk-UA"/>
        </w:rPr>
        <w:t>голів лисиці, 42 шакали</w:t>
      </w:r>
      <w:r w:rsidR="009B0E7E" w:rsidRPr="000759F0">
        <w:rPr>
          <w:rFonts w:ascii="Times New Roman" w:hAnsi="Times New Roman" w:cs="Times New Roman"/>
          <w:sz w:val="28"/>
          <w:szCs w:val="28"/>
          <w:lang w:eastAsia="uk-UA"/>
        </w:rPr>
        <w:t>)</w:t>
      </w:r>
      <w:r w:rsidR="00D4469C" w:rsidRPr="000759F0">
        <w:rPr>
          <w:rFonts w:ascii="Times New Roman" w:hAnsi="Times New Roman" w:cs="Times New Roman"/>
          <w:sz w:val="28"/>
          <w:szCs w:val="28"/>
          <w:lang w:eastAsia="uk-UA"/>
        </w:rPr>
        <w:t>.</w:t>
      </w:r>
    </w:p>
    <w:p w14:paraId="4B8B43D8" w14:textId="3CBA0315" w:rsidR="000B21D5" w:rsidRPr="000759F0" w:rsidRDefault="00595785" w:rsidP="003633DE">
      <w:pPr>
        <w:spacing w:after="0" w:line="276" w:lineRule="auto"/>
        <w:ind w:firstLine="708"/>
        <w:jc w:val="both"/>
        <w:rPr>
          <w:rFonts w:ascii="Times New Roman" w:hAnsi="Times New Roman" w:cs="Times New Roman"/>
          <w:sz w:val="28"/>
          <w:szCs w:val="28"/>
        </w:rPr>
      </w:pPr>
      <w:r w:rsidRPr="000759F0">
        <w:rPr>
          <w:rFonts w:ascii="Times New Roman" w:hAnsi="Times New Roman" w:cs="Times New Roman"/>
          <w:sz w:val="28"/>
          <w:szCs w:val="28"/>
        </w:rPr>
        <w:t>Т</w:t>
      </w:r>
      <w:r w:rsidR="003633DE" w:rsidRPr="000759F0">
        <w:rPr>
          <w:rFonts w:ascii="Times New Roman" w:hAnsi="Times New Roman" w:cs="Times New Roman"/>
          <w:sz w:val="28"/>
          <w:szCs w:val="28"/>
        </w:rPr>
        <w:t>орік до бюджету області надійшло 102,0 тис. грн відшкодування втрат сільськогосподарського і лісогосподарського виробництва, у тому числі до обласного бюджету (25 %) – 25,5 тис. гривень. Залишок невикористаних коштів від вищевказаних надходжень на січень 2026 року становив 14 204,65 тис. грн, у тому числі по обласному бюджету – 5 680,15 тис. гривень. Протягом 2025 року на здійснення заходів із землеустрою місцевими бюджетами області спрямовано 1 065,2 тис. гривень.</w:t>
      </w:r>
    </w:p>
    <w:p w14:paraId="32A1D422" w14:textId="77777777" w:rsidR="003633DE" w:rsidRPr="000759F0" w:rsidRDefault="003633DE" w:rsidP="003633DE">
      <w:pPr>
        <w:spacing w:after="0" w:line="276" w:lineRule="auto"/>
        <w:ind w:firstLine="708"/>
        <w:jc w:val="both"/>
        <w:rPr>
          <w:rFonts w:ascii="Times New Roman" w:hAnsi="Times New Roman" w:cs="Times New Roman"/>
          <w:sz w:val="28"/>
          <w:szCs w:val="28"/>
        </w:rPr>
      </w:pPr>
    </w:p>
    <w:p w14:paraId="2726D604" w14:textId="2EA03853" w:rsidR="008E184E" w:rsidRPr="000759F0" w:rsidRDefault="008E184E"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Загалом заходи, що здійснювалися органами виконавчої влади щодо виконання повноважень, делегованих обласній державній (військовій) адміністрації Хмельницькою обласною радою, дозволили у непростих умовах агресії та повномасштабного вторгнення росі</w:t>
      </w:r>
      <w:r w:rsidR="00743FCA">
        <w:rPr>
          <w:rFonts w:ascii="Times New Roman" w:hAnsi="Times New Roman"/>
          <w:sz w:val="28"/>
          <w:szCs w:val="28"/>
        </w:rPr>
        <w:t>йської федерації</w:t>
      </w:r>
      <w:r w:rsidRPr="000759F0">
        <w:rPr>
          <w:rFonts w:ascii="Times New Roman" w:hAnsi="Times New Roman"/>
          <w:sz w:val="28"/>
          <w:szCs w:val="28"/>
        </w:rPr>
        <w:t xml:space="preserve"> забезпечити стабільний економічний і соціальний розвиток області, роботу реального сектора економіки та інфраструктурних об’єктів, активізацію інвестиційної та зовнішньо-економічної діяльності, виконання обласного бюджету, стабільну роботу бюджетних установ, здійснення у повному обсязі соціальних виплат. Суспільно-політична ситуація в області залишається стабільною і прогнозованою.</w:t>
      </w:r>
    </w:p>
    <w:p w14:paraId="17ED2814" w14:textId="77777777" w:rsidR="008E184E" w:rsidRPr="000759F0" w:rsidRDefault="008E184E" w:rsidP="00462F84">
      <w:pPr>
        <w:spacing w:after="0" w:line="276" w:lineRule="auto"/>
        <w:ind w:firstLine="709"/>
        <w:jc w:val="both"/>
        <w:rPr>
          <w:rFonts w:ascii="Times New Roman" w:hAnsi="Times New Roman"/>
          <w:sz w:val="28"/>
          <w:szCs w:val="28"/>
        </w:rPr>
      </w:pPr>
    </w:p>
    <w:p w14:paraId="00274BD4" w14:textId="77777777" w:rsidR="008E184E" w:rsidRPr="000759F0" w:rsidRDefault="008E184E" w:rsidP="00462F84">
      <w:pPr>
        <w:spacing w:after="0" w:line="276" w:lineRule="auto"/>
        <w:ind w:firstLine="709"/>
        <w:jc w:val="both"/>
        <w:rPr>
          <w:rFonts w:ascii="Times New Roman" w:hAnsi="Times New Roman"/>
          <w:sz w:val="28"/>
          <w:szCs w:val="28"/>
        </w:rPr>
      </w:pPr>
      <w:r w:rsidRPr="000759F0">
        <w:rPr>
          <w:rFonts w:ascii="Times New Roman" w:hAnsi="Times New Roman"/>
          <w:sz w:val="28"/>
          <w:szCs w:val="28"/>
        </w:rPr>
        <w:t>Обласна військова адміністрація висловлює вдячність керівництву та депутатам обласної ради за конструктив і взаєморозуміння у вирішенні найбільш важливих та актуальних проблем розвитку регіону в умовах воєнного стану, плідну співпрацю в інтересах жителів Хмельниччини.</w:t>
      </w:r>
    </w:p>
    <w:p w14:paraId="51D302FF" w14:textId="77777777" w:rsidR="008E184E" w:rsidRDefault="008E184E" w:rsidP="00462F84">
      <w:pPr>
        <w:spacing w:after="0" w:line="276" w:lineRule="auto"/>
        <w:ind w:firstLine="709"/>
        <w:jc w:val="both"/>
        <w:rPr>
          <w:rFonts w:ascii="Times New Roman" w:hAnsi="Times New Roman"/>
          <w:sz w:val="28"/>
          <w:szCs w:val="28"/>
        </w:rPr>
      </w:pPr>
    </w:p>
    <w:p w14:paraId="7003E3B7" w14:textId="77777777" w:rsidR="00860D6D" w:rsidRDefault="00860D6D" w:rsidP="00462F84">
      <w:pPr>
        <w:spacing w:after="0" w:line="276" w:lineRule="auto"/>
        <w:ind w:firstLine="709"/>
        <w:jc w:val="both"/>
        <w:rPr>
          <w:rFonts w:ascii="Times New Roman" w:hAnsi="Times New Roman"/>
          <w:sz w:val="28"/>
          <w:szCs w:val="28"/>
        </w:rPr>
      </w:pPr>
    </w:p>
    <w:sectPr w:rsidR="00860D6D" w:rsidSect="00907D11">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871CB" w14:textId="77777777" w:rsidR="009B18D6" w:rsidRPr="00456EBA" w:rsidRDefault="009B18D6" w:rsidP="00907D11">
      <w:pPr>
        <w:spacing w:after="0" w:line="240" w:lineRule="auto"/>
      </w:pPr>
      <w:r w:rsidRPr="00456EBA">
        <w:separator/>
      </w:r>
    </w:p>
  </w:endnote>
  <w:endnote w:type="continuationSeparator" w:id="0">
    <w:p w14:paraId="195C29C5" w14:textId="77777777" w:rsidR="009B18D6" w:rsidRPr="00456EBA" w:rsidRDefault="009B18D6" w:rsidP="00907D11">
      <w:pPr>
        <w:spacing w:after="0" w:line="240" w:lineRule="auto"/>
      </w:pPr>
      <w:r w:rsidRPr="00456E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Lohit Devanagari">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6FBB9" w14:textId="77777777" w:rsidR="009B18D6" w:rsidRPr="00456EBA" w:rsidRDefault="009B18D6" w:rsidP="00907D11">
      <w:pPr>
        <w:spacing w:after="0" w:line="240" w:lineRule="auto"/>
      </w:pPr>
      <w:r w:rsidRPr="00456EBA">
        <w:separator/>
      </w:r>
    </w:p>
  </w:footnote>
  <w:footnote w:type="continuationSeparator" w:id="0">
    <w:p w14:paraId="0F3B0262" w14:textId="77777777" w:rsidR="009B18D6" w:rsidRPr="00456EBA" w:rsidRDefault="009B18D6" w:rsidP="00907D11">
      <w:pPr>
        <w:spacing w:after="0" w:line="240" w:lineRule="auto"/>
      </w:pPr>
      <w:r w:rsidRPr="00456E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4643124"/>
      <w:docPartObj>
        <w:docPartGallery w:val="Page Numbers (Top of Page)"/>
        <w:docPartUnique/>
      </w:docPartObj>
    </w:sdtPr>
    <w:sdtEndPr/>
    <w:sdtContent>
      <w:p w14:paraId="0373E9CA" w14:textId="78117014" w:rsidR="00622430" w:rsidRPr="00456EBA" w:rsidRDefault="00622430">
        <w:pPr>
          <w:pStyle w:val="ae"/>
          <w:jc w:val="center"/>
        </w:pPr>
        <w:r w:rsidRPr="00456EBA">
          <w:fldChar w:fldCharType="begin"/>
        </w:r>
        <w:r w:rsidRPr="00456EBA">
          <w:instrText>PAGE   \* MERGEFORMAT</w:instrText>
        </w:r>
        <w:r w:rsidRPr="00456EBA">
          <w:fldChar w:fldCharType="separate"/>
        </w:r>
        <w:r w:rsidRPr="00456EBA">
          <w:t>2</w:t>
        </w:r>
        <w:r w:rsidRPr="00456EBA">
          <w:fldChar w:fldCharType="end"/>
        </w:r>
      </w:p>
    </w:sdtContent>
  </w:sdt>
  <w:p w14:paraId="2298D41A" w14:textId="77777777" w:rsidR="00907D11" w:rsidRPr="00456EBA" w:rsidRDefault="00907D1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375"/>
    <w:multiLevelType w:val="hybridMultilevel"/>
    <w:tmpl w:val="7EE0BC60"/>
    <w:lvl w:ilvl="0" w:tplc="3C281AB8">
      <w:start w:val="4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0D45321"/>
    <w:multiLevelType w:val="hybridMultilevel"/>
    <w:tmpl w:val="ADC61BC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C565333"/>
    <w:multiLevelType w:val="hybridMultilevel"/>
    <w:tmpl w:val="BA2248EA"/>
    <w:lvl w:ilvl="0" w:tplc="0F06A9F6">
      <w:numFmt w:val="bullet"/>
      <w:lvlText w:val="-"/>
      <w:lvlJc w:val="left"/>
      <w:pPr>
        <w:ind w:left="1776" w:hanging="360"/>
      </w:pPr>
      <w:rPr>
        <w:rFonts w:ascii="Times New Roman" w:eastAsia="Calibri" w:hAnsi="Times New Roman" w:cs="Times New Roman" w:hint="default"/>
      </w:rPr>
    </w:lvl>
    <w:lvl w:ilvl="1" w:tplc="04220003">
      <w:start w:val="1"/>
      <w:numFmt w:val="bullet"/>
      <w:lvlText w:val="o"/>
      <w:lvlJc w:val="left"/>
      <w:pPr>
        <w:ind w:left="2496" w:hanging="360"/>
      </w:pPr>
      <w:rPr>
        <w:rFonts w:ascii="Courier New" w:hAnsi="Courier New" w:cs="Courier New" w:hint="default"/>
      </w:rPr>
    </w:lvl>
    <w:lvl w:ilvl="2" w:tplc="04220005">
      <w:start w:val="1"/>
      <w:numFmt w:val="bullet"/>
      <w:lvlText w:val=""/>
      <w:lvlJc w:val="left"/>
      <w:pPr>
        <w:ind w:left="3216" w:hanging="360"/>
      </w:pPr>
      <w:rPr>
        <w:rFonts w:ascii="Wingdings" w:hAnsi="Wingdings" w:hint="default"/>
      </w:rPr>
    </w:lvl>
    <w:lvl w:ilvl="3" w:tplc="04220001">
      <w:start w:val="1"/>
      <w:numFmt w:val="bullet"/>
      <w:lvlText w:val=""/>
      <w:lvlJc w:val="left"/>
      <w:pPr>
        <w:ind w:left="3936" w:hanging="360"/>
      </w:pPr>
      <w:rPr>
        <w:rFonts w:ascii="Symbol" w:hAnsi="Symbol" w:hint="default"/>
      </w:rPr>
    </w:lvl>
    <w:lvl w:ilvl="4" w:tplc="04220003">
      <w:start w:val="1"/>
      <w:numFmt w:val="bullet"/>
      <w:lvlText w:val="o"/>
      <w:lvlJc w:val="left"/>
      <w:pPr>
        <w:ind w:left="4656" w:hanging="360"/>
      </w:pPr>
      <w:rPr>
        <w:rFonts w:ascii="Courier New" w:hAnsi="Courier New" w:cs="Courier New" w:hint="default"/>
      </w:rPr>
    </w:lvl>
    <w:lvl w:ilvl="5" w:tplc="04220005">
      <w:start w:val="1"/>
      <w:numFmt w:val="bullet"/>
      <w:lvlText w:val=""/>
      <w:lvlJc w:val="left"/>
      <w:pPr>
        <w:ind w:left="5376" w:hanging="360"/>
      </w:pPr>
      <w:rPr>
        <w:rFonts w:ascii="Wingdings" w:hAnsi="Wingdings" w:hint="default"/>
      </w:rPr>
    </w:lvl>
    <w:lvl w:ilvl="6" w:tplc="04220001">
      <w:start w:val="1"/>
      <w:numFmt w:val="bullet"/>
      <w:lvlText w:val=""/>
      <w:lvlJc w:val="left"/>
      <w:pPr>
        <w:ind w:left="6096" w:hanging="360"/>
      </w:pPr>
      <w:rPr>
        <w:rFonts w:ascii="Symbol" w:hAnsi="Symbol" w:hint="default"/>
      </w:rPr>
    </w:lvl>
    <w:lvl w:ilvl="7" w:tplc="04220003">
      <w:start w:val="1"/>
      <w:numFmt w:val="bullet"/>
      <w:lvlText w:val="o"/>
      <w:lvlJc w:val="left"/>
      <w:pPr>
        <w:ind w:left="6816" w:hanging="360"/>
      </w:pPr>
      <w:rPr>
        <w:rFonts w:ascii="Courier New" w:hAnsi="Courier New" w:cs="Courier New" w:hint="default"/>
      </w:rPr>
    </w:lvl>
    <w:lvl w:ilvl="8" w:tplc="04220005">
      <w:start w:val="1"/>
      <w:numFmt w:val="bullet"/>
      <w:lvlText w:val=""/>
      <w:lvlJc w:val="left"/>
      <w:pPr>
        <w:ind w:left="7536" w:hanging="360"/>
      </w:pPr>
      <w:rPr>
        <w:rFonts w:ascii="Wingdings" w:hAnsi="Wingdings" w:hint="default"/>
      </w:rPr>
    </w:lvl>
  </w:abstractNum>
  <w:abstractNum w:abstractNumId="3" w15:restartNumberingAfterBreak="0">
    <w:nsid w:val="2D4577F5"/>
    <w:multiLevelType w:val="hybridMultilevel"/>
    <w:tmpl w:val="80942300"/>
    <w:lvl w:ilvl="0" w:tplc="8CAAE652">
      <w:start w:val="1"/>
      <w:numFmt w:val="decimal"/>
      <w:lvlText w:val="%1."/>
      <w:lvlJc w:val="left"/>
      <w:pPr>
        <w:ind w:left="1425" w:hanging="360"/>
      </w:pPr>
      <w:rPr>
        <w:rFonts w:hint="default"/>
        <w:b/>
      </w:r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4" w15:restartNumberingAfterBreak="0">
    <w:nsid w:val="3AB610EA"/>
    <w:multiLevelType w:val="hybridMultilevel"/>
    <w:tmpl w:val="763ECBA0"/>
    <w:lvl w:ilvl="0" w:tplc="78DC243E">
      <w:numFmt w:val="bullet"/>
      <w:lvlText w:val="-"/>
      <w:lvlJc w:val="left"/>
      <w:pPr>
        <w:ind w:left="785" w:hanging="360"/>
      </w:pPr>
      <w:rPr>
        <w:rFonts w:ascii="Times New Roman" w:eastAsia="Lucida Sans Unicode"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3BAF5900"/>
    <w:multiLevelType w:val="hybridMultilevel"/>
    <w:tmpl w:val="A1E077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AF27736"/>
    <w:multiLevelType w:val="hybridMultilevel"/>
    <w:tmpl w:val="21702652"/>
    <w:lvl w:ilvl="0" w:tplc="791C9088">
      <w:numFmt w:val="bullet"/>
      <w:lvlText w:val="-"/>
      <w:lvlJc w:val="left"/>
      <w:pPr>
        <w:ind w:left="927" w:hanging="360"/>
      </w:pPr>
      <w:rPr>
        <w:rFonts w:ascii="Times New Roman" w:eastAsia="Calibri"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abstractNum w:abstractNumId="7" w15:restartNumberingAfterBreak="0">
    <w:nsid w:val="4D36553A"/>
    <w:multiLevelType w:val="hybridMultilevel"/>
    <w:tmpl w:val="F22636FC"/>
    <w:lvl w:ilvl="0" w:tplc="2BA85674">
      <w:start w:val="4"/>
      <w:numFmt w:val="bullet"/>
      <w:lvlText w:val="-"/>
      <w:lvlJc w:val="left"/>
      <w:pPr>
        <w:ind w:left="1069" w:hanging="360"/>
      </w:pPr>
      <w:rPr>
        <w:rFonts w:ascii="Times New Roman" w:eastAsia="SimSun"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54797D10"/>
    <w:multiLevelType w:val="hybridMultilevel"/>
    <w:tmpl w:val="8BBE7C3C"/>
    <w:lvl w:ilvl="0" w:tplc="BC0818A4">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9" w15:restartNumberingAfterBreak="0">
    <w:nsid w:val="55921943"/>
    <w:multiLevelType w:val="hybridMultilevel"/>
    <w:tmpl w:val="564291F2"/>
    <w:lvl w:ilvl="0" w:tplc="980EEF48">
      <w:start w:val="1"/>
      <w:numFmt w:val="decimal"/>
      <w:lvlText w:val="%1."/>
      <w:lvlJc w:val="left"/>
      <w:pPr>
        <w:ind w:left="502"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0" w15:restartNumberingAfterBreak="0">
    <w:nsid w:val="627A2F76"/>
    <w:multiLevelType w:val="hybridMultilevel"/>
    <w:tmpl w:val="0054F6C8"/>
    <w:lvl w:ilvl="0" w:tplc="6200FDF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66B172A9"/>
    <w:multiLevelType w:val="multilevel"/>
    <w:tmpl w:val="33FE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997587"/>
    <w:multiLevelType w:val="multilevel"/>
    <w:tmpl w:val="68997587"/>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B403FED"/>
    <w:multiLevelType w:val="hybridMultilevel"/>
    <w:tmpl w:val="AF08778C"/>
    <w:lvl w:ilvl="0" w:tplc="59F8E04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D4E22DD"/>
    <w:multiLevelType w:val="hybridMultilevel"/>
    <w:tmpl w:val="61185FEC"/>
    <w:lvl w:ilvl="0" w:tplc="4B0092EE">
      <w:start w:val="1"/>
      <w:numFmt w:val="decimal"/>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5" w15:restartNumberingAfterBreak="0">
    <w:nsid w:val="7ED0586C"/>
    <w:multiLevelType w:val="hybridMultilevel"/>
    <w:tmpl w:val="190C3222"/>
    <w:lvl w:ilvl="0" w:tplc="9DDC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90237333">
    <w:abstractNumId w:val="7"/>
  </w:num>
  <w:num w:numId="2" w16cid:durableId="2045136740">
    <w:abstractNumId w:val="2"/>
  </w:num>
  <w:num w:numId="3" w16cid:durableId="1714650457">
    <w:abstractNumId w:val="6"/>
  </w:num>
  <w:num w:numId="4" w16cid:durableId="865489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1131036">
    <w:abstractNumId w:val="13"/>
  </w:num>
  <w:num w:numId="6" w16cid:durableId="710227185">
    <w:abstractNumId w:val="1"/>
  </w:num>
  <w:num w:numId="7" w16cid:durableId="2031569694">
    <w:abstractNumId w:val="15"/>
  </w:num>
  <w:num w:numId="8" w16cid:durableId="1811509109">
    <w:abstractNumId w:val="10"/>
  </w:num>
  <w:num w:numId="9" w16cid:durableId="1364096428">
    <w:abstractNumId w:val="12"/>
  </w:num>
  <w:num w:numId="10" w16cid:durableId="1327442961">
    <w:abstractNumId w:val="11"/>
  </w:num>
  <w:num w:numId="11" w16cid:durableId="1975674639">
    <w:abstractNumId w:val="0"/>
  </w:num>
  <w:num w:numId="12" w16cid:durableId="1662386804">
    <w:abstractNumId w:val="3"/>
  </w:num>
  <w:num w:numId="13" w16cid:durableId="2080396622">
    <w:abstractNumId w:val="4"/>
  </w:num>
  <w:num w:numId="14" w16cid:durableId="572357755">
    <w:abstractNumId w:val="14"/>
  </w:num>
  <w:num w:numId="15" w16cid:durableId="2038382619">
    <w:abstractNumId w:val="8"/>
  </w:num>
  <w:num w:numId="16" w16cid:durableId="422458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1B"/>
    <w:rsid w:val="00000B43"/>
    <w:rsid w:val="00000D65"/>
    <w:rsid w:val="00001A3F"/>
    <w:rsid w:val="00002336"/>
    <w:rsid w:val="000033D1"/>
    <w:rsid w:val="00004437"/>
    <w:rsid w:val="00011A6D"/>
    <w:rsid w:val="00011F45"/>
    <w:rsid w:val="0001420C"/>
    <w:rsid w:val="0001595D"/>
    <w:rsid w:val="00017B1C"/>
    <w:rsid w:val="00023B1B"/>
    <w:rsid w:val="00024374"/>
    <w:rsid w:val="00024611"/>
    <w:rsid w:val="00025A9F"/>
    <w:rsid w:val="00026B2B"/>
    <w:rsid w:val="00026B9E"/>
    <w:rsid w:val="00026E28"/>
    <w:rsid w:val="000279B5"/>
    <w:rsid w:val="00031035"/>
    <w:rsid w:val="00031587"/>
    <w:rsid w:val="00032353"/>
    <w:rsid w:val="0003310A"/>
    <w:rsid w:val="00033B82"/>
    <w:rsid w:val="00035AEB"/>
    <w:rsid w:val="00036BEB"/>
    <w:rsid w:val="00041459"/>
    <w:rsid w:val="00041C98"/>
    <w:rsid w:val="00042C21"/>
    <w:rsid w:val="00042E6D"/>
    <w:rsid w:val="00043BF3"/>
    <w:rsid w:val="00044CA2"/>
    <w:rsid w:val="000467E6"/>
    <w:rsid w:val="00046A70"/>
    <w:rsid w:val="0004706F"/>
    <w:rsid w:val="00047119"/>
    <w:rsid w:val="0005066C"/>
    <w:rsid w:val="00050B89"/>
    <w:rsid w:val="000518E3"/>
    <w:rsid w:val="0005262C"/>
    <w:rsid w:val="00052CC6"/>
    <w:rsid w:val="00053586"/>
    <w:rsid w:val="0005429F"/>
    <w:rsid w:val="00055E03"/>
    <w:rsid w:val="00056442"/>
    <w:rsid w:val="00056950"/>
    <w:rsid w:val="00061147"/>
    <w:rsid w:val="0006310C"/>
    <w:rsid w:val="000631DA"/>
    <w:rsid w:val="0006362B"/>
    <w:rsid w:val="00065C73"/>
    <w:rsid w:val="000667F9"/>
    <w:rsid w:val="00066E91"/>
    <w:rsid w:val="000723C2"/>
    <w:rsid w:val="00072776"/>
    <w:rsid w:val="00072A09"/>
    <w:rsid w:val="00074913"/>
    <w:rsid w:val="00074E57"/>
    <w:rsid w:val="000759F0"/>
    <w:rsid w:val="00075B3E"/>
    <w:rsid w:val="0007790C"/>
    <w:rsid w:val="0008015C"/>
    <w:rsid w:val="00081293"/>
    <w:rsid w:val="00084BAA"/>
    <w:rsid w:val="0008550D"/>
    <w:rsid w:val="000858B5"/>
    <w:rsid w:val="00086646"/>
    <w:rsid w:val="00087E7B"/>
    <w:rsid w:val="000913C0"/>
    <w:rsid w:val="0009286E"/>
    <w:rsid w:val="00093205"/>
    <w:rsid w:val="0009446E"/>
    <w:rsid w:val="000953EC"/>
    <w:rsid w:val="000956FC"/>
    <w:rsid w:val="00095FBF"/>
    <w:rsid w:val="0009678A"/>
    <w:rsid w:val="00096CF6"/>
    <w:rsid w:val="000976E5"/>
    <w:rsid w:val="000A038F"/>
    <w:rsid w:val="000A056A"/>
    <w:rsid w:val="000A0EEB"/>
    <w:rsid w:val="000A1568"/>
    <w:rsid w:val="000A2A55"/>
    <w:rsid w:val="000A3D7E"/>
    <w:rsid w:val="000A464E"/>
    <w:rsid w:val="000A6BC9"/>
    <w:rsid w:val="000A6C87"/>
    <w:rsid w:val="000A74B8"/>
    <w:rsid w:val="000B14F2"/>
    <w:rsid w:val="000B21D5"/>
    <w:rsid w:val="000B277E"/>
    <w:rsid w:val="000B31C0"/>
    <w:rsid w:val="000B39F0"/>
    <w:rsid w:val="000B3B39"/>
    <w:rsid w:val="000B6A9B"/>
    <w:rsid w:val="000B75EE"/>
    <w:rsid w:val="000C06D1"/>
    <w:rsid w:val="000C11A8"/>
    <w:rsid w:val="000C1248"/>
    <w:rsid w:val="000C152C"/>
    <w:rsid w:val="000C24DF"/>
    <w:rsid w:val="000C2ACC"/>
    <w:rsid w:val="000C321F"/>
    <w:rsid w:val="000C3852"/>
    <w:rsid w:val="000C4B60"/>
    <w:rsid w:val="000C4DE4"/>
    <w:rsid w:val="000C515C"/>
    <w:rsid w:val="000C606D"/>
    <w:rsid w:val="000C6074"/>
    <w:rsid w:val="000C73D7"/>
    <w:rsid w:val="000C7461"/>
    <w:rsid w:val="000C7471"/>
    <w:rsid w:val="000C76CB"/>
    <w:rsid w:val="000C7BFA"/>
    <w:rsid w:val="000D05E9"/>
    <w:rsid w:val="000D1EAA"/>
    <w:rsid w:val="000D2E72"/>
    <w:rsid w:val="000D30E8"/>
    <w:rsid w:val="000D382C"/>
    <w:rsid w:val="000D3905"/>
    <w:rsid w:val="000D4BAF"/>
    <w:rsid w:val="000D7D53"/>
    <w:rsid w:val="000D7D55"/>
    <w:rsid w:val="000D7D6F"/>
    <w:rsid w:val="000E0617"/>
    <w:rsid w:val="000E0D23"/>
    <w:rsid w:val="000E0EA9"/>
    <w:rsid w:val="000E2603"/>
    <w:rsid w:val="000E2FE2"/>
    <w:rsid w:val="000E5447"/>
    <w:rsid w:val="000E6D4E"/>
    <w:rsid w:val="000E7954"/>
    <w:rsid w:val="000F1167"/>
    <w:rsid w:val="000F1509"/>
    <w:rsid w:val="000F2540"/>
    <w:rsid w:val="000F2FD0"/>
    <w:rsid w:val="000F4062"/>
    <w:rsid w:val="000F521D"/>
    <w:rsid w:val="000F6BEC"/>
    <w:rsid w:val="000F6E95"/>
    <w:rsid w:val="000F7426"/>
    <w:rsid w:val="000F779B"/>
    <w:rsid w:val="000F7834"/>
    <w:rsid w:val="000F7F27"/>
    <w:rsid w:val="0010010E"/>
    <w:rsid w:val="00100AEC"/>
    <w:rsid w:val="00100EFF"/>
    <w:rsid w:val="00102254"/>
    <w:rsid w:val="001024C2"/>
    <w:rsid w:val="00102E18"/>
    <w:rsid w:val="00104027"/>
    <w:rsid w:val="00105DB8"/>
    <w:rsid w:val="001063A7"/>
    <w:rsid w:val="00106A4E"/>
    <w:rsid w:val="00107524"/>
    <w:rsid w:val="00107596"/>
    <w:rsid w:val="001110AA"/>
    <w:rsid w:val="00112676"/>
    <w:rsid w:val="00112A35"/>
    <w:rsid w:val="00114EE1"/>
    <w:rsid w:val="00115D26"/>
    <w:rsid w:val="00116436"/>
    <w:rsid w:val="001170AB"/>
    <w:rsid w:val="00117111"/>
    <w:rsid w:val="0011725D"/>
    <w:rsid w:val="001173F2"/>
    <w:rsid w:val="00117851"/>
    <w:rsid w:val="00120B4F"/>
    <w:rsid w:val="001214D5"/>
    <w:rsid w:val="00122EE7"/>
    <w:rsid w:val="001236F7"/>
    <w:rsid w:val="0012603C"/>
    <w:rsid w:val="001265FF"/>
    <w:rsid w:val="001266AF"/>
    <w:rsid w:val="00126860"/>
    <w:rsid w:val="00126B74"/>
    <w:rsid w:val="00126B88"/>
    <w:rsid w:val="00126CC0"/>
    <w:rsid w:val="001314B4"/>
    <w:rsid w:val="00132945"/>
    <w:rsid w:val="001400C3"/>
    <w:rsid w:val="00141460"/>
    <w:rsid w:val="00142FAE"/>
    <w:rsid w:val="001435DF"/>
    <w:rsid w:val="00143AEE"/>
    <w:rsid w:val="00144552"/>
    <w:rsid w:val="00144B1D"/>
    <w:rsid w:val="00144E2B"/>
    <w:rsid w:val="001450CC"/>
    <w:rsid w:val="00146A0C"/>
    <w:rsid w:val="00146C7B"/>
    <w:rsid w:val="00147070"/>
    <w:rsid w:val="0015033E"/>
    <w:rsid w:val="00152121"/>
    <w:rsid w:val="00153169"/>
    <w:rsid w:val="00153A08"/>
    <w:rsid w:val="001556CC"/>
    <w:rsid w:val="001562A2"/>
    <w:rsid w:val="001563E3"/>
    <w:rsid w:val="0015696D"/>
    <w:rsid w:val="00157134"/>
    <w:rsid w:val="00157F99"/>
    <w:rsid w:val="001606DA"/>
    <w:rsid w:val="001609E0"/>
    <w:rsid w:val="00160A5B"/>
    <w:rsid w:val="00160D4E"/>
    <w:rsid w:val="00160DA2"/>
    <w:rsid w:val="00163397"/>
    <w:rsid w:val="00163A9F"/>
    <w:rsid w:val="00163B7F"/>
    <w:rsid w:val="00165190"/>
    <w:rsid w:val="00165454"/>
    <w:rsid w:val="001669C1"/>
    <w:rsid w:val="00170269"/>
    <w:rsid w:val="00170D64"/>
    <w:rsid w:val="001714B0"/>
    <w:rsid w:val="00171D17"/>
    <w:rsid w:val="0017232E"/>
    <w:rsid w:val="00174DC8"/>
    <w:rsid w:val="00175162"/>
    <w:rsid w:val="00175609"/>
    <w:rsid w:val="001756CC"/>
    <w:rsid w:val="00175C14"/>
    <w:rsid w:val="001760A7"/>
    <w:rsid w:val="001766CD"/>
    <w:rsid w:val="00176D53"/>
    <w:rsid w:val="00177EDF"/>
    <w:rsid w:val="001802B9"/>
    <w:rsid w:val="001812CA"/>
    <w:rsid w:val="0018424E"/>
    <w:rsid w:val="00184884"/>
    <w:rsid w:val="00185500"/>
    <w:rsid w:val="001855E6"/>
    <w:rsid w:val="00186B77"/>
    <w:rsid w:val="001907D4"/>
    <w:rsid w:val="00192369"/>
    <w:rsid w:val="00192AB9"/>
    <w:rsid w:val="00193476"/>
    <w:rsid w:val="001946E4"/>
    <w:rsid w:val="00194F88"/>
    <w:rsid w:val="0019504E"/>
    <w:rsid w:val="00195F4E"/>
    <w:rsid w:val="00197D5C"/>
    <w:rsid w:val="001A08FF"/>
    <w:rsid w:val="001A0CAE"/>
    <w:rsid w:val="001A1F80"/>
    <w:rsid w:val="001A1FE8"/>
    <w:rsid w:val="001A3FF4"/>
    <w:rsid w:val="001A414E"/>
    <w:rsid w:val="001A4FBA"/>
    <w:rsid w:val="001A5EBE"/>
    <w:rsid w:val="001A6ACE"/>
    <w:rsid w:val="001A7333"/>
    <w:rsid w:val="001A73F5"/>
    <w:rsid w:val="001A7DD9"/>
    <w:rsid w:val="001B0B66"/>
    <w:rsid w:val="001B2857"/>
    <w:rsid w:val="001B32D3"/>
    <w:rsid w:val="001B4721"/>
    <w:rsid w:val="001B4D56"/>
    <w:rsid w:val="001B6101"/>
    <w:rsid w:val="001B6937"/>
    <w:rsid w:val="001B77D8"/>
    <w:rsid w:val="001C03D9"/>
    <w:rsid w:val="001C14A7"/>
    <w:rsid w:val="001C3E35"/>
    <w:rsid w:val="001C4BA1"/>
    <w:rsid w:val="001C54E8"/>
    <w:rsid w:val="001C6771"/>
    <w:rsid w:val="001C68CA"/>
    <w:rsid w:val="001C71CF"/>
    <w:rsid w:val="001C7400"/>
    <w:rsid w:val="001C7B68"/>
    <w:rsid w:val="001D077C"/>
    <w:rsid w:val="001D0801"/>
    <w:rsid w:val="001D0929"/>
    <w:rsid w:val="001D0CD3"/>
    <w:rsid w:val="001D1FA8"/>
    <w:rsid w:val="001D309A"/>
    <w:rsid w:val="001D3377"/>
    <w:rsid w:val="001D4904"/>
    <w:rsid w:val="001E0033"/>
    <w:rsid w:val="001E0715"/>
    <w:rsid w:val="001E0EED"/>
    <w:rsid w:val="001E15D8"/>
    <w:rsid w:val="001E289C"/>
    <w:rsid w:val="001E3AA1"/>
    <w:rsid w:val="001E429A"/>
    <w:rsid w:val="001E4681"/>
    <w:rsid w:val="001E5222"/>
    <w:rsid w:val="001E5B62"/>
    <w:rsid w:val="001E70DB"/>
    <w:rsid w:val="001F2336"/>
    <w:rsid w:val="001F3711"/>
    <w:rsid w:val="001F38C8"/>
    <w:rsid w:val="001F3ADB"/>
    <w:rsid w:val="001F4252"/>
    <w:rsid w:val="001F440A"/>
    <w:rsid w:val="001F685E"/>
    <w:rsid w:val="001F705B"/>
    <w:rsid w:val="001F70E7"/>
    <w:rsid w:val="00200082"/>
    <w:rsid w:val="002002E6"/>
    <w:rsid w:val="0020123E"/>
    <w:rsid w:val="0020156E"/>
    <w:rsid w:val="00202337"/>
    <w:rsid w:val="0020299C"/>
    <w:rsid w:val="00202AA8"/>
    <w:rsid w:val="00202EF8"/>
    <w:rsid w:val="002033B6"/>
    <w:rsid w:val="00203B3F"/>
    <w:rsid w:val="00203EC3"/>
    <w:rsid w:val="00204379"/>
    <w:rsid w:val="00205527"/>
    <w:rsid w:val="00207084"/>
    <w:rsid w:val="00207198"/>
    <w:rsid w:val="0020722D"/>
    <w:rsid w:val="00207A00"/>
    <w:rsid w:val="00210292"/>
    <w:rsid w:val="002130D9"/>
    <w:rsid w:val="00214AEF"/>
    <w:rsid w:val="00215F2E"/>
    <w:rsid w:val="00215FFE"/>
    <w:rsid w:val="00222B30"/>
    <w:rsid w:val="00222CFD"/>
    <w:rsid w:val="002232B1"/>
    <w:rsid w:val="00223A95"/>
    <w:rsid w:val="00224067"/>
    <w:rsid w:val="00224539"/>
    <w:rsid w:val="002245FF"/>
    <w:rsid w:val="00224A85"/>
    <w:rsid w:val="00225616"/>
    <w:rsid w:val="00226466"/>
    <w:rsid w:val="0022662E"/>
    <w:rsid w:val="002270D2"/>
    <w:rsid w:val="002273DA"/>
    <w:rsid w:val="00227AA2"/>
    <w:rsid w:val="00230516"/>
    <w:rsid w:val="0023089B"/>
    <w:rsid w:val="00230D39"/>
    <w:rsid w:val="00232FE8"/>
    <w:rsid w:val="0023378F"/>
    <w:rsid w:val="00235F05"/>
    <w:rsid w:val="00236028"/>
    <w:rsid w:val="002365B2"/>
    <w:rsid w:val="00237691"/>
    <w:rsid w:val="00237C31"/>
    <w:rsid w:val="00240A6A"/>
    <w:rsid w:val="00240E4F"/>
    <w:rsid w:val="002414D8"/>
    <w:rsid w:val="002417C0"/>
    <w:rsid w:val="002420C3"/>
    <w:rsid w:val="002430E9"/>
    <w:rsid w:val="00243791"/>
    <w:rsid w:val="00244186"/>
    <w:rsid w:val="00245884"/>
    <w:rsid w:val="002469B4"/>
    <w:rsid w:val="002506C0"/>
    <w:rsid w:val="00251558"/>
    <w:rsid w:val="00251DD1"/>
    <w:rsid w:val="002522CA"/>
    <w:rsid w:val="0025263E"/>
    <w:rsid w:val="00254F2B"/>
    <w:rsid w:val="002558C5"/>
    <w:rsid w:val="00255D22"/>
    <w:rsid w:val="00255F55"/>
    <w:rsid w:val="00260B28"/>
    <w:rsid w:val="0026115A"/>
    <w:rsid w:val="00262CB4"/>
    <w:rsid w:val="00262DB9"/>
    <w:rsid w:val="00265685"/>
    <w:rsid w:val="00265795"/>
    <w:rsid w:val="00265A78"/>
    <w:rsid w:val="00265ED0"/>
    <w:rsid w:val="00265F8A"/>
    <w:rsid w:val="00266CCA"/>
    <w:rsid w:val="00266DF1"/>
    <w:rsid w:val="00267802"/>
    <w:rsid w:val="002700DB"/>
    <w:rsid w:val="00270159"/>
    <w:rsid w:val="0027073C"/>
    <w:rsid w:val="00271302"/>
    <w:rsid w:val="002716DD"/>
    <w:rsid w:val="00271A90"/>
    <w:rsid w:val="00275294"/>
    <w:rsid w:val="00275D99"/>
    <w:rsid w:val="00277135"/>
    <w:rsid w:val="0028022D"/>
    <w:rsid w:val="0028179D"/>
    <w:rsid w:val="00282DD0"/>
    <w:rsid w:val="002838E7"/>
    <w:rsid w:val="00283C3F"/>
    <w:rsid w:val="00284072"/>
    <w:rsid w:val="00287533"/>
    <w:rsid w:val="00290084"/>
    <w:rsid w:val="0029103C"/>
    <w:rsid w:val="00291904"/>
    <w:rsid w:val="00293A65"/>
    <w:rsid w:val="00295158"/>
    <w:rsid w:val="0029616E"/>
    <w:rsid w:val="00297537"/>
    <w:rsid w:val="002A2008"/>
    <w:rsid w:val="002A20EE"/>
    <w:rsid w:val="002A226E"/>
    <w:rsid w:val="002A2635"/>
    <w:rsid w:val="002A27B2"/>
    <w:rsid w:val="002A32A6"/>
    <w:rsid w:val="002A3502"/>
    <w:rsid w:val="002A3700"/>
    <w:rsid w:val="002A3AC1"/>
    <w:rsid w:val="002A5A36"/>
    <w:rsid w:val="002A5C1D"/>
    <w:rsid w:val="002A6D7C"/>
    <w:rsid w:val="002B04AB"/>
    <w:rsid w:val="002B0AC2"/>
    <w:rsid w:val="002B137E"/>
    <w:rsid w:val="002B1D48"/>
    <w:rsid w:val="002B31D2"/>
    <w:rsid w:val="002B6565"/>
    <w:rsid w:val="002B6F49"/>
    <w:rsid w:val="002C079B"/>
    <w:rsid w:val="002C0E38"/>
    <w:rsid w:val="002C4065"/>
    <w:rsid w:val="002C60B6"/>
    <w:rsid w:val="002C63DC"/>
    <w:rsid w:val="002C66EF"/>
    <w:rsid w:val="002C711E"/>
    <w:rsid w:val="002C71AA"/>
    <w:rsid w:val="002D092B"/>
    <w:rsid w:val="002D0A3B"/>
    <w:rsid w:val="002D1C41"/>
    <w:rsid w:val="002D22A6"/>
    <w:rsid w:val="002D27E8"/>
    <w:rsid w:val="002D36E5"/>
    <w:rsid w:val="002D38E3"/>
    <w:rsid w:val="002D38EF"/>
    <w:rsid w:val="002D4113"/>
    <w:rsid w:val="002D4145"/>
    <w:rsid w:val="002D5842"/>
    <w:rsid w:val="002D5A13"/>
    <w:rsid w:val="002D5CC7"/>
    <w:rsid w:val="002D6F1A"/>
    <w:rsid w:val="002D6F2C"/>
    <w:rsid w:val="002E1513"/>
    <w:rsid w:val="002E2F63"/>
    <w:rsid w:val="002E32B7"/>
    <w:rsid w:val="002E4346"/>
    <w:rsid w:val="002E7855"/>
    <w:rsid w:val="002F03C5"/>
    <w:rsid w:val="002F224D"/>
    <w:rsid w:val="002F4394"/>
    <w:rsid w:val="002F52F3"/>
    <w:rsid w:val="002F6E47"/>
    <w:rsid w:val="002F6F2C"/>
    <w:rsid w:val="002F79CB"/>
    <w:rsid w:val="003011BA"/>
    <w:rsid w:val="00301F7B"/>
    <w:rsid w:val="0030321C"/>
    <w:rsid w:val="00304471"/>
    <w:rsid w:val="00306456"/>
    <w:rsid w:val="003075BA"/>
    <w:rsid w:val="00307862"/>
    <w:rsid w:val="0031297A"/>
    <w:rsid w:val="00312BC5"/>
    <w:rsid w:val="00312EC6"/>
    <w:rsid w:val="003142B2"/>
    <w:rsid w:val="00314956"/>
    <w:rsid w:val="00314AEF"/>
    <w:rsid w:val="003155CB"/>
    <w:rsid w:val="00315805"/>
    <w:rsid w:val="00317E59"/>
    <w:rsid w:val="00317FD9"/>
    <w:rsid w:val="00320E1B"/>
    <w:rsid w:val="00321375"/>
    <w:rsid w:val="00321C73"/>
    <w:rsid w:val="00321CA9"/>
    <w:rsid w:val="00322133"/>
    <w:rsid w:val="003235F3"/>
    <w:rsid w:val="00323A47"/>
    <w:rsid w:val="003240AE"/>
    <w:rsid w:val="003246E4"/>
    <w:rsid w:val="00325102"/>
    <w:rsid w:val="00327152"/>
    <w:rsid w:val="003271A6"/>
    <w:rsid w:val="00327C7D"/>
    <w:rsid w:val="00327D15"/>
    <w:rsid w:val="003304F1"/>
    <w:rsid w:val="003307F1"/>
    <w:rsid w:val="00330DAB"/>
    <w:rsid w:val="003314A0"/>
    <w:rsid w:val="003318B3"/>
    <w:rsid w:val="003326F4"/>
    <w:rsid w:val="00332EE7"/>
    <w:rsid w:val="003338D0"/>
    <w:rsid w:val="00333C22"/>
    <w:rsid w:val="0033597E"/>
    <w:rsid w:val="00335A94"/>
    <w:rsid w:val="0033615E"/>
    <w:rsid w:val="0033786A"/>
    <w:rsid w:val="00337870"/>
    <w:rsid w:val="0033798F"/>
    <w:rsid w:val="00343012"/>
    <w:rsid w:val="0034407B"/>
    <w:rsid w:val="00344F42"/>
    <w:rsid w:val="00344F97"/>
    <w:rsid w:val="0034571F"/>
    <w:rsid w:val="003461AC"/>
    <w:rsid w:val="003469BF"/>
    <w:rsid w:val="00346E04"/>
    <w:rsid w:val="00346EAC"/>
    <w:rsid w:val="0034718E"/>
    <w:rsid w:val="00347B01"/>
    <w:rsid w:val="00350321"/>
    <w:rsid w:val="00350DD7"/>
    <w:rsid w:val="00350F88"/>
    <w:rsid w:val="00351E88"/>
    <w:rsid w:val="003532CB"/>
    <w:rsid w:val="0035408B"/>
    <w:rsid w:val="003540BC"/>
    <w:rsid w:val="003542D9"/>
    <w:rsid w:val="00356BC2"/>
    <w:rsid w:val="0035748A"/>
    <w:rsid w:val="003604FA"/>
    <w:rsid w:val="00361B44"/>
    <w:rsid w:val="003629D1"/>
    <w:rsid w:val="003633DE"/>
    <w:rsid w:val="00363C12"/>
    <w:rsid w:val="00364065"/>
    <w:rsid w:val="00365180"/>
    <w:rsid w:val="00365EA6"/>
    <w:rsid w:val="003665D5"/>
    <w:rsid w:val="00366659"/>
    <w:rsid w:val="003667BF"/>
    <w:rsid w:val="00366C3C"/>
    <w:rsid w:val="00366E0D"/>
    <w:rsid w:val="00367815"/>
    <w:rsid w:val="00367904"/>
    <w:rsid w:val="00371DE5"/>
    <w:rsid w:val="00371E52"/>
    <w:rsid w:val="0037216C"/>
    <w:rsid w:val="0037217A"/>
    <w:rsid w:val="00373FA6"/>
    <w:rsid w:val="00374CEB"/>
    <w:rsid w:val="0037542F"/>
    <w:rsid w:val="00375684"/>
    <w:rsid w:val="00375EC9"/>
    <w:rsid w:val="00377854"/>
    <w:rsid w:val="0038063E"/>
    <w:rsid w:val="0038134D"/>
    <w:rsid w:val="00383365"/>
    <w:rsid w:val="003839C9"/>
    <w:rsid w:val="00383B41"/>
    <w:rsid w:val="00384A08"/>
    <w:rsid w:val="003864CF"/>
    <w:rsid w:val="003865FC"/>
    <w:rsid w:val="0038691F"/>
    <w:rsid w:val="00387BD3"/>
    <w:rsid w:val="00387C94"/>
    <w:rsid w:val="00387DAC"/>
    <w:rsid w:val="003902B7"/>
    <w:rsid w:val="003912AD"/>
    <w:rsid w:val="0039191A"/>
    <w:rsid w:val="00391A23"/>
    <w:rsid w:val="00392A06"/>
    <w:rsid w:val="00393D46"/>
    <w:rsid w:val="00394185"/>
    <w:rsid w:val="00394624"/>
    <w:rsid w:val="0039469B"/>
    <w:rsid w:val="00394FD7"/>
    <w:rsid w:val="003952CD"/>
    <w:rsid w:val="00395805"/>
    <w:rsid w:val="00396EF9"/>
    <w:rsid w:val="00397C62"/>
    <w:rsid w:val="003A1426"/>
    <w:rsid w:val="003A1964"/>
    <w:rsid w:val="003A1F36"/>
    <w:rsid w:val="003A4466"/>
    <w:rsid w:val="003A533F"/>
    <w:rsid w:val="003A57A5"/>
    <w:rsid w:val="003A642D"/>
    <w:rsid w:val="003A799A"/>
    <w:rsid w:val="003A7A33"/>
    <w:rsid w:val="003B03EE"/>
    <w:rsid w:val="003B0522"/>
    <w:rsid w:val="003B07A1"/>
    <w:rsid w:val="003B0C74"/>
    <w:rsid w:val="003B10D1"/>
    <w:rsid w:val="003B2050"/>
    <w:rsid w:val="003B269F"/>
    <w:rsid w:val="003B2E9A"/>
    <w:rsid w:val="003B325A"/>
    <w:rsid w:val="003B3A0F"/>
    <w:rsid w:val="003B3B28"/>
    <w:rsid w:val="003B4313"/>
    <w:rsid w:val="003B53F9"/>
    <w:rsid w:val="003B58E8"/>
    <w:rsid w:val="003B59EC"/>
    <w:rsid w:val="003B5EDB"/>
    <w:rsid w:val="003B6943"/>
    <w:rsid w:val="003B75E8"/>
    <w:rsid w:val="003C103D"/>
    <w:rsid w:val="003C2783"/>
    <w:rsid w:val="003C2AFE"/>
    <w:rsid w:val="003C328B"/>
    <w:rsid w:val="003C6F57"/>
    <w:rsid w:val="003C7707"/>
    <w:rsid w:val="003D06B6"/>
    <w:rsid w:val="003D1B87"/>
    <w:rsid w:val="003D2022"/>
    <w:rsid w:val="003D29DB"/>
    <w:rsid w:val="003D3B22"/>
    <w:rsid w:val="003D3CF2"/>
    <w:rsid w:val="003D44E1"/>
    <w:rsid w:val="003D44E5"/>
    <w:rsid w:val="003D4C5C"/>
    <w:rsid w:val="003D5EE4"/>
    <w:rsid w:val="003D655E"/>
    <w:rsid w:val="003D7945"/>
    <w:rsid w:val="003E05EB"/>
    <w:rsid w:val="003E0FC5"/>
    <w:rsid w:val="003E2387"/>
    <w:rsid w:val="003E23F7"/>
    <w:rsid w:val="003E2457"/>
    <w:rsid w:val="003E6523"/>
    <w:rsid w:val="003E688B"/>
    <w:rsid w:val="003E7339"/>
    <w:rsid w:val="003E773E"/>
    <w:rsid w:val="003F0E32"/>
    <w:rsid w:val="003F156F"/>
    <w:rsid w:val="003F1A15"/>
    <w:rsid w:val="003F1B46"/>
    <w:rsid w:val="003F3924"/>
    <w:rsid w:val="003F3C5F"/>
    <w:rsid w:val="003F575A"/>
    <w:rsid w:val="003F5C56"/>
    <w:rsid w:val="003F62D9"/>
    <w:rsid w:val="003F68FA"/>
    <w:rsid w:val="003F695F"/>
    <w:rsid w:val="003F7143"/>
    <w:rsid w:val="003F754A"/>
    <w:rsid w:val="003F76C8"/>
    <w:rsid w:val="004001E5"/>
    <w:rsid w:val="004003BC"/>
    <w:rsid w:val="0040085C"/>
    <w:rsid w:val="00401691"/>
    <w:rsid w:val="00403557"/>
    <w:rsid w:val="00404641"/>
    <w:rsid w:val="004053D4"/>
    <w:rsid w:val="00405BB1"/>
    <w:rsid w:val="00406A30"/>
    <w:rsid w:val="00406D0A"/>
    <w:rsid w:val="004075F6"/>
    <w:rsid w:val="004109FB"/>
    <w:rsid w:val="0041296A"/>
    <w:rsid w:val="00413723"/>
    <w:rsid w:val="004143DE"/>
    <w:rsid w:val="004144DC"/>
    <w:rsid w:val="00414D70"/>
    <w:rsid w:val="00414F49"/>
    <w:rsid w:val="00414F94"/>
    <w:rsid w:val="00416AE9"/>
    <w:rsid w:val="00417A25"/>
    <w:rsid w:val="00417CFA"/>
    <w:rsid w:val="00422213"/>
    <w:rsid w:val="0042373C"/>
    <w:rsid w:val="004238DF"/>
    <w:rsid w:val="00423DB1"/>
    <w:rsid w:val="004249F8"/>
    <w:rsid w:val="0042521C"/>
    <w:rsid w:val="00425E50"/>
    <w:rsid w:val="00426CFC"/>
    <w:rsid w:val="00426FD8"/>
    <w:rsid w:val="004275B9"/>
    <w:rsid w:val="004278F2"/>
    <w:rsid w:val="00427C3E"/>
    <w:rsid w:val="004300BE"/>
    <w:rsid w:val="00430855"/>
    <w:rsid w:val="00431175"/>
    <w:rsid w:val="004317C1"/>
    <w:rsid w:val="0043428D"/>
    <w:rsid w:val="00435D63"/>
    <w:rsid w:val="004361FD"/>
    <w:rsid w:val="00436369"/>
    <w:rsid w:val="00437571"/>
    <w:rsid w:val="004379E8"/>
    <w:rsid w:val="00437FB7"/>
    <w:rsid w:val="00440F59"/>
    <w:rsid w:val="00441570"/>
    <w:rsid w:val="004418F8"/>
    <w:rsid w:val="0044274D"/>
    <w:rsid w:val="00442F71"/>
    <w:rsid w:val="00444C52"/>
    <w:rsid w:val="00445398"/>
    <w:rsid w:val="0044565D"/>
    <w:rsid w:val="004466AC"/>
    <w:rsid w:val="004473D4"/>
    <w:rsid w:val="00447EAA"/>
    <w:rsid w:val="00450702"/>
    <w:rsid w:val="0045139C"/>
    <w:rsid w:val="00451A29"/>
    <w:rsid w:val="00451BD8"/>
    <w:rsid w:val="00452687"/>
    <w:rsid w:val="00453F5E"/>
    <w:rsid w:val="004544D6"/>
    <w:rsid w:val="0045466E"/>
    <w:rsid w:val="00455203"/>
    <w:rsid w:val="0045653C"/>
    <w:rsid w:val="00456751"/>
    <w:rsid w:val="004569DC"/>
    <w:rsid w:val="00456EBA"/>
    <w:rsid w:val="00457603"/>
    <w:rsid w:val="00457EB8"/>
    <w:rsid w:val="004607E5"/>
    <w:rsid w:val="00461B74"/>
    <w:rsid w:val="00462591"/>
    <w:rsid w:val="00462F84"/>
    <w:rsid w:val="00465D86"/>
    <w:rsid w:val="004669B3"/>
    <w:rsid w:val="00467350"/>
    <w:rsid w:val="00467726"/>
    <w:rsid w:val="00470B9F"/>
    <w:rsid w:val="00470CDE"/>
    <w:rsid w:val="00471EA0"/>
    <w:rsid w:val="00473E3D"/>
    <w:rsid w:val="00474573"/>
    <w:rsid w:val="004745A9"/>
    <w:rsid w:val="00474B2D"/>
    <w:rsid w:val="00474E04"/>
    <w:rsid w:val="004751CB"/>
    <w:rsid w:val="004757D8"/>
    <w:rsid w:val="0047589C"/>
    <w:rsid w:val="00476E8B"/>
    <w:rsid w:val="0047745D"/>
    <w:rsid w:val="00480810"/>
    <w:rsid w:val="00480972"/>
    <w:rsid w:val="00480E6A"/>
    <w:rsid w:val="00482065"/>
    <w:rsid w:val="0048267A"/>
    <w:rsid w:val="0048311B"/>
    <w:rsid w:val="0048580D"/>
    <w:rsid w:val="00487B68"/>
    <w:rsid w:val="00490590"/>
    <w:rsid w:val="004906E0"/>
    <w:rsid w:val="00490C08"/>
    <w:rsid w:val="00492A4D"/>
    <w:rsid w:val="004932B5"/>
    <w:rsid w:val="0049536D"/>
    <w:rsid w:val="0049658F"/>
    <w:rsid w:val="004A1CEE"/>
    <w:rsid w:val="004A2808"/>
    <w:rsid w:val="004A3768"/>
    <w:rsid w:val="004A3AA1"/>
    <w:rsid w:val="004A4CCA"/>
    <w:rsid w:val="004A4DD7"/>
    <w:rsid w:val="004A558D"/>
    <w:rsid w:val="004A6F24"/>
    <w:rsid w:val="004A7B05"/>
    <w:rsid w:val="004B0064"/>
    <w:rsid w:val="004B024F"/>
    <w:rsid w:val="004B03EA"/>
    <w:rsid w:val="004B1C68"/>
    <w:rsid w:val="004B2D3F"/>
    <w:rsid w:val="004B2D8A"/>
    <w:rsid w:val="004B3302"/>
    <w:rsid w:val="004B37A5"/>
    <w:rsid w:val="004B3C02"/>
    <w:rsid w:val="004B3E55"/>
    <w:rsid w:val="004B3FC1"/>
    <w:rsid w:val="004B4CF1"/>
    <w:rsid w:val="004B52DF"/>
    <w:rsid w:val="004B633B"/>
    <w:rsid w:val="004B6F1D"/>
    <w:rsid w:val="004C08A9"/>
    <w:rsid w:val="004C0BBE"/>
    <w:rsid w:val="004C169F"/>
    <w:rsid w:val="004C1803"/>
    <w:rsid w:val="004C25BF"/>
    <w:rsid w:val="004C2CAE"/>
    <w:rsid w:val="004C30AE"/>
    <w:rsid w:val="004C3884"/>
    <w:rsid w:val="004C3C31"/>
    <w:rsid w:val="004C3DC8"/>
    <w:rsid w:val="004C4C0B"/>
    <w:rsid w:val="004C4EF0"/>
    <w:rsid w:val="004C693B"/>
    <w:rsid w:val="004C7361"/>
    <w:rsid w:val="004C7C41"/>
    <w:rsid w:val="004D086D"/>
    <w:rsid w:val="004D0BB7"/>
    <w:rsid w:val="004D196F"/>
    <w:rsid w:val="004D22A6"/>
    <w:rsid w:val="004D2356"/>
    <w:rsid w:val="004D2D0B"/>
    <w:rsid w:val="004D3043"/>
    <w:rsid w:val="004D31C5"/>
    <w:rsid w:val="004D36BB"/>
    <w:rsid w:val="004D3A72"/>
    <w:rsid w:val="004D3BFE"/>
    <w:rsid w:val="004D3EB5"/>
    <w:rsid w:val="004D4FE1"/>
    <w:rsid w:val="004D6135"/>
    <w:rsid w:val="004D72B0"/>
    <w:rsid w:val="004D7841"/>
    <w:rsid w:val="004D7B49"/>
    <w:rsid w:val="004E0D7A"/>
    <w:rsid w:val="004E106D"/>
    <w:rsid w:val="004E1C04"/>
    <w:rsid w:val="004E3A62"/>
    <w:rsid w:val="004E6B30"/>
    <w:rsid w:val="004F0708"/>
    <w:rsid w:val="004F2B75"/>
    <w:rsid w:val="004F2CE2"/>
    <w:rsid w:val="004F3FC0"/>
    <w:rsid w:val="004F5401"/>
    <w:rsid w:val="004F56F4"/>
    <w:rsid w:val="004F71E4"/>
    <w:rsid w:val="004F7D40"/>
    <w:rsid w:val="005006CF"/>
    <w:rsid w:val="00500961"/>
    <w:rsid w:val="00501248"/>
    <w:rsid w:val="0050128A"/>
    <w:rsid w:val="005018A9"/>
    <w:rsid w:val="00501FCC"/>
    <w:rsid w:val="0050217B"/>
    <w:rsid w:val="00502EE5"/>
    <w:rsid w:val="005038D1"/>
    <w:rsid w:val="00503D70"/>
    <w:rsid w:val="00504FB4"/>
    <w:rsid w:val="00505ACF"/>
    <w:rsid w:val="005064C0"/>
    <w:rsid w:val="00506CD7"/>
    <w:rsid w:val="005072F0"/>
    <w:rsid w:val="0050771F"/>
    <w:rsid w:val="005102B3"/>
    <w:rsid w:val="00510CF1"/>
    <w:rsid w:val="0051169D"/>
    <w:rsid w:val="00511B1A"/>
    <w:rsid w:val="00513994"/>
    <w:rsid w:val="00514A18"/>
    <w:rsid w:val="00514E3E"/>
    <w:rsid w:val="00515F1F"/>
    <w:rsid w:val="0051601B"/>
    <w:rsid w:val="0051646E"/>
    <w:rsid w:val="00516519"/>
    <w:rsid w:val="0051725F"/>
    <w:rsid w:val="00520B6D"/>
    <w:rsid w:val="00522AEE"/>
    <w:rsid w:val="00522B4C"/>
    <w:rsid w:val="00522EFD"/>
    <w:rsid w:val="005242CB"/>
    <w:rsid w:val="005254E7"/>
    <w:rsid w:val="005262C0"/>
    <w:rsid w:val="005269D7"/>
    <w:rsid w:val="005317A7"/>
    <w:rsid w:val="005319F5"/>
    <w:rsid w:val="00531BC6"/>
    <w:rsid w:val="00531E87"/>
    <w:rsid w:val="00532CC8"/>
    <w:rsid w:val="00533AB6"/>
    <w:rsid w:val="00533BB2"/>
    <w:rsid w:val="005349FA"/>
    <w:rsid w:val="00535001"/>
    <w:rsid w:val="0053680F"/>
    <w:rsid w:val="00536B4B"/>
    <w:rsid w:val="00536D9A"/>
    <w:rsid w:val="00537021"/>
    <w:rsid w:val="00542586"/>
    <w:rsid w:val="00544BBB"/>
    <w:rsid w:val="005459E3"/>
    <w:rsid w:val="00546491"/>
    <w:rsid w:val="005466F9"/>
    <w:rsid w:val="00547614"/>
    <w:rsid w:val="00550462"/>
    <w:rsid w:val="005509B3"/>
    <w:rsid w:val="00551E00"/>
    <w:rsid w:val="005532A9"/>
    <w:rsid w:val="005532CC"/>
    <w:rsid w:val="00553DCC"/>
    <w:rsid w:val="00555122"/>
    <w:rsid w:val="00555F1F"/>
    <w:rsid w:val="00560EF0"/>
    <w:rsid w:val="00561203"/>
    <w:rsid w:val="0056247D"/>
    <w:rsid w:val="00562970"/>
    <w:rsid w:val="00564D36"/>
    <w:rsid w:val="00564DFF"/>
    <w:rsid w:val="005670A9"/>
    <w:rsid w:val="00570F95"/>
    <w:rsid w:val="00571357"/>
    <w:rsid w:val="00571C3C"/>
    <w:rsid w:val="00571C56"/>
    <w:rsid w:val="00573B39"/>
    <w:rsid w:val="005745FF"/>
    <w:rsid w:val="00574878"/>
    <w:rsid w:val="005752D5"/>
    <w:rsid w:val="00576237"/>
    <w:rsid w:val="005764A3"/>
    <w:rsid w:val="00580CA3"/>
    <w:rsid w:val="005811EB"/>
    <w:rsid w:val="005827D2"/>
    <w:rsid w:val="00583C02"/>
    <w:rsid w:val="00585052"/>
    <w:rsid w:val="0058541F"/>
    <w:rsid w:val="00586703"/>
    <w:rsid w:val="00587104"/>
    <w:rsid w:val="00594C00"/>
    <w:rsid w:val="00595785"/>
    <w:rsid w:val="00595A1D"/>
    <w:rsid w:val="00595AFC"/>
    <w:rsid w:val="00597D63"/>
    <w:rsid w:val="00597FED"/>
    <w:rsid w:val="005A0802"/>
    <w:rsid w:val="005A104F"/>
    <w:rsid w:val="005A1D29"/>
    <w:rsid w:val="005A1E9B"/>
    <w:rsid w:val="005A26B2"/>
    <w:rsid w:val="005A30E3"/>
    <w:rsid w:val="005A34B1"/>
    <w:rsid w:val="005A5444"/>
    <w:rsid w:val="005A6192"/>
    <w:rsid w:val="005A6AF7"/>
    <w:rsid w:val="005A6DD9"/>
    <w:rsid w:val="005A70EC"/>
    <w:rsid w:val="005A795A"/>
    <w:rsid w:val="005B0174"/>
    <w:rsid w:val="005B147C"/>
    <w:rsid w:val="005B16F0"/>
    <w:rsid w:val="005B2067"/>
    <w:rsid w:val="005B3692"/>
    <w:rsid w:val="005B3A32"/>
    <w:rsid w:val="005B4CBB"/>
    <w:rsid w:val="005B5373"/>
    <w:rsid w:val="005B53BF"/>
    <w:rsid w:val="005B57EF"/>
    <w:rsid w:val="005B5A01"/>
    <w:rsid w:val="005B6010"/>
    <w:rsid w:val="005B6395"/>
    <w:rsid w:val="005B6D45"/>
    <w:rsid w:val="005C2C86"/>
    <w:rsid w:val="005C2D7C"/>
    <w:rsid w:val="005C3AF2"/>
    <w:rsid w:val="005C3F5F"/>
    <w:rsid w:val="005C4DF6"/>
    <w:rsid w:val="005C50D2"/>
    <w:rsid w:val="005C5234"/>
    <w:rsid w:val="005C60F0"/>
    <w:rsid w:val="005C6877"/>
    <w:rsid w:val="005C7555"/>
    <w:rsid w:val="005D03F3"/>
    <w:rsid w:val="005D32E6"/>
    <w:rsid w:val="005D394A"/>
    <w:rsid w:val="005D3A9C"/>
    <w:rsid w:val="005D3DAD"/>
    <w:rsid w:val="005D4B11"/>
    <w:rsid w:val="005D52E3"/>
    <w:rsid w:val="005D561A"/>
    <w:rsid w:val="005D5F88"/>
    <w:rsid w:val="005D71FE"/>
    <w:rsid w:val="005D7E50"/>
    <w:rsid w:val="005E0536"/>
    <w:rsid w:val="005E0554"/>
    <w:rsid w:val="005E12C8"/>
    <w:rsid w:val="005E1E18"/>
    <w:rsid w:val="005E2298"/>
    <w:rsid w:val="005E35FE"/>
    <w:rsid w:val="005E3CDC"/>
    <w:rsid w:val="005E3DC2"/>
    <w:rsid w:val="005E56B8"/>
    <w:rsid w:val="005E6E12"/>
    <w:rsid w:val="005F0C28"/>
    <w:rsid w:val="005F180E"/>
    <w:rsid w:val="005F2407"/>
    <w:rsid w:val="005F577C"/>
    <w:rsid w:val="005F5B75"/>
    <w:rsid w:val="005F6A4B"/>
    <w:rsid w:val="005F731E"/>
    <w:rsid w:val="00601F97"/>
    <w:rsid w:val="00602F30"/>
    <w:rsid w:val="00604625"/>
    <w:rsid w:val="00604CB5"/>
    <w:rsid w:val="00605BE6"/>
    <w:rsid w:val="006102F1"/>
    <w:rsid w:val="00612789"/>
    <w:rsid w:val="00613B4B"/>
    <w:rsid w:val="00613B9D"/>
    <w:rsid w:val="0061409D"/>
    <w:rsid w:val="00616CC3"/>
    <w:rsid w:val="00616DD3"/>
    <w:rsid w:val="00617121"/>
    <w:rsid w:val="00617419"/>
    <w:rsid w:val="006176F3"/>
    <w:rsid w:val="006178D2"/>
    <w:rsid w:val="006178EB"/>
    <w:rsid w:val="0062049E"/>
    <w:rsid w:val="00622430"/>
    <w:rsid w:val="00622B48"/>
    <w:rsid w:val="006238FB"/>
    <w:rsid w:val="006252DF"/>
    <w:rsid w:val="006255A0"/>
    <w:rsid w:val="006312E8"/>
    <w:rsid w:val="00631B6A"/>
    <w:rsid w:val="00632E22"/>
    <w:rsid w:val="006331F7"/>
    <w:rsid w:val="00640E08"/>
    <w:rsid w:val="00642FDC"/>
    <w:rsid w:val="006438F6"/>
    <w:rsid w:val="00643E8C"/>
    <w:rsid w:val="0064402F"/>
    <w:rsid w:val="00646A82"/>
    <w:rsid w:val="00646BD5"/>
    <w:rsid w:val="006477CC"/>
    <w:rsid w:val="006516EF"/>
    <w:rsid w:val="00651B5F"/>
    <w:rsid w:val="00651BD9"/>
    <w:rsid w:val="00654601"/>
    <w:rsid w:val="00654D37"/>
    <w:rsid w:val="00655198"/>
    <w:rsid w:val="00655AB7"/>
    <w:rsid w:val="00655B2C"/>
    <w:rsid w:val="00655C98"/>
    <w:rsid w:val="00655E6F"/>
    <w:rsid w:val="0065657E"/>
    <w:rsid w:val="00656DCD"/>
    <w:rsid w:val="006573A9"/>
    <w:rsid w:val="00660BB4"/>
    <w:rsid w:val="00661FBC"/>
    <w:rsid w:val="00662A49"/>
    <w:rsid w:val="00663195"/>
    <w:rsid w:val="00663798"/>
    <w:rsid w:val="006638D3"/>
    <w:rsid w:val="006639EE"/>
    <w:rsid w:val="006666D6"/>
    <w:rsid w:val="00666D4E"/>
    <w:rsid w:val="00672217"/>
    <w:rsid w:val="00672CCB"/>
    <w:rsid w:val="0067308D"/>
    <w:rsid w:val="0067399A"/>
    <w:rsid w:val="00673C21"/>
    <w:rsid w:val="006746FB"/>
    <w:rsid w:val="00674B81"/>
    <w:rsid w:val="0067655D"/>
    <w:rsid w:val="00676D8F"/>
    <w:rsid w:val="00677D1F"/>
    <w:rsid w:val="00677D99"/>
    <w:rsid w:val="006808BA"/>
    <w:rsid w:val="006808EE"/>
    <w:rsid w:val="00681F44"/>
    <w:rsid w:val="00682BCA"/>
    <w:rsid w:val="00683419"/>
    <w:rsid w:val="00683AEB"/>
    <w:rsid w:val="00683DAA"/>
    <w:rsid w:val="006844AA"/>
    <w:rsid w:val="00685E3C"/>
    <w:rsid w:val="00686A63"/>
    <w:rsid w:val="00686A96"/>
    <w:rsid w:val="00686FF5"/>
    <w:rsid w:val="00687459"/>
    <w:rsid w:val="006876ED"/>
    <w:rsid w:val="00687764"/>
    <w:rsid w:val="00690165"/>
    <w:rsid w:val="00690ADF"/>
    <w:rsid w:val="00691D67"/>
    <w:rsid w:val="0069401A"/>
    <w:rsid w:val="006958D5"/>
    <w:rsid w:val="0069641B"/>
    <w:rsid w:val="00697FC2"/>
    <w:rsid w:val="006A0314"/>
    <w:rsid w:val="006A07D5"/>
    <w:rsid w:val="006A1406"/>
    <w:rsid w:val="006A2C2B"/>
    <w:rsid w:val="006A4627"/>
    <w:rsid w:val="006A4868"/>
    <w:rsid w:val="006A5731"/>
    <w:rsid w:val="006A7565"/>
    <w:rsid w:val="006A77F2"/>
    <w:rsid w:val="006B06A3"/>
    <w:rsid w:val="006B0A38"/>
    <w:rsid w:val="006B1C36"/>
    <w:rsid w:val="006B2910"/>
    <w:rsid w:val="006B292E"/>
    <w:rsid w:val="006B4446"/>
    <w:rsid w:val="006B4CA3"/>
    <w:rsid w:val="006B50A8"/>
    <w:rsid w:val="006B5790"/>
    <w:rsid w:val="006B5D13"/>
    <w:rsid w:val="006B62DA"/>
    <w:rsid w:val="006C01D8"/>
    <w:rsid w:val="006C0B6F"/>
    <w:rsid w:val="006C3937"/>
    <w:rsid w:val="006C3E4D"/>
    <w:rsid w:val="006C5C0E"/>
    <w:rsid w:val="006C5CE9"/>
    <w:rsid w:val="006C67A8"/>
    <w:rsid w:val="006C6F30"/>
    <w:rsid w:val="006C712F"/>
    <w:rsid w:val="006C756B"/>
    <w:rsid w:val="006D08B0"/>
    <w:rsid w:val="006D3935"/>
    <w:rsid w:val="006D3D6D"/>
    <w:rsid w:val="006D3FA5"/>
    <w:rsid w:val="006D5D24"/>
    <w:rsid w:val="006D5D77"/>
    <w:rsid w:val="006D636E"/>
    <w:rsid w:val="006D6F10"/>
    <w:rsid w:val="006D7B58"/>
    <w:rsid w:val="006D7BD1"/>
    <w:rsid w:val="006E026B"/>
    <w:rsid w:val="006E1379"/>
    <w:rsid w:val="006E24BB"/>
    <w:rsid w:val="006E26D7"/>
    <w:rsid w:val="006E284A"/>
    <w:rsid w:val="006E50D8"/>
    <w:rsid w:val="006E6E09"/>
    <w:rsid w:val="006E6EC4"/>
    <w:rsid w:val="006E7013"/>
    <w:rsid w:val="006F0197"/>
    <w:rsid w:val="006F0392"/>
    <w:rsid w:val="006F05EA"/>
    <w:rsid w:val="006F1A63"/>
    <w:rsid w:val="006F3178"/>
    <w:rsid w:val="006F3C21"/>
    <w:rsid w:val="006F43B7"/>
    <w:rsid w:val="006F7603"/>
    <w:rsid w:val="006F7AB5"/>
    <w:rsid w:val="00700FC8"/>
    <w:rsid w:val="0070231B"/>
    <w:rsid w:val="007027E2"/>
    <w:rsid w:val="00702929"/>
    <w:rsid w:val="00702FDB"/>
    <w:rsid w:val="00703968"/>
    <w:rsid w:val="007046BC"/>
    <w:rsid w:val="00704EFF"/>
    <w:rsid w:val="007055D0"/>
    <w:rsid w:val="007056E4"/>
    <w:rsid w:val="00710126"/>
    <w:rsid w:val="00710D0A"/>
    <w:rsid w:val="007111EB"/>
    <w:rsid w:val="00711CC0"/>
    <w:rsid w:val="007124C1"/>
    <w:rsid w:val="00712DA9"/>
    <w:rsid w:val="007140F5"/>
    <w:rsid w:val="00714438"/>
    <w:rsid w:val="00714496"/>
    <w:rsid w:val="007145A2"/>
    <w:rsid w:val="007147BF"/>
    <w:rsid w:val="00714A76"/>
    <w:rsid w:val="007154C6"/>
    <w:rsid w:val="00715FB2"/>
    <w:rsid w:val="007169A2"/>
    <w:rsid w:val="00717FC6"/>
    <w:rsid w:val="0072201A"/>
    <w:rsid w:val="007227BF"/>
    <w:rsid w:val="00722C0B"/>
    <w:rsid w:val="007261D9"/>
    <w:rsid w:val="007269AA"/>
    <w:rsid w:val="00730D2A"/>
    <w:rsid w:val="0073200B"/>
    <w:rsid w:val="007336C3"/>
    <w:rsid w:val="00733BD3"/>
    <w:rsid w:val="00735374"/>
    <w:rsid w:val="00736765"/>
    <w:rsid w:val="00737DC9"/>
    <w:rsid w:val="00740121"/>
    <w:rsid w:val="0074049F"/>
    <w:rsid w:val="007409FA"/>
    <w:rsid w:val="00741D07"/>
    <w:rsid w:val="007424C9"/>
    <w:rsid w:val="0074277B"/>
    <w:rsid w:val="00742ECA"/>
    <w:rsid w:val="00743FCA"/>
    <w:rsid w:val="0074496E"/>
    <w:rsid w:val="0074680E"/>
    <w:rsid w:val="00750A86"/>
    <w:rsid w:val="0075132E"/>
    <w:rsid w:val="00751DF9"/>
    <w:rsid w:val="007521C0"/>
    <w:rsid w:val="0075245E"/>
    <w:rsid w:val="00754B14"/>
    <w:rsid w:val="0075568A"/>
    <w:rsid w:val="007562F1"/>
    <w:rsid w:val="00756C17"/>
    <w:rsid w:val="00756EA0"/>
    <w:rsid w:val="00757276"/>
    <w:rsid w:val="0075798D"/>
    <w:rsid w:val="00757FA8"/>
    <w:rsid w:val="007627BC"/>
    <w:rsid w:val="0076348D"/>
    <w:rsid w:val="00764238"/>
    <w:rsid w:val="00764457"/>
    <w:rsid w:val="00764762"/>
    <w:rsid w:val="00767622"/>
    <w:rsid w:val="00767F21"/>
    <w:rsid w:val="00767F7E"/>
    <w:rsid w:val="007700EF"/>
    <w:rsid w:val="007729B1"/>
    <w:rsid w:val="00772E7B"/>
    <w:rsid w:val="00773A89"/>
    <w:rsid w:val="007747BE"/>
    <w:rsid w:val="00774845"/>
    <w:rsid w:val="007749EE"/>
    <w:rsid w:val="00774FA0"/>
    <w:rsid w:val="00775923"/>
    <w:rsid w:val="00775A93"/>
    <w:rsid w:val="00777527"/>
    <w:rsid w:val="00777AB5"/>
    <w:rsid w:val="00777CFE"/>
    <w:rsid w:val="0078005D"/>
    <w:rsid w:val="00780882"/>
    <w:rsid w:val="00781CE4"/>
    <w:rsid w:val="00781E35"/>
    <w:rsid w:val="007821B4"/>
    <w:rsid w:val="00782F00"/>
    <w:rsid w:val="00782FF5"/>
    <w:rsid w:val="0078308E"/>
    <w:rsid w:val="007840E2"/>
    <w:rsid w:val="007855A2"/>
    <w:rsid w:val="0078789C"/>
    <w:rsid w:val="0078791D"/>
    <w:rsid w:val="00787D41"/>
    <w:rsid w:val="007917CF"/>
    <w:rsid w:val="007929D2"/>
    <w:rsid w:val="007941E4"/>
    <w:rsid w:val="0079466C"/>
    <w:rsid w:val="00794DFF"/>
    <w:rsid w:val="007977CA"/>
    <w:rsid w:val="00797B18"/>
    <w:rsid w:val="00797D76"/>
    <w:rsid w:val="00797DBA"/>
    <w:rsid w:val="007A07C3"/>
    <w:rsid w:val="007A0BD5"/>
    <w:rsid w:val="007A13DC"/>
    <w:rsid w:val="007A29BF"/>
    <w:rsid w:val="007A2F43"/>
    <w:rsid w:val="007A55A6"/>
    <w:rsid w:val="007A5BAD"/>
    <w:rsid w:val="007A6229"/>
    <w:rsid w:val="007A6CB5"/>
    <w:rsid w:val="007A7E48"/>
    <w:rsid w:val="007B0337"/>
    <w:rsid w:val="007B459F"/>
    <w:rsid w:val="007B50EE"/>
    <w:rsid w:val="007B5484"/>
    <w:rsid w:val="007B56BD"/>
    <w:rsid w:val="007B6999"/>
    <w:rsid w:val="007C0A73"/>
    <w:rsid w:val="007C0C7A"/>
    <w:rsid w:val="007C20BC"/>
    <w:rsid w:val="007C2E4D"/>
    <w:rsid w:val="007C4016"/>
    <w:rsid w:val="007C429E"/>
    <w:rsid w:val="007C52B1"/>
    <w:rsid w:val="007C5D5B"/>
    <w:rsid w:val="007C7538"/>
    <w:rsid w:val="007D0764"/>
    <w:rsid w:val="007D120E"/>
    <w:rsid w:val="007D2EDF"/>
    <w:rsid w:val="007D4402"/>
    <w:rsid w:val="007D5D8D"/>
    <w:rsid w:val="007D6050"/>
    <w:rsid w:val="007D6D8E"/>
    <w:rsid w:val="007D724D"/>
    <w:rsid w:val="007E0156"/>
    <w:rsid w:val="007E2606"/>
    <w:rsid w:val="007E2908"/>
    <w:rsid w:val="007E293B"/>
    <w:rsid w:val="007E2BA4"/>
    <w:rsid w:val="007E4695"/>
    <w:rsid w:val="007E5981"/>
    <w:rsid w:val="007E7CA3"/>
    <w:rsid w:val="007F16F3"/>
    <w:rsid w:val="007F1D22"/>
    <w:rsid w:val="007F2FB5"/>
    <w:rsid w:val="007F32E6"/>
    <w:rsid w:val="007F3713"/>
    <w:rsid w:val="007F3D41"/>
    <w:rsid w:val="007F3DD9"/>
    <w:rsid w:val="007F4D9A"/>
    <w:rsid w:val="007F5BA3"/>
    <w:rsid w:val="007F6332"/>
    <w:rsid w:val="007F6527"/>
    <w:rsid w:val="007F7802"/>
    <w:rsid w:val="00800764"/>
    <w:rsid w:val="00800C54"/>
    <w:rsid w:val="00802A57"/>
    <w:rsid w:val="00802BDB"/>
    <w:rsid w:val="008041D8"/>
    <w:rsid w:val="00804521"/>
    <w:rsid w:val="0080585F"/>
    <w:rsid w:val="008069BB"/>
    <w:rsid w:val="00807666"/>
    <w:rsid w:val="00810209"/>
    <w:rsid w:val="00810232"/>
    <w:rsid w:val="00811161"/>
    <w:rsid w:val="008112EC"/>
    <w:rsid w:val="00811798"/>
    <w:rsid w:val="00812A71"/>
    <w:rsid w:val="00812B4B"/>
    <w:rsid w:val="008149EB"/>
    <w:rsid w:val="00815E0F"/>
    <w:rsid w:val="008164D0"/>
    <w:rsid w:val="00816571"/>
    <w:rsid w:val="00816ABF"/>
    <w:rsid w:val="00817590"/>
    <w:rsid w:val="00821773"/>
    <w:rsid w:val="00822F57"/>
    <w:rsid w:val="008230F0"/>
    <w:rsid w:val="008243F5"/>
    <w:rsid w:val="00824C39"/>
    <w:rsid w:val="00825221"/>
    <w:rsid w:val="00825928"/>
    <w:rsid w:val="008263C8"/>
    <w:rsid w:val="00826F5F"/>
    <w:rsid w:val="00830261"/>
    <w:rsid w:val="008314A5"/>
    <w:rsid w:val="00831A8E"/>
    <w:rsid w:val="008321BC"/>
    <w:rsid w:val="00833155"/>
    <w:rsid w:val="008337C5"/>
    <w:rsid w:val="008337E4"/>
    <w:rsid w:val="00833C61"/>
    <w:rsid w:val="008353FD"/>
    <w:rsid w:val="00837CC5"/>
    <w:rsid w:val="008400DC"/>
    <w:rsid w:val="0084115E"/>
    <w:rsid w:val="00842B76"/>
    <w:rsid w:val="00843AA0"/>
    <w:rsid w:val="00845786"/>
    <w:rsid w:val="00846B85"/>
    <w:rsid w:val="00846B8D"/>
    <w:rsid w:val="00847A99"/>
    <w:rsid w:val="0085051F"/>
    <w:rsid w:val="008513E8"/>
    <w:rsid w:val="00851F54"/>
    <w:rsid w:val="00852247"/>
    <w:rsid w:val="00852C03"/>
    <w:rsid w:val="00853D42"/>
    <w:rsid w:val="008549B6"/>
    <w:rsid w:val="00854E26"/>
    <w:rsid w:val="00855FA4"/>
    <w:rsid w:val="008566FA"/>
    <w:rsid w:val="0085688B"/>
    <w:rsid w:val="00857646"/>
    <w:rsid w:val="008576EA"/>
    <w:rsid w:val="00857889"/>
    <w:rsid w:val="00857DF3"/>
    <w:rsid w:val="00860CC6"/>
    <w:rsid w:val="00860D6D"/>
    <w:rsid w:val="0086495D"/>
    <w:rsid w:val="00864E7F"/>
    <w:rsid w:val="008666B9"/>
    <w:rsid w:val="00867835"/>
    <w:rsid w:val="0086787E"/>
    <w:rsid w:val="00870A42"/>
    <w:rsid w:val="008713EE"/>
    <w:rsid w:val="00871E9E"/>
    <w:rsid w:val="0087336A"/>
    <w:rsid w:val="00874CF9"/>
    <w:rsid w:val="00875270"/>
    <w:rsid w:val="00875B35"/>
    <w:rsid w:val="00876731"/>
    <w:rsid w:val="00876B45"/>
    <w:rsid w:val="00876BA3"/>
    <w:rsid w:val="008802B2"/>
    <w:rsid w:val="008811EC"/>
    <w:rsid w:val="00882167"/>
    <w:rsid w:val="00884301"/>
    <w:rsid w:val="008848E6"/>
    <w:rsid w:val="00884A93"/>
    <w:rsid w:val="00886882"/>
    <w:rsid w:val="00886933"/>
    <w:rsid w:val="00886AB2"/>
    <w:rsid w:val="00886F63"/>
    <w:rsid w:val="008874E1"/>
    <w:rsid w:val="00887950"/>
    <w:rsid w:val="0089004C"/>
    <w:rsid w:val="00890F5E"/>
    <w:rsid w:val="00892A79"/>
    <w:rsid w:val="00893AF9"/>
    <w:rsid w:val="00894772"/>
    <w:rsid w:val="00897566"/>
    <w:rsid w:val="0089773D"/>
    <w:rsid w:val="008A0AF7"/>
    <w:rsid w:val="008A1F9D"/>
    <w:rsid w:val="008A2808"/>
    <w:rsid w:val="008A2C38"/>
    <w:rsid w:val="008A337F"/>
    <w:rsid w:val="008A3ABA"/>
    <w:rsid w:val="008A56F7"/>
    <w:rsid w:val="008A5AAF"/>
    <w:rsid w:val="008A5BCE"/>
    <w:rsid w:val="008B13FF"/>
    <w:rsid w:val="008B1876"/>
    <w:rsid w:val="008B1D66"/>
    <w:rsid w:val="008B34E2"/>
    <w:rsid w:val="008B406E"/>
    <w:rsid w:val="008B41B9"/>
    <w:rsid w:val="008B4ACA"/>
    <w:rsid w:val="008B66D7"/>
    <w:rsid w:val="008B6BFA"/>
    <w:rsid w:val="008B79B9"/>
    <w:rsid w:val="008C0F18"/>
    <w:rsid w:val="008C1495"/>
    <w:rsid w:val="008C2F2A"/>
    <w:rsid w:val="008C30F4"/>
    <w:rsid w:val="008C4551"/>
    <w:rsid w:val="008C46B6"/>
    <w:rsid w:val="008C4885"/>
    <w:rsid w:val="008C5866"/>
    <w:rsid w:val="008C6BE9"/>
    <w:rsid w:val="008D0F8A"/>
    <w:rsid w:val="008D1009"/>
    <w:rsid w:val="008D1C31"/>
    <w:rsid w:val="008D2082"/>
    <w:rsid w:val="008D33E6"/>
    <w:rsid w:val="008D39A0"/>
    <w:rsid w:val="008D6A4D"/>
    <w:rsid w:val="008D770F"/>
    <w:rsid w:val="008D7C27"/>
    <w:rsid w:val="008D7D71"/>
    <w:rsid w:val="008E038D"/>
    <w:rsid w:val="008E0E47"/>
    <w:rsid w:val="008E184E"/>
    <w:rsid w:val="008E231E"/>
    <w:rsid w:val="008E2840"/>
    <w:rsid w:val="008E2B8C"/>
    <w:rsid w:val="008E63A7"/>
    <w:rsid w:val="008E73E0"/>
    <w:rsid w:val="008E7AC0"/>
    <w:rsid w:val="008E7D17"/>
    <w:rsid w:val="008F08BF"/>
    <w:rsid w:val="008F21FB"/>
    <w:rsid w:val="008F3081"/>
    <w:rsid w:val="008F348D"/>
    <w:rsid w:val="008F35B1"/>
    <w:rsid w:val="008F3732"/>
    <w:rsid w:val="008F3F18"/>
    <w:rsid w:val="008F4D2F"/>
    <w:rsid w:val="008F52AC"/>
    <w:rsid w:val="008F577B"/>
    <w:rsid w:val="008F67D8"/>
    <w:rsid w:val="008F6BE2"/>
    <w:rsid w:val="008F6FCE"/>
    <w:rsid w:val="008F7340"/>
    <w:rsid w:val="008F78C4"/>
    <w:rsid w:val="00901023"/>
    <w:rsid w:val="00901B29"/>
    <w:rsid w:val="00901F95"/>
    <w:rsid w:val="00903864"/>
    <w:rsid w:val="0090486E"/>
    <w:rsid w:val="00907249"/>
    <w:rsid w:val="00907D11"/>
    <w:rsid w:val="00911A1F"/>
    <w:rsid w:val="00911B65"/>
    <w:rsid w:val="00912A26"/>
    <w:rsid w:val="009132C5"/>
    <w:rsid w:val="0091360B"/>
    <w:rsid w:val="00913A9A"/>
    <w:rsid w:val="0091513E"/>
    <w:rsid w:val="00915797"/>
    <w:rsid w:val="009163AF"/>
    <w:rsid w:val="00916567"/>
    <w:rsid w:val="00916F10"/>
    <w:rsid w:val="00917533"/>
    <w:rsid w:val="00917F69"/>
    <w:rsid w:val="00922326"/>
    <w:rsid w:val="00922444"/>
    <w:rsid w:val="0092478A"/>
    <w:rsid w:val="00924BDB"/>
    <w:rsid w:val="0092556E"/>
    <w:rsid w:val="00925759"/>
    <w:rsid w:val="00925914"/>
    <w:rsid w:val="00925BE0"/>
    <w:rsid w:val="00926417"/>
    <w:rsid w:val="00926869"/>
    <w:rsid w:val="00926F83"/>
    <w:rsid w:val="0093100A"/>
    <w:rsid w:val="00932B52"/>
    <w:rsid w:val="00934747"/>
    <w:rsid w:val="00935C97"/>
    <w:rsid w:val="00940727"/>
    <w:rsid w:val="00940B05"/>
    <w:rsid w:val="00941657"/>
    <w:rsid w:val="00941851"/>
    <w:rsid w:val="0094219B"/>
    <w:rsid w:val="009425EC"/>
    <w:rsid w:val="0094378F"/>
    <w:rsid w:val="00943B47"/>
    <w:rsid w:val="00943BF1"/>
    <w:rsid w:val="00944248"/>
    <w:rsid w:val="0094653D"/>
    <w:rsid w:val="00946CA8"/>
    <w:rsid w:val="00947396"/>
    <w:rsid w:val="0094789A"/>
    <w:rsid w:val="00947AB0"/>
    <w:rsid w:val="00947F8E"/>
    <w:rsid w:val="00951D6B"/>
    <w:rsid w:val="00952481"/>
    <w:rsid w:val="00952AD2"/>
    <w:rsid w:val="00952C61"/>
    <w:rsid w:val="00953B35"/>
    <w:rsid w:val="009556E4"/>
    <w:rsid w:val="00955CCD"/>
    <w:rsid w:val="00956AB4"/>
    <w:rsid w:val="00957490"/>
    <w:rsid w:val="0096332B"/>
    <w:rsid w:val="009633C7"/>
    <w:rsid w:val="00963713"/>
    <w:rsid w:val="00964D20"/>
    <w:rsid w:val="009667DB"/>
    <w:rsid w:val="00967B1B"/>
    <w:rsid w:val="009701AE"/>
    <w:rsid w:val="00970701"/>
    <w:rsid w:val="009709E4"/>
    <w:rsid w:val="00970E23"/>
    <w:rsid w:val="00971F36"/>
    <w:rsid w:val="00973B07"/>
    <w:rsid w:val="00974954"/>
    <w:rsid w:val="00974EFC"/>
    <w:rsid w:val="00976A20"/>
    <w:rsid w:val="00977ABA"/>
    <w:rsid w:val="00977F14"/>
    <w:rsid w:val="00980221"/>
    <w:rsid w:val="00981905"/>
    <w:rsid w:val="00981C36"/>
    <w:rsid w:val="0098304F"/>
    <w:rsid w:val="009847F2"/>
    <w:rsid w:val="009863FC"/>
    <w:rsid w:val="0098658F"/>
    <w:rsid w:val="00987221"/>
    <w:rsid w:val="00987803"/>
    <w:rsid w:val="00990873"/>
    <w:rsid w:val="00991CBE"/>
    <w:rsid w:val="009921EE"/>
    <w:rsid w:val="009925EF"/>
    <w:rsid w:val="009927F6"/>
    <w:rsid w:val="00992A3F"/>
    <w:rsid w:val="009936D9"/>
    <w:rsid w:val="00994A14"/>
    <w:rsid w:val="00995C6E"/>
    <w:rsid w:val="009A0F4C"/>
    <w:rsid w:val="009A1136"/>
    <w:rsid w:val="009A13E2"/>
    <w:rsid w:val="009A1C86"/>
    <w:rsid w:val="009A1ED6"/>
    <w:rsid w:val="009A2CDD"/>
    <w:rsid w:val="009A2F10"/>
    <w:rsid w:val="009A3779"/>
    <w:rsid w:val="009A39FA"/>
    <w:rsid w:val="009A4685"/>
    <w:rsid w:val="009A563F"/>
    <w:rsid w:val="009A77F5"/>
    <w:rsid w:val="009B0E7E"/>
    <w:rsid w:val="009B18D6"/>
    <w:rsid w:val="009B339E"/>
    <w:rsid w:val="009B3924"/>
    <w:rsid w:val="009B5714"/>
    <w:rsid w:val="009B577F"/>
    <w:rsid w:val="009B7151"/>
    <w:rsid w:val="009C191C"/>
    <w:rsid w:val="009C1A0F"/>
    <w:rsid w:val="009C3661"/>
    <w:rsid w:val="009C41A3"/>
    <w:rsid w:val="009C44A9"/>
    <w:rsid w:val="009C46B2"/>
    <w:rsid w:val="009C4CC7"/>
    <w:rsid w:val="009C5931"/>
    <w:rsid w:val="009C5B6A"/>
    <w:rsid w:val="009C5EEA"/>
    <w:rsid w:val="009D19E4"/>
    <w:rsid w:val="009D2640"/>
    <w:rsid w:val="009D264C"/>
    <w:rsid w:val="009D3113"/>
    <w:rsid w:val="009D3507"/>
    <w:rsid w:val="009D6D24"/>
    <w:rsid w:val="009E0B74"/>
    <w:rsid w:val="009E1DDA"/>
    <w:rsid w:val="009E1E7F"/>
    <w:rsid w:val="009E2E42"/>
    <w:rsid w:val="009E381B"/>
    <w:rsid w:val="009E3A9B"/>
    <w:rsid w:val="009E46AC"/>
    <w:rsid w:val="009E4A06"/>
    <w:rsid w:val="009E536C"/>
    <w:rsid w:val="009E632A"/>
    <w:rsid w:val="009E659F"/>
    <w:rsid w:val="009E72BA"/>
    <w:rsid w:val="009E7996"/>
    <w:rsid w:val="009F0852"/>
    <w:rsid w:val="009F1906"/>
    <w:rsid w:val="009F3831"/>
    <w:rsid w:val="009F390C"/>
    <w:rsid w:val="009F3F85"/>
    <w:rsid w:val="009F411F"/>
    <w:rsid w:val="009F4B2E"/>
    <w:rsid w:val="009F4C6F"/>
    <w:rsid w:val="009F5114"/>
    <w:rsid w:val="009F697C"/>
    <w:rsid w:val="00A01284"/>
    <w:rsid w:val="00A01339"/>
    <w:rsid w:val="00A013E0"/>
    <w:rsid w:val="00A01602"/>
    <w:rsid w:val="00A018D8"/>
    <w:rsid w:val="00A02847"/>
    <w:rsid w:val="00A02BC8"/>
    <w:rsid w:val="00A04C9E"/>
    <w:rsid w:val="00A04ED7"/>
    <w:rsid w:val="00A05AC6"/>
    <w:rsid w:val="00A0681B"/>
    <w:rsid w:val="00A06F1D"/>
    <w:rsid w:val="00A0767D"/>
    <w:rsid w:val="00A10396"/>
    <w:rsid w:val="00A123E2"/>
    <w:rsid w:val="00A149A8"/>
    <w:rsid w:val="00A153E5"/>
    <w:rsid w:val="00A17C8C"/>
    <w:rsid w:val="00A212FF"/>
    <w:rsid w:val="00A21EF0"/>
    <w:rsid w:val="00A220B8"/>
    <w:rsid w:val="00A224C7"/>
    <w:rsid w:val="00A228B0"/>
    <w:rsid w:val="00A22BCB"/>
    <w:rsid w:val="00A22CC0"/>
    <w:rsid w:val="00A230D8"/>
    <w:rsid w:val="00A23AA3"/>
    <w:rsid w:val="00A23C48"/>
    <w:rsid w:val="00A2457F"/>
    <w:rsid w:val="00A2758B"/>
    <w:rsid w:val="00A27EC0"/>
    <w:rsid w:val="00A31704"/>
    <w:rsid w:val="00A317C2"/>
    <w:rsid w:val="00A32A8B"/>
    <w:rsid w:val="00A3394F"/>
    <w:rsid w:val="00A34482"/>
    <w:rsid w:val="00A362FD"/>
    <w:rsid w:val="00A40992"/>
    <w:rsid w:val="00A417E0"/>
    <w:rsid w:val="00A42032"/>
    <w:rsid w:val="00A42C18"/>
    <w:rsid w:val="00A431C7"/>
    <w:rsid w:val="00A44581"/>
    <w:rsid w:val="00A44DA4"/>
    <w:rsid w:val="00A453C5"/>
    <w:rsid w:val="00A458E8"/>
    <w:rsid w:val="00A47300"/>
    <w:rsid w:val="00A473F3"/>
    <w:rsid w:val="00A50D40"/>
    <w:rsid w:val="00A51E05"/>
    <w:rsid w:val="00A53BAC"/>
    <w:rsid w:val="00A54037"/>
    <w:rsid w:val="00A5570F"/>
    <w:rsid w:val="00A559BB"/>
    <w:rsid w:val="00A56130"/>
    <w:rsid w:val="00A57732"/>
    <w:rsid w:val="00A57C6F"/>
    <w:rsid w:val="00A602A4"/>
    <w:rsid w:val="00A60831"/>
    <w:rsid w:val="00A60F4E"/>
    <w:rsid w:val="00A60FF4"/>
    <w:rsid w:val="00A62035"/>
    <w:rsid w:val="00A62500"/>
    <w:rsid w:val="00A631AA"/>
    <w:rsid w:val="00A63DA2"/>
    <w:rsid w:val="00A66080"/>
    <w:rsid w:val="00A66314"/>
    <w:rsid w:val="00A67F45"/>
    <w:rsid w:val="00A7035D"/>
    <w:rsid w:val="00A7097B"/>
    <w:rsid w:val="00A7109C"/>
    <w:rsid w:val="00A72474"/>
    <w:rsid w:val="00A7255A"/>
    <w:rsid w:val="00A7272E"/>
    <w:rsid w:val="00A73F07"/>
    <w:rsid w:val="00A7530C"/>
    <w:rsid w:val="00A757D2"/>
    <w:rsid w:val="00A77A27"/>
    <w:rsid w:val="00A77B11"/>
    <w:rsid w:val="00A8232A"/>
    <w:rsid w:val="00A82379"/>
    <w:rsid w:val="00A82B01"/>
    <w:rsid w:val="00A82E0A"/>
    <w:rsid w:val="00A82E66"/>
    <w:rsid w:val="00A83B3F"/>
    <w:rsid w:val="00A83F1A"/>
    <w:rsid w:val="00A842FA"/>
    <w:rsid w:val="00A84C4A"/>
    <w:rsid w:val="00A84DD2"/>
    <w:rsid w:val="00A86472"/>
    <w:rsid w:val="00A9220A"/>
    <w:rsid w:val="00A93D86"/>
    <w:rsid w:val="00A94183"/>
    <w:rsid w:val="00A94740"/>
    <w:rsid w:val="00A94C0B"/>
    <w:rsid w:val="00A94D9D"/>
    <w:rsid w:val="00A94F92"/>
    <w:rsid w:val="00A95A91"/>
    <w:rsid w:val="00A96C48"/>
    <w:rsid w:val="00A970D0"/>
    <w:rsid w:val="00A9742E"/>
    <w:rsid w:val="00A97492"/>
    <w:rsid w:val="00AA1877"/>
    <w:rsid w:val="00AA1FA4"/>
    <w:rsid w:val="00AA36E6"/>
    <w:rsid w:val="00AA3CE9"/>
    <w:rsid w:val="00AA452C"/>
    <w:rsid w:val="00AA4695"/>
    <w:rsid w:val="00AA535D"/>
    <w:rsid w:val="00AA5B1F"/>
    <w:rsid w:val="00AA6A81"/>
    <w:rsid w:val="00AA6FFE"/>
    <w:rsid w:val="00AA717B"/>
    <w:rsid w:val="00AA7227"/>
    <w:rsid w:val="00AA73B0"/>
    <w:rsid w:val="00AB3167"/>
    <w:rsid w:val="00AB547A"/>
    <w:rsid w:val="00AB5A5F"/>
    <w:rsid w:val="00AB5DF7"/>
    <w:rsid w:val="00AB66E6"/>
    <w:rsid w:val="00AB7A25"/>
    <w:rsid w:val="00AB7B2A"/>
    <w:rsid w:val="00AB7EC3"/>
    <w:rsid w:val="00AC0150"/>
    <w:rsid w:val="00AC0965"/>
    <w:rsid w:val="00AC135F"/>
    <w:rsid w:val="00AC1672"/>
    <w:rsid w:val="00AC2657"/>
    <w:rsid w:val="00AC2B9E"/>
    <w:rsid w:val="00AC2BCE"/>
    <w:rsid w:val="00AC390D"/>
    <w:rsid w:val="00AC3940"/>
    <w:rsid w:val="00AC4028"/>
    <w:rsid w:val="00AC4713"/>
    <w:rsid w:val="00AC5478"/>
    <w:rsid w:val="00AC61B6"/>
    <w:rsid w:val="00AD000F"/>
    <w:rsid w:val="00AD0A87"/>
    <w:rsid w:val="00AD31C0"/>
    <w:rsid w:val="00AD41CC"/>
    <w:rsid w:val="00AD5CE4"/>
    <w:rsid w:val="00AD6147"/>
    <w:rsid w:val="00AE0EC4"/>
    <w:rsid w:val="00AE0FAF"/>
    <w:rsid w:val="00AE1C06"/>
    <w:rsid w:val="00AE2C77"/>
    <w:rsid w:val="00AE363C"/>
    <w:rsid w:val="00AE5492"/>
    <w:rsid w:val="00AE5807"/>
    <w:rsid w:val="00AE6573"/>
    <w:rsid w:val="00AE6803"/>
    <w:rsid w:val="00AE6FB4"/>
    <w:rsid w:val="00AE752F"/>
    <w:rsid w:val="00AE75CA"/>
    <w:rsid w:val="00AE7D56"/>
    <w:rsid w:val="00AF0C6A"/>
    <w:rsid w:val="00AF0FEB"/>
    <w:rsid w:val="00AF1AD9"/>
    <w:rsid w:val="00AF22D3"/>
    <w:rsid w:val="00AF55F9"/>
    <w:rsid w:val="00AF5E2E"/>
    <w:rsid w:val="00AF6227"/>
    <w:rsid w:val="00B02DF0"/>
    <w:rsid w:val="00B03579"/>
    <w:rsid w:val="00B038A2"/>
    <w:rsid w:val="00B04A47"/>
    <w:rsid w:val="00B04DEB"/>
    <w:rsid w:val="00B06845"/>
    <w:rsid w:val="00B06D18"/>
    <w:rsid w:val="00B06E1C"/>
    <w:rsid w:val="00B06FC7"/>
    <w:rsid w:val="00B10BAC"/>
    <w:rsid w:val="00B10BFD"/>
    <w:rsid w:val="00B11A55"/>
    <w:rsid w:val="00B11B76"/>
    <w:rsid w:val="00B124BB"/>
    <w:rsid w:val="00B12D97"/>
    <w:rsid w:val="00B1303D"/>
    <w:rsid w:val="00B15E12"/>
    <w:rsid w:val="00B15E9B"/>
    <w:rsid w:val="00B17C7E"/>
    <w:rsid w:val="00B2056D"/>
    <w:rsid w:val="00B2069A"/>
    <w:rsid w:val="00B20DBC"/>
    <w:rsid w:val="00B21837"/>
    <w:rsid w:val="00B21E60"/>
    <w:rsid w:val="00B22B63"/>
    <w:rsid w:val="00B23D29"/>
    <w:rsid w:val="00B24D8E"/>
    <w:rsid w:val="00B2514B"/>
    <w:rsid w:val="00B3001C"/>
    <w:rsid w:val="00B309FD"/>
    <w:rsid w:val="00B30B10"/>
    <w:rsid w:val="00B30BD5"/>
    <w:rsid w:val="00B31CDF"/>
    <w:rsid w:val="00B3321B"/>
    <w:rsid w:val="00B33BC4"/>
    <w:rsid w:val="00B34D92"/>
    <w:rsid w:val="00B34F15"/>
    <w:rsid w:val="00B36735"/>
    <w:rsid w:val="00B36B0F"/>
    <w:rsid w:val="00B4064C"/>
    <w:rsid w:val="00B41974"/>
    <w:rsid w:val="00B41A44"/>
    <w:rsid w:val="00B423B1"/>
    <w:rsid w:val="00B426A3"/>
    <w:rsid w:val="00B43381"/>
    <w:rsid w:val="00B4389C"/>
    <w:rsid w:val="00B46882"/>
    <w:rsid w:val="00B526A4"/>
    <w:rsid w:val="00B52D5A"/>
    <w:rsid w:val="00B5377A"/>
    <w:rsid w:val="00B537C6"/>
    <w:rsid w:val="00B543D6"/>
    <w:rsid w:val="00B57967"/>
    <w:rsid w:val="00B57F11"/>
    <w:rsid w:val="00B60D5A"/>
    <w:rsid w:val="00B60FC1"/>
    <w:rsid w:val="00B613D3"/>
    <w:rsid w:val="00B64179"/>
    <w:rsid w:val="00B642F9"/>
    <w:rsid w:val="00B64C12"/>
    <w:rsid w:val="00B64C31"/>
    <w:rsid w:val="00B6518A"/>
    <w:rsid w:val="00B653E8"/>
    <w:rsid w:val="00B666AB"/>
    <w:rsid w:val="00B6720E"/>
    <w:rsid w:val="00B719A9"/>
    <w:rsid w:val="00B72BDA"/>
    <w:rsid w:val="00B73E67"/>
    <w:rsid w:val="00B75C6F"/>
    <w:rsid w:val="00B75EB5"/>
    <w:rsid w:val="00B75EC9"/>
    <w:rsid w:val="00B761DE"/>
    <w:rsid w:val="00B802C3"/>
    <w:rsid w:val="00B8077C"/>
    <w:rsid w:val="00B81E4B"/>
    <w:rsid w:val="00B81EEB"/>
    <w:rsid w:val="00B82CD0"/>
    <w:rsid w:val="00B8384E"/>
    <w:rsid w:val="00B839C8"/>
    <w:rsid w:val="00B84EDC"/>
    <w:rsid w:val="00B8516F"/>
    <w:rsid w:val="00B85A4F"/>
    <w:rsid w:val="00B8690A"/>
    <w:rsid w:val="00B86D28"/>
    <w:rsid w:val="00B8749C"/>
    <w:rsid w:val="00B876D2"/>
    <w:rsid w:val="00B8790A"/>
    <w:rsid w:val="00B92D7E"/>
    <w:rsid w:val="00B93E89"/>
    <w:rsid w:val="00B94D25"/>
    <w:rsid w:val="00B958E7"/>
    <w:rsid w:val="00B96708"/>
    <w:rsid w:val="00B96D99"/>
    <w:rsid w:val="00B97AA8"/>
    <w:rsid w:val="00BA0031"/>
    <w:rsid w:val="00BA10F3"/>
    <w:rsid w:val="00BA1687"/>
    <w:rsid w:val="00BA1E11"/>
    <w:rsid w:val="00BA26D0"/>
    <w:rsid w:val="00BA2EBA"/>
    <w:rsid w:val="00BA4491"/>
    <w:rsid w:val="00BA4DC3"/>
    <w:rsid w:val="00BA5B7C"/>
    <w:rsid w:val="00BA6A01"/>
    <w:rsid w:val="00BA6ADE"/>
    <w:rsid w:val="00BA7E2F"/>
    <w:rsid w:val="00BB0991"/>
    <w:rsid w:val="00BB1051"/>
    <w:rsid w:val="00BB15CA"/>
    <w:rsid w:val="00BB2C03"/>
    <w:rsid w:val="00BB2F34"/>
    <w:rsid w:val="00BB355B"/>
    <w:rsid w:val="00BB4A9A"/>
    <w:rsid w:val="00BB5DAF"/>
    <w:rsid w:val="00BB6F14"/>
    <w:rsid w:val="00BC0984"/>
    <w:rsid w:val="00BC15FD"/>
    <w:rsid w:val="00BC169A"/>
    <w:rsid w:val="00BC191B"/>
    <w:rsid w:val="00BC2021"/>
    <w:rsid w:val="00BC2465"/>
    <w:rsid w:val="00BC28B5"/>
    <w:rsid w:val="00BC3AB1"/>
    <w:rsid w:val="00BC460E"/>
    <w:rsid w:val="00BC4620"/>
    <w:rsid w:val="00BC58B8"/>
    <w:rsid w:val="00BC5E75"/>
    <w:rsid w:val="00BC6B75"/>
    <w:rsid w:val="00BC7DC4"/>
    <w:rsid w:val="00BD0C7D"/>
    <w:rsid w:val="00BD116C"/>
    <w:rsid w:val="00BD186C"/>
    <w:rsid w:val="00BD24E0"/>
    <w:rsid w:val="00BD6613"/>
    <w:rsid w:val="00BD6904"/>
    <w:rsid w:val="00BD6E7F"/>
    <w:rsid w:val="00BD7971"/>
    <w:rsid w:val="00BD7FE0"/>
    <w:rsid w:val="00BE0F18"/>
    <w:rsid w:val="00BE180F"/>
    <w:rsid w:val="00BE2B02"/>
    <w:rsid w:val="00BE301D"/>
    <w:rsid w:val="00BE36AC"/>
    <w:rsid w:val="00BE38AD"/>
    <w:rsid w:val="00BE5193"/>
    <w:rsid w:val="00BE62D1"/>
    <w:rsid w:val="00BE6B3F"/>
    <w:rsid w:val="00BE6B73"/>
    <w:rsid w:val="00BE79C7"/>
    <w:rsid w:val="00BE7E49"/>
    <w:rsid w:val="00BF028B"/>
    <w:rsid w:val="00BF0DB3"/>
    <w:rsid w:val="00BF162C"/>
    <w:rsid w:val="00BF1FF8"/>
    <w:rsid w:val="00BF30B2"/>
    <w:rsid w:val="00BF32BD"/>
    <w:rsid w:val="00BF3ADE"/>
    <w:rsid w:val="00BF6B8E"/>
    <w:rsid w:val="00C01A76"/>
    <w:rsid w:val="00C01B6F"/>
    <w:rsid w:val="00C02455"/>
    <w:rsid w:val="00C02D8B"/>
    <w:rsid w:val="00C02F0F"/>
    <w:rsid w:val="00C053AD"/>
    <w:rsid w:val="00C05EEF"/>
    <w:rsid w:val="00C06817"/>
    <w:rsid w:val="00C06BA5"/>
    <w:rsid w:val="00C075F7"/>
    <w:rsid w:val="00C076FD"/>
    <w:rsid w:val="00C112FA"/>
    <w:rsid w:val="00C128D7"/>
    <w:rsid w:val="00C12A0F"/>
    <w:rsid w:val="00C13451"/>
    <w:rsid w:val="00C139CD"/>
    <w:rsid w:val="00C147AA"/>
    <w:rsid w:val="00C17C50"/>
    <w:rsid w:val="00C205B5"/>
    <w:rsid w:val="00C20714"/>
    <w:rsid w:val="00C21376"/>
    <w:rsid w:val="00C21A08"/>
    <w:rsid w:val="00C21C9A"/>
    <w:rsid w:val="00C2208C"/>
    <w:rsid w:val="00C22F5E"/>
    <w:rsid w:val="00C24FF7"/>
    <w:rsid w:val="00C257D1"/>
    <w:rsid w:val="00C26132"/>
    <w:rsid w:val="00C301F1"/>
    <w:rsid w:val="00C3088E"/>
    <w:rsid w:val="00C30CFF"/>
    <w:rsid w:val="00C30D85"/>
    <w:rsid w:val="00C3256C"/>
    <w:rsid w:val="00C32CCD"/>
    <w:rsid w:val="00C33174"/>
    <w:rsid w:val="00C34CD9"/>
    <w:rsid w:val="00C35272"/>
    <w:rsid w:val="00C36136"/>
    <w:rsid w:val="00C36905"/>
    <w:rsid w:val="00C37CFD"/>
    <w:rsid w:val="00C43966"/>
    <w:rsid w:val="00C43FA5"/>
    <w:rsid w:val="00C451E5"/>
    <w:rsid w:val="00C46B8B"/>
    <w:rsid w:val="00C471D7"/>
    <w:rsid w:val="00C475D9"/>
    <w:rsid w:val="00C501AC"/>
    <w:rsid w:val="00C503A2"/>
    <w:rsid w:val="00C51892"/>
    <w:rsid w:val="00C51975"/>
    <w:rsid w:val="00C51D24"/>
    <w:rsid w:val="00C51DDC"/>
    <w:rsid w:val="00C5322F"/>
    <w:rsid w:val="00C536BE"/>
    <w:rsid w:val="00C53D8F"/>
    <w:rsid w:val="00C53E3C"/>
    <w:rsid w:val="00C5445C"/>
    <w:rsid w:val="00C54D3D"/>
    <w:rsid w:val="00C557AE"/>
    <w:rsid w:val="00C56CD8"/>
    <w:rsid w:val="00C57B78"/>
    <w:rsid w:val="00C57EB0"/>
    <w:rsid w:val="00C60379"/>
    <w:rsid w:val="00C6071F"/>
    <w:rsid w:val="00C6132B"/>
    <w:rsid w:val="00C62729"/>
    <w:rsid w:val="00C644D6"/>
    <w:rsid w:val="00C64F9C"/>
    <w:rsid w:val="00C66066"/>
    <w:rsid w:val="00C66696"/>
    <w:rsid w:val="00C666D7"/>
    <w:rsid w:val="00C70234"/>
    <w:rsid w:val="00C70836"/>
    <w:rsid w:val="00C70F2A"/>
    <w:rsid w:val="00C71CCC"/>
    <w:rsid w:val="00C73C68"/>
    <w:rsid w:val="00C73F29"/>
    <w:rsid w:val="00C74A84"/>
    <w:rsid w:val="00C74B57"/>
    <w:rsid w:val="00C7505E"/>
    <w:rsid w:val="00C755C3"/>
    <w:rsid w:val="00C75D87"/>
    <w:rsid w:val="00C769C8"/>
    <w:rsid w:val="00C80DAE"/>
    <w:rsid w:val="00C81437"/>
    <w:rsid w:val="00C81E34"/>
    <w:rsid w:val="00C82AAA"/>
    <w:rsid w:val="00C83A9C"/>
    <w:rsid w:val="00C85855"/>
    <w:rsid w:val="00C91FE3"/>
    <w:rsid w:val="00C92727"/>
    <w:rsid w:val="00C928C5"/>
    <w:rsid w:val="00C92BEB"/>
    <w:rsid w:val="00C9732F"/>
    <w:rsid w:val="00C97779"/>
    <w:rsid w:val="00C97A2F"/>
    <w:rsid w:val="00C97E44"/>
    <w:rsid w:val="00C97F75"/>
    <w:rsid w:val="00CA02B0"/>
    <w:rsid w:val="00CA0A01"/>
    <w:rsid w:val="00CA2E3E"/>
    <w:rsid w:val="00CA3A01"/>
    <w:rsid w:val="00CA3A25"/>
    <w:rsid w:val="00CA3B91"/>
    <w:rsid w:val="00CA3FAE"/>
    <w:rsid w:val="00CA3FB3"/>
    <w:rsid w:val="00CA4053"/>
    <w:rsid w:val="00CA572D"/>
    <w:rsid w:val="00CA63B8"/>
    <w:rsid w:val="00CA64F2"/>
    <w:rsid w:val="00CA7380"/>
    <w:rsid w:val="00CA744A"/>
    <w:rsid w:val="00CA7474"/>
    <w:rsid w:val="00CA7613"/>
    <w:rsid w:val="00CB0253"/>
    <w:rsid w:val="00CB0404"/>
    <w:rsid w:val="00CB1227"/>
    <w:rsid w:val="00CB16B2"/>
    <w:rsid w:val="00CB16D9"/>
    <w:rsid w:val="00CB17B2"/>
    <w:rsid w:val="00CB2AFE"/>
    <w:rsid w:val="00CB2CA2"/>
    <w:rsid w:val="00CB6363"/>
    <w:rsid w:val="00CB63D2"/>
    <w:rsid w:val="00CB6AE7"/>
    <w:rsid w:val="00CB6C52"/>
    <w:rsid w:val="00CB7B45"/>
    <w:rsid w:val="00CB7EFF"/>
    <w:rsid w:val="00CC036C"/>
    <w:rsid w:val="00CC042E"/>
    <w:rsid w:val="00CC1055"/>
    <w:rsid w:val="00CC10AE"/>
    <w:rsid w:val="00CC1137"/>
    <w:rsid w:val="00CC195A"/>
    <w:rsid w:val="00CC2D4C"/>
    <w:rsid w:val="00CC33E5"/>
    <w:rsid w:val="00CC367C"/>
    <w:rsid w:val="00CC38CC"/>
    <w:rsid w:val="00CC39D1"/>
    <w:rsid w:val="00CC5606"/>
    <w:rsid w:val="00CC71AE"/>
    <w:rsid w:val="00CC77D8"/>
    <w:rsid w:val="00CD0FB1"/>
    <w:rsid w:val="00CD1A8E"/>
    <w:rsid w:val="00CD1D69"/>
    <w:rsid w:val="00CD4C15"/>
    <w:rsid w:val="00CD4E66"/>
    <w:rsid w:val="00CD5176"/>
    <w:rsid w:val="00CD59B7"/>
    <w:rsid w:val="00CD6FB4"/>
    <w:rsid w:val="00CE0093"/>
    <w:rsid w:val="00CE0FDA"/>
    <w:rsid w:val="00CE271A"/>
    <w:rsid w:val="00CE2F42"/>
    <w:rsid w:val="00CE3174"/>
    <w:rsid w:val="00CE4429"/>
    <w:rsid w:val="00CE4561"/>
    <w:rsid w:val="00CE4817"/>
    <w:rsid w:val="00CE5F0F"/>
    <w:rsid w:val="00CE6CE3"/>
    <w:rsid w:val="00CE7513"/>
    <w:rsid w:val="00CE7DC6"/>
    <w:rsid w:val="00CF0C52"/>
    <w:rsid w:val="00CF0F38"/>
    <w:rsid w:val="00CF1005"/>
    <w:rsid w:val="00CF478F"/>
    <w:rsid w:val="00CF47B4"/>
    <w:rsid w:val="00CF4AA6"/>
    <w:rsid w:val="00CF550D"/>
    <w:rsid w:val="00CF5A21"/>
    <w:rsid w:val="00CF600B"/>
    <w:rsid w:val="00CF6CE6"/>
    <w:rsid w:val="00CF7C79"/>
    <w:rsid w:val="00D00661"/>
    <w:rsid w:val="00D01D5E"/>
    <w:rsid w:val="00D031AC"/>
    <w:rsid w:val="00D06353"/>
    <w:rsid w:val="00D0787C"/>
    <w:rsid w:val="00D07CCE"/>
    <w:rsid w:val="00D07D6F"/>
    <w:rsid w:val="00D117FF"/>
    <w:rsid w:val="00D1319C"/>
    <w:rsid w:val="00D14294"/>
    <w:rsid w:val="00D14860"/>
    <w:rsid w:val="00D16B80"/>
    <w:rsid w:val="00D176D7"/>
    <w:rsid w:val="00D177AD"/>
    <w:rsid w:val="00D214C7"/>
    <w:rsid w:val="00D219E3"/>
    <w:rsid w:val="00D222B8"/>
    <w:rsid w:val="00D22312"/>
    <w:rsid w:val="00D22704"/>
    <w:rsid w:val="00D22C90"/>
    <w:rsid w:val="00D232DB"/>
    <w:rsid w:val="00D23977"/>
    <w:rsid w:val="00D24F7E"/>
    <w:rsid w:val="00D2531B"/>
    <w:rsid w:val="00D2763A"/>
    <w:rsid w:val="00D27A38"/>
    <w:rsid w:val="00D301E2"/>
    <w:rsid w:val="00D30253"/>
    <w:rsid w:val="00D31545"/>
    <w:rsid w:val="00D31A71"/>
    <w:rsid w:val="00D325EA"/>
    <w:rsid w:val="00D330C7"/>
    <w:rsid w:val="00D342BB"/>
    <w:rsid w:val="00D355FA"/>
    <w:rsid w:val="00D3623A"/>
    <w:rsid w:val="00D3669D"/>
    <w:rsid w:val="00D36F02"/>
    <w:rsid w:val="00D36F2B"/>
    <w:rsid w:val="00D371E2"/>
    <w:rsid w:val="00D4058E"/>
    <w:rsid w:val="00D41B21"/>
    <w:rsid w:val="00D41E7F"/>
    <w:rsid w:val="00D41EB1"/>
    <w:rsid w:val="00D4250A"/>
    <w:rsid w:val="00D436B5"/>
    <w:rsid w:val="00D43B68"/>
    <w:rsid w:val="00D43BF2"/>
    <w:rsid w:val="00D4469C"/>
    <w:rsid w:val="00D44A42"/>
    <w:rsid w:val="00D44BE5"/>
    <w:rsid w:val="00D45472"/>
    <w:rsid w:val="00D455B3"/>
    <w:rsid w:val="00D5135B"/>
    <w:rsid w:val="00D5181D"/>
    <w:rsid w:val="00D51884"/>
    <w:rsid w:val="00D52A88"/>
    <w:rsid w:val="00D52CFE"/>
    <w:rsid w:val="00D54C8F"/>
    <w:rsid w:val="00D55173"/>
    <w:rsid w:val="00D56023"/>
    <w:rsid w:val="00D56653"/>
    <w:rsid w:val="00D61037"/>
    <w:rsid w:val="00D61445"/>
    <w:rsid w:val="00D617AD"/>
    <w:rsid w:val="00D62615"/>
    <w:rsid w:val="00D62C57"/>
    <w:rsid w:val="00D656E8"/>
    <w:rsid w:val="00D65A96"/>
    <w:rsid w:val="00D65C85"/>
    <w:rsid w:val="00D662F9"/>
    <w:rsid w:val="00D66AEF"/>
    <w:rsid w:val="00D7043D"/>
    <w:rsid w:val="00D716F6"/>
    <w:rsid w:val="00D7272B"/>
    <w:rsid w:val="00D72C79"/>
    <w:rsid w:val="00D72EFC"/>
    <w:rsid w:val="00D7457C"/>
    <w:rsid w:val="00D767B8"/>
    <w:rsid w:val="00D76ECE"/>
    <w:rsid w:val="00D77192"/>
    <w:rsid w:val="00D774F3"/>
    <w:rsid w:val="00D82EF3"/>
    <w:rsid w:val="00D83241"/>
    <w:rsid w:val="00D834E8"/>
    <w:rsid w:val="00D83CF6"/>
    <w:rsid w:val="00D84C8E"/>
    <w:rsid w:val="00D856CC"/>
    <w:rsid w:val="00D87F9D"/>
    <w:rsid w:val="00D91C5A"/>
    <w:rsid w:val="00D91E09"/>
    <w:rsid w:val="00D92EBC"/>
    <w:rsid w:val="00D933B4"/>
    <w:rsid w:val="00D93978"/>
    <w:rsid w:val="00D93B46"/>
    <w:rsid w:val="00D94514"/>
    <w:rsid w:val="00D94DAF"/>
    <w:rsid w:val="00D95CCA"/>
    <w:rsid w:val="00D96033"/>
    <w:rsid w:val="00D9625E"/>
    <w:rsid w:val="00D96ABC"/>
    <w:rsid w:val="00D97F07"/>
    <w:rsid w:val="00DA4770"/>
    <w:rsid w:val="00DA4CF4"/>
    <w:rsid w:val="00DA6907"/>
    <w:rsid w:val="00DA7EA0"/>
    <w:rsid w:val="00DB0109"/>
    <w:rsid w:val="00DB01AF"/>
    <w:rsid w:val="00DB0472"/>
    <w:rsid w:val="00DB1221"/>
    <w:rsid w:val="00DB1F99"/>
    <w:rsid w:val="00DB21AA"/>
    <w:rsid w:val="00DB285E"/>
    <w:rsid w:val="00DB41E5"/>
    <w:rsid w:val="00DB489F"/>
    <w:rsid w:val="00DB553D"/>
    <w:rsid w:val="00DB5929"/>
    <w:rsid w:val="00DB5A0E"/>
    <w:rsid w:val="00DB6F9E"/>
    <w:rsid w:val="00DB7B03"/>
    <w:rsid w:val="00DC15C7"/>
    <w:rsid w:val="00DC1A2E"/>
    <w:rsid w:val="00DC2120"/>
    <w:rsid w:val="00DC3F22"/>
    <w:rsid w:val="00DC5C37"/>
    <w:rsid w:val="00DC69B7"/>
    <w:rsid w:val="00DC7AD6"/>
    <w:rsid w:val="00DD04E1"/>
    <w:rsid w:val="00DD059A"/>
    <w:rsid w:val="00DD0AC6"/>
    <w:rsid w:val="00DD0F4C"/>
    <w:rsid w:val="00DD2D8C"/>
    <w:rsid w:val="00DD3981"/>
    <w:rsid w:val="00DD4B44"/>
    <w:rsid w:val="00DD4D1D"/>
    <w:rsid w:val="00DD5531"/>
    <w:rsid w:val="00DD6622"/>
    <w:rsid w:val="00DE051E"/>
    <w:rsid w:val="00DE113B"/>
    <w:rsid w:val="00DE1903"/>
    <w:rsid w:val="00DE1F64"/>
    <w:rsid w:val="00DE2F44"/>
    <w:rsid w:val="00DE2F4A"/>
    <w:rsid w:val="00DE432A"/>
    <w:rsid w:val="00DE4354"/>
    <w:rsid w:val="00DE44AB"/>
    <w:rsid w:val="00DE5578"/>
    <w:rsid w:val="00DE5747"/>
    <w:rsid w:val="00DE58DD"/>
    <w:rsid w:val="00DE60B6"/>
    <w:rsid w:val="00DE629F"/>
    <w:rsid w:val="00DE78E2"/>
    <w:rsid w:val="00DE7A62"/>
    <w:rsid w:val="00DE7F56"/>
    <w:rsid w:val="00DF000A"/>
    <w:rsid w:val="00DF0444"/>
    <w:rsid w:val="00DF10BF"/>
    <w:rsid w:val="00DF200B"/>
    <w:rsid w:val="00DF304C"/>
    <w:rsid w:val="00DF3F7C"/>
    <w:rsid w:val="00DF4523"/>
    <w:rsid w:val="00DF4538"/>
    <w:rsid w:val="00DF459E"/>
    <w:rsid w:val="00DF4D15"/>
    <w:rsid w:val="00DF63FC"/>
    <w:rsid w:val="00DF64B8"/>
    <w:rsid w:val="00DF6763"/>
    <w:rsid w:val="00DF6C8A"/>
    <w:rsid w:val="00DF7143"/>
    <w:rsid w:val="00DF7C58"/>
    <w:rsid w:val="00E014F4"/>
    <w:rsid w:val="00E02C91"/>
    <w:rsid w:val="00E03240"/>
    <w:rsid w:val="00E033A4"/>
    <w:rsid w:val="00E0479F"/>
    <w:rsid w:val="00E04CE0"/>
    <w:rsid w:val="00E06621"/>
    <w:rsid w:val="00E07DF9"/>
    <w:rsid w:val="00E100A1"/>
    <w:rsid w:val="00E1368F"/>
    <w:rsid w:val="00E148EB"/>
    <w:rsid w:val="00E14A4C"/>
    <w:rsid w:val="00E152EA"/>
    <w:rsid w:val="00E158DB"/>
    <w:rsid w:val="00E15D39"/>
    <w:rsid w:val="00E1693A"/>
    <w:rsid w:val="00E17262"/>
    <w:rsid w:val="00E172E9"/>
    <w:rsid w:val="00E178B0"/>
    <w:rsid w:val="00E17E21"/>
    <w:rsid w:val="00E208FD"/>
    <w:rsid w:val="00E2390B"/>
    <w:rsid w:val="00E25906"/>
    <w:rsid w:val="00E25C3E"/>
    <w:rsid w:val="00E26F2C"/>
    <w:rsid w:val="00E27262"/>
    <w:rsid w:val="00E30910"/>
    <w:rsid w:val="00E311E5"/>
    <w:rsid w:val="00E3257A"/>
    <w:rsid w:val="00E32FEB"/>
    <w:rsid w:val="00E333F5"/>
    <w:rsid w:val="00E35547"/>
    <w:rsid w:val="00E35B2F"/>
    <w:rsid w:val="00E376F9"/>
    <w:rsid w:val="00E40242"/>
    <w:rsid w:val="00E40C79"/>
    <w:rsid w:val="00E41587"/>
    <w:rsid w:val="00E42865"/>
    <w:rsid w:val="00E42ACD"/>
    <w:rsid w:val="00E43278"/>
    <w:rsid w:val="00E438F2"/>
    <w:rsid w:val="00E43AA4"/>
    <w:rsid w:val="00E44E47"/>
    <w:rsid w:val="00E452B5"/>
    <w:rsid w:val="00E46583"/>
    <w:rsid w:val="00E46A04"/>
    <w:rsid w:val="00E4749B"/>
    <w:rsid w:val="00E47F6A"/>
    <w:rsid w:val="00E50052"/>
    <w:rsid w:val="00E50326"/>
    <w:rsid w:val="00E5159A"/>
    <w:rsid w:val="00E5272D"/>
    <w:rsid w:val="00E5392A"/>
    <w:rsid w:val="00E54237"/>
    <w:rsid w:val="00E546AD"/>
    <w:rsid w:val="00E547C3"/>
    <w:rsid w:val="00E54E9E"/>
    <w:rsid w:val="00E55641"/>
    <w:rsid w:val="00E56289"/>
    <w:rsid w:val="00E564C2"/>
    <w:rsid w:val="00E5672B"/>
    <w:rsid w:val="00E56A2C"/>
    <w:rsid w:val="00E62178"/>
    <w:rsid w:val="00E63DD8"/>
    <w:rsid w:val="00E640A2"/>
    <w:rsid w:val="00E6472A"/>
    <w:rsid w:val="00E64739"/>
    <w:rsid w:val="00E65633"/>
    <w:rsid w:val="00E65C09"/>
    <w:rsid w:val="00E669AB"/>
    <w:rsid w:val="00E66C8F"/>
    <w:rsid w:val="00E70F1C"/>
    <w:rsid w:val="00E713A6"/>
    <w:rsid w:val="00E71B89"/>
    <w:rsid w:val="00E722A6"/>
    <w:rsid w:val="00E73102"/>
    <w:rsid w:val="00E74C38"/>
    <w:rsid w:val="00E77016"/>
    <w:rsid w:val="00E8048F"/>
    <w:rsid w:val="00E811CE"/>
    <w:rsid w:val="00E814F1"/>
    <w:rsid w:val="00E831A9"/>
    <w:rsid w:val="00E84186"/>
    <w:rsid w:val="00E869E6"/>
    <w:rsid w:val="00E872DC"/>
    <w:rsid w:val="00E90146"/>
    <w:rsid w:val="00E923CA"/>
    <w:rsid w:val="00E928BC"/>
    <w:rsid w:val="00E93756"/>
    <w:rsid w:val="00E93858"/>
    <w:rsid w:val="00E93D28"/>
    <w:rsid w:val="00E94237"/>
    <w:rsid w:val="00E9573F"/>
    <w:rsid w:val="00E95762"/>
    <w:rsid w:val="00E96BFC"/>
    <w:rsid w:val="00E975C7"/>
    <w:rsid w:val="00E979DD"/>
    <w:rsid w:val="00EA04B2"/>
    <w:rsid w:val="00EA0AAE"/>
    <w:rsid w:val="00EA1175"/>
    <w:rsid w:val="00EA17C8"/>
    <w:rsid w:val="00EA2DB0"/>
    <w:rsid w:val="00EA306E"/>
    <w:rsid w:val="00EA3164"/>
    <w:rsid w:val="00EA34BE"/>
    <w:rsid w:val="00EA3BFE"/>
    <w:rsid w:val="00EA5948"/>
    <w:rsid w:val="00EA77AF"/>
    <w:rsid w:val="00EB030B"/>
    <w:rsid w:val="00EB0501"/>
    <w:rsid w:val="00EB2988"/>
    <w:rsid w:val="00EB4FC0"/>
    <w:rsid w:val="00EB532E"/>
    <w:rsid w:val="00EB5387"/>
    <w:rsid w:val="00EB654C"/>
    <w:rsid w:val="00EB746B"/>
    <w:rsid w:val="00EB74A1"/>
    <w:rsid w:val="00EB7DB7"/>
    <w:rsid w:val="00EC01FC"/>
    <w:rsid w:val="00EC02B6"/>
    <w:rsid w:val="00EC1505"/>
    <w:rsid w:val="00EC24DF"/>
    <w:rsid w:val="00EC66E7"/>
    <w:rsid w:val="00EC676C"/>
    <w:rsid w:val="00EC71EB"/>
    <w:rsid w:val="00EC7567"/>
    <w:rsid w:val="00EC78B9"/>
    <w:rsid w:val="00ED0392"/>
    <w:rsid w:val="00ED0536"/>
    <w:rsid w:val="00ED1484"/>
    <w:rsid w:val="00ED15C9"/>
    <w:rsid w:val="00ED184D"/>
    <w:rsid w:val="00ED1E13"/>
    <w:rsid w:val="00ED269A"/>
    <w:rsid w:val="00ED2B2B"/>
    <w:rsid w:val="00ED2F25"/>
    <w:rsid w:val="00ED4CB8"/>
    <w:rsid w:val="00ED603F"/>
    <w:rsid w:val="00ED63DB"/>
    <w:rsid w:val="00EE13AE"/>
    <w:rsid w:val="00EE1A08"/>
    <w:rsid w:val="00EE1CFA"/>
    <w:rsid w:val="00EE248E"/>
    <w:rsid w:val="00EE2D03"/>
    <w:rsid w:val="00EE2DB9"/>
    <w:rsid w:val="00EE3176"/>
    <w:rsid w:val="00EE4273"/>
    <w:rsid w:val="00EE438D"/>
    <w:rsid w:val="00EE443D"/>
    <w:rsid w:val="00EE4DE6"/>
    <w:rsid w:val="00EE4F8F"/>
    <w:rsid w:val="00EE59F0"/>
    <w:rsid w:val="00EE5D1E"/>
    <w:rsid w:val="00EE5DF4"/>
    <w:rsid w:val="00EE7D51"/>
    <w:rsid w:val="00EF06A2"/>
    <w:rsid w:val="00EF11FB"/>
    <w:rsid w:val="00EF1F8F"/>
    <w:rsid w:val="00EF24BF"/>
    <w:rsid w:val="00EF2EBF"/>
    <w:rsid w:val="00EF397B"/>
    <w:rsid w:val="00EF51E4"/>
    <w:rsid w:val="00EF63ED"/>
    <w:rsid w:val="00EF6908"/>
    <w:rsid w:val="00EF7BAD"/>
    <w:rsid w:val="00F00613"/>
    <w:rsid w:val="00F008F0"/>
    <w:rsid w:val="00F01AC5"/>
    <w:rsid w:val="00F0262E"/>
    <w:rsid w:val="00F0274A"/>
    <w:rsid w:val="00F030D2"/>
    <w:rsid w:val="00F0329B"/>
    <w:rsid w:val="00F0424C"/>
    <w:rsid w:val="00F049BF"/>
    <w:rsid w:val="00F054CC"/>
    <w:rsid w:val="00F055A7"/>
    <w:rsid w:val="00F0587D"/>
    <w:rsid w:val="00F05C1F"/>
    <w:rsid w:val="00F063B7"/>
    <w:rsid w:val="00F0749B"/>
    <w:rsid w:val="00F07AFF"/>
    <w:rsid w:val="00F1005D"/>
    <w:rsid w:val="00F106EC"/>
    <w:rsid w:val="00F11AF2"/>
    <w:rsid w:val="00F12145"/>
    <w:rsid w:val="00F12902"/>
    <w:rsid w:val="00F1332B"/>
    <w:rsid w:val="00F13527"/>
    <w:rsid w:val="00F15556"/>
    <w:rsid w:val="00F172EF"/>
    <w:rsid w:val="00F17C76"/>
    <w:rsid w:val="00F17FC4"/>
    <w:rsid w:val="00F219EE"/>
    <w:rsid w:val="00F22048"/>
    <w:rsid w:val="00F2305A"/>
    <w:rsid w:val="00F2585D"/>
    <w:rsid w:val="00F259F8"/>
    <w:rsid w:val="00F270AA"/>
    <w:rsid w:val="00F27F77"/>
    <w:rsid w:val="00F30601"/>
    <w:rsid w:val="00F31545"/>
    <w:rsid w:val="00F335D3"/>
    <w:rsid w:val="00F33778"/>
    <w:rsid w:val="00F346B3"/>
    <w:rsid w:val="00F35782"/>
    <w:rsid w:val="00F36F8C"/>
    <w:rsid w:val="00F37422"/>
    <w:rsid w:val="00F37ABC"/>
    <w:rsid w:val="00F408CE"/>
    <w:rsid w:val="00F40AE4"/>
    <w:rsid w:val="00F42495"/>
    <w:rsid w:val="00F431BD"/>
    <w:rsid w:val="00F43740"/>
    <w:rsid w:val="00F43B99"/>
    <w:rsid w:val="00F440A8"/>
    <w:rsid w:val="00F4480D"/>
    <w:rsid w:val="00F44B07"/>
    <w:rsid w:val="00F4589E"/>
    <w:rsid w:val="00F45AC5"/>
    <w:rsid w:val="00F45FCA"/>
    <w:rsid w:val="00F46611"/>
    <w:rsid w:val="00F46D70"/>
    <w:rsid w:val="00F47CBC"/>
    <w:rsid w:val="00F5001B"/>
    <w:rsid w:val="00F50226"/>
    <w:rsid w:val="00F50660"/>
    <w:rsid w:val="00F52446"/>
    <w:rsid w:val="00F530AE"/>
    <w:rsid w:val="00F53654"/>
    <w:rsid w:val="00F54C46"/>
    <w:rsid w:val="00F550B8"/>
    <w:rsid w:val="00F55D3A"/>
    <w:rsid w:val="00F5668D"/>
    <w:rsid w:val="00F57A30"/>
    <w:rsid w:val="00F6181B"/>
    <w:rsid w:val="00F61A60"/>
    <w:rsid w:val="00F63013"/>
    <w:rsid w:val="00F633C5"/>
    <w:rsid w:val="00F63F77"/>
    <w:rsid w:val="00F642A7"/>
    <w:rsid w:val="00F64D3A"/>
    <w:rsid w:val="00F65781"/>
    <w:rsid w:val="00F662DC"/>
    <w:rsid w:val="00F66B3D"/>
    <w:rsid w:val="00F66CAC"/>
    <w:rsid w:val="00F67707"/>
    <w:rsid w:val="00F67F11"/>
    <w:rsid w:val="00F703FF"/>
    <w:rsid w:val="00F716B8"/>
    <w:rsid w:val="00F71788"/>
    <w:rsid w:val="00F72F70"/>
    <w:rsid w:val="00F74BF2"/>
    <w:rsid w:val="00F7510F"/>
    <w:rsid w:val="00F75F68"/>
    <w:rsid w:val="00F76481"/>
    <w:rsid w:val="00F76B97"/>
    <w:rsid w:val="00F76F88"/>
    <w:rsid w:val="00F77BC2"/>
    <w:rsid w:val="00F809FF"/>
    <w:rsid w:val="00F81959"/>
    <w:rsid w:val="00F82F2D"/>
    <w:rsid w:val="00F83692"/>
    <w:rsid w:val="00F83EE2"/>
    <w:rsid w:val="00F84230"/>
    <w:rsid w:val="00F84EF1"/>
    <w:rsid w:val="00F86EBC"/>
    <w:rsid w:val="00F8729A"/>
    <w:rsid w:val="00F9055E"/>
    <w:rsid w:val="00F90DA3"/>
    <w:rsid w:val="00F91D36"/>
    <w:rsid w:val="00F91D99"/>
    <w:rsid w:val="00F920A7"/>
    <w:rsid w:val="00F93100"/>
    <w:rsid w:val="00F9672C"/>
    <w:rsid w:val="00F96A04"/>
    <w:rsid w:val="00F96E5B"/>
    <w:rsid w:val="00F97387"/>
    <w:rsid w:val="00F97642"/>
    <w:rsid w:val="00F97C55"/>
    <w:rsid w:val="00FA0ED5"/>
    <w:rsid w:val="00FA2D74"/>
    <w:rsid w:val="00FA346F"/>
    <w:rsid w:val="00FA3648"/>
    <w:rsid w:val="00FA3877"/>
    <w:rsid w:val="00FA3960"/>
    <w:rsid w:val="00FA3F6E"/>
    <w:rsid w:val="00FA45EC"/>
    <w:rsid w:val="00FA49AB"/>
    <w:rsid w:val="00FA54A6"/>
    <w:rsid w:val="00FA6646"/>
    <w:rsid w:val="00FA7F27"/>
    <w:rsid w:val="00FB03A4"/>
    <w:rsid w:val="00FB07FA"/>
    <w:rsid w:val="00FB19C8"/>
    <w:rsid w:val="00FB37B1"/>
    <w:rsid w:val="00FB3818"/>
    <w:rsid w:val="00FB3833"/>
    <w:rsid w:val="00FB548F"/>
    <w:rsid w:val="00FB56ED"/>
    <w:rsid w:val="00FB65A4"/>
    <w:rsid w:val="00FB78D1"/>
    <w:rsid w:val="00FB79BA"/>
    <w:rsid w:val="00FC3487"/>
    <w:rsid w:val="00FC428C"/>
    <w:rsid w:val="00FC4947"/>
    <w:rsid w:val="00FC4D9E"/>
    <w:rsid w:val="00FC73BA"/>
    <w:rsid w:val="00FC753B"/>
    <w:rsid w:val="00FC7791"/>
    <w:rsid w:val="00FC7807"/>
    <w:rsid w:val="00FD0A2F"/>
    <w:rsid w:val="00FD1504"/>
    <w:rsid w:val="00FD1816"/>
    <w:rsid w:val="00FD1D26"/>
    <w:rsid w:val="00FD21DC"/>
    <w:rsid w:val="00FD2878"/>
    <w:rsid w:val="00FD2BEF"/>
    <w:rsid w:val="00FD2D2B"/>
    <w:rsid w:val="00FD30C5"/>
    <w:rsid w:val="00FD455D"/>
    <w:rsid w:val="00FD55BE"/>
    <w:rsid w:val="00FD573A"/>
    <w:rsid w:val="00FD5FE7"/>
    <w:rsid w:val="00FD64C6"/>
    <w:rsid w:val="00FD6FF9"/>
    <w:rsid w:val="00FE12CB"/>
    <w:rsid w:val="00FE1A40"/>
    <w:rsid w:val="00FE2587"/>
    <w:rsid w:val="00FE2A90"/>
    <w:rsid w:val="00FE2FC0"/>
    <w:rsid w:val="00FE3BFB"/>
    <w:rsid w:val="00FE431E"/>
    <w:rsid w:val="00FE4591"/>
    <w:rsid w:val="00FE5229"/>
    <w:rsid w:val="00FE69DF"/>
    <w:rsid w:val="00FE6A68"/>
    <w:rsid w:val="00FE6EB8"/>
    <w:rsid w:val="00FE7190"/>
    <w:rsid w:val="00FF064E"/>
    <w:rsid w:val="00FF1669"/>
    <w:rsid w:val="00FF1D07"/>
    <w:rsid w:val="00FF4969"/>
    <w:rsid w:val="00FF7071"/>
    <w:rsid w:val="00FF71E0"/>
    <w:rsid w:val="00FF7F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7269"/>
  <w15:chartTrackingRefBased/>
  <w15:docId w15:val="{870B7725-3BA0-4073-9346-116E0561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EFF"/>
  </w:style>
  <w:style w:type="paragraph" w:styleId="1">
    <w:name w:val="heading 1"/>
    <w:basedOn w:val="a"/>
    <w:next w:val="a"/>
    <w:link w:val="10"/>
    <w:uiPriority w:val="9"/>
    <w:qFormat/>
    <w:rsid w:val="00704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04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704EF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04EF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04E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04E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4E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4E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4E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4EF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04EF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04EF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04EF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04EF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04E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4EFF"/>
    <w:rPr>
      <w:rFonts w:eastAsiaTheme="majorEastAsia" w:cstheme="majorBidi"/>
      <w:color w:val="595959" w:themeColor="text1" w:themeTint="A6"/>
    </w:rPr>
  </w:style>
  <w:style w:type="character" w:customStyle="1" w:styleId="80">
    <w:name w:val="Заголовок 8 Знак"/>
    <w:basedOn w:val="a0"/>
    <w:link w:val="8"/>
    <w:uiPriority w:val="9"/>
    <w:semiHidden/>
    <w:rsid w:val="00704E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4EFF"/>
    <w:rPr>
      <w:rFonts w:eastAsiaTheme="majorEastAsia" w:cstheme="majorBidi"/>
      <w:color w:val="272727" w:themeColor="text1" w:themeTint="D8"/>
    </w:rPr>
  </w:style>
  <w:style w:type="paragraph" w:styleId="a3">
    <w:name w:val="Title"/>
    <w:basedOn w:val="a"/>
    <w:next w:val="a"/>
    <w:link w:val="a4"/>
    <w:uiPriority w:val="10"/>
    <w:qFormat/>
    <w:rsid w:val="00704E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704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EF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704EFF"/>
    <w:rPr>
      <w:rFonts w:eastAsiaTheme="majorEastAsia" w:cstheme="majorBidi"/>
      <w:color w:val="595959" w:themeColor="text1" w:themeTint="A6"/>
      <w:spacing w:val="15"/>
      <w:sz w:val="28"/>
      <w:szCs w:val="28"/>
    </w:rPr>
  </w:style>
  <w:style w:type="paragraph" w:styleId="a7">
    <w:name w:val="List Paragraph"/>
    <w:basedOn w:val="a"/>
    <w:uiPriority w:val="34"/>
    <w:qFormat/>
    <w:rsid w:val="00704EFF"/>
    <w:pPr>
      <w:ind w:left="720"/>
      <w:contextualSpacing/>
    </w:pPr>
  </w:style>
  <w:style w:type="paragraph" w:styleId="a8">
    <w:name w:val="Quote"/>
    <w:basedOn w:val="a"/>
    <w:next w:val="a"/>
    <w:link w:val="a9"/>
    <w:uiPriority w:val="29"/>
    <w:qFormat/>
    <w:rsid w:val="00704EFF"/>
    <w:pPr>
      <w:spacing w:before="160"/>
      <w:jc w:val="center"/>
    </w:pPr>
    <w:rPr>
      <w:i/>
      <w:iCs/>
      <w:color w:val="404040" w:themeColor="text1" w:themeTint="BF"/>
    </w:rPr>
  </w:style>
  <w:style w:type="character" w:customStyle="1" w:styleId="a9">
    <w:name w:val="Цитата Знак"/>
    <w:basedOn w:val="a0"/>
    <w:link w:val="a8"/>
    <w:uiPriority w:val="29"/>
    <w:rsid w:val="00704EFF"/>
    <w:rPr>
      <w:i/>
      <w:iCs/>
      <w:color w:val="404040" w:themeColor="text1" w:themeTint="BF"/>
    </w:rPr>
  </w:style>
  <w:style w:type="paragraph" w:styleId="aa">
    <w:name w:val="Intense Quote"/>
    <w:basedOn w:val="a"/>
    <w:next w:val="a"/>
    <w:link w:val="ab"/>
    <w:uiPriority w:val="30"/>
    <w:qFormat/>
    <w:rsid w:val="00704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Насичена цитата Знак"/>
    <w:basedOn w:val="a0"/>
    <w:link w:val="aa"/>
    <w:uiPriority w:val="30"/>
    <w:rsid w:val="00704EFF"/>
    <w:rPr>
      <w:i/>
      <w:iCs/>
      <w:color w:val="0F4761" w:themeColor="accent1" w:themeShade="BF"/>
    </w:rPr>
  </w:style>
  <w:style w:type="character" w:styleId="ac">
    <w:name w:val="Intense Emphasis"/>
    <w:basedOn w:val="a0"/>
    <w:uiPriority w:val="21"/>
    <w:qFormat/>
    <w:rsid w:val="00704EFF"/>
    <w:rPr>
      <w:i/>
      <w:iCs/>
      <w:color w:val="0F4761" w:themeColor="accent1" w:themeShade="BF"/>
    </w:rPr>
  </w:style>
  <w:style w:type="character" w:styleId="ad">
    <w:name w:val="Intense Reference"/>
    <w:basedOn w:val="a0"/>
    <w:uiPriority w:val="32"/>
    <w:qFormat/>
    <w:rsid w:val="00704EFF"/>
    <w:rPr>
      <w:b/>
      <w:bCs/>
      <w:smallCaps/>
      <w:color w:val="0F4761" w:themeColor="accent1" w:themeShade="BF"/>
      <w:spacing w:val="5"/>
    </w:rPr>
  </w:style>
  <w:style w:type="paragraph" w:styleId="ae">
    <w:name w:val="header"/>
    <w:basedOn w:val="a"/>
    <w:link w:val="af"/>
    <w:uiPriority w:val="99"/>
    <w:unhideWhenUsed/>
    <w:rsid w:val="00907D11"/>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07D11"/>
  </w:style>
  <w:style w:type="paragraph" w:styleId="af0">
    <w:name w:val="footer"/>
    <w:basedOn w:val="a"/>
    <w:link w:val="af1"/>
    <w:uiPriority w:val="99"/>
    <w:unhideWhenUsed/>
    <w:rsid w:val="00907D11"/>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07D11"/>
  </w:style>
  <w:style w:type="character" w:customStyle="1" w:styleId="FontStyle19">
    <w:name w:val="Font Style19"/>
    <w:rsid w:val="003A799A"/>
    <w:rPr>
      <w:rFonts w:ascii="Times New Roman" w:hAnsi="Times New Roman" w:cs="Times New Roman"/>
      <w:sz w:val="26"/>
      <w:szCs w:val="26"/>
    </w:rPr>
  </w:style>
  <w:style w:type="character" w:styleId="af2">
    <w:name w:val="Strong"/>
    <w:uiPriority w:val="22"/>
    <w:qFormat/>
    <w:rsid w:val="003A799A"/>
    <w:rPr>
      <w:b/>
      <w:bCs/>
    </w:rPr>
  </w:style>
  <w:style w:type="paragraph" w:styleId="af3">
    <w:name w:val="Normal (Web)"/>
    <w:uiPriority w:val="99"/>
    <w:rsid w:val="003A799A"/>
    <w:pPr>
      <w:suppressAutoHyphens/>
      <w:spacing w:before="100" w:after="100" w:line="240" w:lineRule="auto"/>
    </w:pPr>
    <w:rPr>
      <w:rFonts w:ascii="Times New Roman" w:eastAsia="SimSun" w:hAnsi="Times New Roman" w:cs="Times New Roman"/>
      <w:kern w:val="0"/>
      <w:lang w:val="en-US" w:eastAsia="ar-SA"/>
      <w14:ligatures w14:val="none"/>
    </w:rPr>
  </w:style>
  <w:style w:type="character" w:customStyle="1" w:styleId="apple-converted-space">
    <w:name w:val="apple-converted-space"/>
    <w:rsid w:val="003A799A"/>
  </w:style>
  <w:style w:type="paragraph" w:customStyle="1" w:styleId="11">
    <w:name w:val="Без інтервалів1"/>
    <w:rsid w:val="003A799A"/>
    <w:pPr>
      <w:spacing w:after="0" w:line="240" w:lineRule="auto"/>
    </w:pPr>
    <w:rPr>
      <w:rFonts w:ascii="Times New Roman" w:eastAsia="Times New Roman" w:hAnsi="Times New Roman" w:cs="Calibri"/>
      <w:kern w:val="0"/>
      <w:sz w:val="28"/>
      <w:szCs w:val="22"/>
      <w14:ligatures w14:val="none"/>
    </w:rPr>
  </w:style>
  <w:style w:type="paragraph" w:styleId="af4">
    <w:name w:val="No Spacing"/>
    <w:link w:val="af5"/>
    <w:uiPriority w:val="1"/>
    <w:qFormat/>
    <w:rsid w:val="00C644D6"/>
    <w:pPr>
      <w:spacing w:after="0" w:line="240" w:lineRule="auto"/>
    </w:pPr>
    <w:rPr>
      <w:kern w:val="0"/>
      <w:sz w:val="22"/>
      <w:szCs w:val="22"/>
      <w:lang w:val="ru-RU"/>
      <w14:ligatures w14:val="none"/>
    </w:rPr>
  </w:style>
  <w:style w:type="character" w:customStyle="1" w:styleId="af5">
    <w:name w:val="Без інтервалів Знак"/>
    <w:basedOn w:val="a0"/>
    <w:link w:val="af4"/>
    <w:uiPriority w:val="1"/>
    <w:rsid w:val="00C644D6"/>
    <w:rPr>
      <w:kern w:val="0"/>
      <w:sz w:val="22"/>
      <w:szCs w:val="22"/>
      <w:lang w:val="ru-RU"/>
      <w14:ligatures w14:val="none"/>
    </w:rPr>
  </w:style>
  <w:style w:type="character" w:customStyle="1" w:styleId="rvts23">
    <w:name w:val="rvts23"/>
    <w:rsid w:val="00230D39"/>
    <w:rPr>
      <w:rFonts w:cs="Times New Roman"/>
    </w:rPr>
  </w:style>
  <w:style w:type="character" w:customStyle="1" w:styleId="rvts15">
    <w:name w:val="rvts15"/>
    <w:rsid w:val="00230D39"/>
    <w:rPr>
      <w:rFonts w:cs="Times New Roman"/>
    </w:rPr>
  </w:style>
  <w:style w:type="paragraph" w:customStyle="1" w:styleId="rvps6">
    <w:name w:val="rvps6"/>
    <w:basedOn w:val="a"/>
    <w:rsid w:val="00230D39"/>
    <w:pPr>
      <w:suppressAutoHyphens/>
      <w:spacing w:before="280" w:after="280" w:line="240" w:lineRule="auto"/>
    </w:pPr>
    <w:rPr>
      <w:rFonts w:ascii="Times New Roman" w:eastAsia="Times New Roman" w:hAnsi="Times New Roman" w:cs="Times New Roman"/>
      <w:kern w:val="0"/>
      <w:lang w:eastAsia="zh-CN" w:bidi="mr-IN"/>
      <w14:ligatures w14:val="none"/>
    </w:rPr>
  </w:style>
  <w:style w:type="paragraph" w:customStyle="1" w:styleId="msonormalcxspmiddle">
    <w:name w:val="msonormalcxspmiddle"/>
    <w:basedOn w:val="a"/>
    <w:rsid w:val="00230D39"/>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Default">
    <w:name w:val="Default"/>
    <w:qFormat/>
    <w:rsid w:val="00971F36"/>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rvts0">
    <w:name w:val="rvts0"/>
    <w:basedOn w:val="a0"/>
    <w:rsid w:val="00971F36"/>
  </w:style>
  <w:style w:type="paragraph" w:styleId="af6">
    <w:name w:val="Body Text"/>
    <w:basedOn w:val="a"/>
    <w:link w:val="af7"/>
    <w:uiPriority w:val="99"/>
    <w:semiHidden/>
    <w:unhideWhenUsed/>
    <w:rsid w:val="005A104F"/>
    <w:pPr>
      <w:spacing w:after="120"/>
    </w:pPr>
  </w:style>
  <w:style w:type="character" w:customStyle="1" w:styleId="af7">
    <w:name w:val="Основний текст Знак"/>
    <w:basedOn w:val="a0"/>
    <w:link w:val="af6"/>
    <w:uiPriority w:val="99"/>
    <w:semiHidden/>
    <w:rsid w:val="005A104F"/>
  </w:style>
  <w:style w:type="paragraph" w:styleId="af8">
    <w:name w:val="Body Text First Indent"/>
    <w:basedOn w:val="af6"/>
    <w:link w:val="af9"/>
    <w:uiPriority w:val="99"/>
    <w:unhideWhenUsed/>
    <w:rsid w:val="005A104F"/>
    <w:pPr>
      <w:spacing w:after="0" w:line="240" w:lineRule="auto"/>
      <w:ind w:firstLine="360"/>
    </w:pPr>
    <w:rPr>
      <w:rFonts w:ascii="Times New Roman" w:eastAsia="Times New Roman" w:hAnsi="Times New Roman" w:cs="Times New Roman"/>
      <w:kern w:val="0"/>
      <w:sz w:val="28"/>
      <w:szCs w:val="20"/>
      <w:lang w:eastAsia="ru-RU"/>
      <w14:ligatures w14:val="none"/>
    </w:rPr>
  </w:style>
  <w:style w:type="character" w:customStyle="1" w:styleId="af9">
    <w:name w:val="Червоний рядок Знак"/>
    <w:basedOn w:val="af7"/>
    <w:link w:val="af8"/>
    <w:uiPriority w:val="99"/>
    <w:rsid w:val="005A104F"/>
    <w:rPr>
      <w:rFonts w:ascii="Times New Roman" w:eastAsia="Times New Roman" w:hAnsi="Times New Roman" w:cs="Times New Roman"/>
      <w:kern w:val="0"/>
      <w:sz w:val="28"/>
      <w:szCs w:val="20"/>
      <w:lang w:eastAsia="ru-RU"/>
      <w14:ligatures w14:val="none"/>
    </w:rPr>
  </w:style>
  <w:style w:type="paragraph" w:styleId="afa">
    <w:name w:val="Body Text Indent"/>
    <w:basedOn w:val="a"/>
    <w:link w:val="afb"/>
    <w:uiPriority w:val="99"/>
    <w:semiHidden/>
    <w:unhideWhenUsed/>
    <w:rsid w:val="001802B9"/>
    <w:pPr>
      <w:spacing w:after="120"/>
      <w:ind w:left="283"/>
    </w:pPr>
  </w:style>
  <w:style w:type="character" w:customStyle="1" w:styleId="afb">
    <w:name w:val="Основний текст з відступом Знак"/>
    <w:basedOn w:val="a0"/>
    <w:link w:val="afa"/>
    <w:uiPriority w:val="99"/>
    <w:semiHidden/>
    <w:rsid w:val="001802B9"/>
  </w:style>
  <w:style w:type="character" w:customStyle="1" w:styleId="FontStyle11">
    <w:name w:val="Font Style11"/>
    <w:rsid w:val="001802B9"/>
    <w:rPr>
      <w:rFonts w:ascii="Times New Roman" w:hAnsi="Times New Roman" w:cs="Times New Roman"/>
      <w:b/>
      <w:bCs/>
      <w:sz w:val="26"/>
      <w:szCs w:val="26"/>
    </w:rPr>
  </w:style>
  <w:style w:type="character" w:customStyle="1" w:styleId="13">
    <w:name w:val="Основной текст + 13"/>
    <w:aliases w:val="5 pt"/>
    <w:rsid w:val="001802B9"/>
    <w:rPr>
      <w:rFonts w:ascii="Times New Roman" w:eastAsia="Times New Roman" w:hAnsi="Times New Roman" w:cs="Times New Roman" w:hint="default"/>
      <w:color w:val="000000"/>
      <w:spacing w:val="0"/>
      <w:w w:val="100"/>
      <w:position w:val="0"/>
      <w:sz w:val="27"/>
      <w:szCs w:val="27"/>
      <w:shd w:val="clear" w:color="auto" w:fill="FFFFFF"/>
      <w:vertAlign w:val="baseline"/>
      <w:lang w:val="uk-UA"/>
    </w:rPr>
  </w:style>
  <w:style w:type="paragraph" w:customStyle="1" w:styleId="Textbody">
    <w:name w:val="Text body"/>
    <w:basedOn w:val="a"/>
    <w:rsid w:val="001802B9"/>
    <w:pPr>
      <w:suppressAutoHyphens/>
      <w:spacing w:after="140" w:line="288" w:lineRule="auto"/>
      <w:textAlignment w:val="baseline"/>
    </w:pPr>
    <w:rPr>
      <w:rFonts w:ascii="Times New Roman" w:eastAsia="Tahoma" w:hAnsi="Times New Roman" w:cs="Lohit Devanagari"/>
      <w:sz w:val="28"/>
      <w:lang w:eastAsia="zh-CN" w:bidi="hi-IN"/>
      <w14:ligatures w14:val="none"/>
    </w:rPr>
  </w:style>
  <w:style w:type="character" w:customStyle="1" w:styleId="2771">
    <w:name w:val="2771"/>
    <w:aliases w:val="baiaagaaboqcaaadqayaaaw2bgaaaaaaaaaaaaaaaaaaaaaaaaaaaaaaaaaaaaaaaaaaaaaaaaaaaaaaaaaaaaaaaaaaaaaaaaaaaaaaaaaaaaaaaaaaaaaaaaaaaaaaaaaaaaaaaaaaaaaaaaaaaaaaaaaaaaaaaaaaaaaaaaaaaaaaaaaaaaaaaaaaaaaaaaaaaaaaaaaaaaaaaaaaaaaaaaaaaaaaaaaaaaaa"/>
    <w:basedOn w:val="a0"/>
    <w:rsid w:val="001802B9"/>
  </w:style>
  <w:style w:type="paragraph" w:customStyle="1" w:styleId="docdata">
    <w:name w:val="docdata"/>
    <w:aliases w:val="docy,v5,3579,baiaagaaboqcaaadmqwaaau/daaaaaaaaaaaaaaaaaaaaaaaaaaaaaaaaaaaaaaaaaaaaaaaaaaaaaaaaaaaaaaaaaaaaaaaaaaaaaaaaaaaaaaaaaaaaaaaaaaaaaaaaaaaaaaaaaaaaaaaaaaaaaaaaaaaaaaaaaaaaaaaaaaaaaaaaaaaaaaaaaaaaaaaaaaaaaaaaaaaaaaaaaaaaaaaaaaaaaaaaaaaaaaa"/>
    <w:basedOn w:val="a"/>
    <w:qFormat/>
    <w:rsid w:val="001802B9"/>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2814">
    <w:name w:val="2814"/>
    <w:aliases w:val="baiaagaaboqcaaadnakaaavccqaaaaaaaaaaaaaaaaaaaaaaaaaaaaaaaaaaaaaaaaaaaaaaaaaaaaaaaaaaaaaaaaaaaaaaaaaaaaaaaaaaaaaaaaaaaaaaaaaaaaaaaaaaaaaaaaaaaaaaaaaaaaaaaaaaaaaaaaaaaaaaaaaaaaaaaaaaaaaaaaaaaaaaaaaaaaaaaaaaaaaaaaaaaaaaaaaaaaaaaaaaaaaa"/>
    <w:basedOn w:val="a"/>
    <w:rsid w:val="001802B9"/>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rvps2">
    <w:name w:val="rvps2"/>
    <w:basedOn w:val="a"/>
    <w:rsid w:val="001D0CD3"/>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styleId="afc">
    <w:name w:val="Emphasis"/>
    <w:basedOn w:val="a0"/>
    <w:qFormat/>
    <w:rsid w:val="00A83F1A"/>
    <w:rPr>
      <w:i/>
      <w:iCs/>
    </w:rPr>
  </w:style>
  <w:style w:type="character" w:customStyle="1" w:styleId="2537">
    <w:name w:val="2537"/>
    <w:aliases w:val="baiaagaaboqcaaadbwgaaauvcaaaaaaaaaaaaaaaaaaaaaaaaaaaaaaaaaaaaaaaaaaaaaaaaaaaaaaaaaaaaaaaaaaaaaaaaaaaaaaaaaaaaaaaaaaaaaaaaaaaaaaaaaaaaaaaaaaaaaaaaaaaaaaaaaaaaaaaaaaaaaaaaaaaaaaaaaaaaaaaaaaaaaaaaaaaaaaaaaaaaaaaaaaaaaaaaaaaaaaaaaaaaaaa"/>
    <w:basedOn w:val="a0"/>
    <w:rsid w:val="0073200B"/>
  </w:style>
  <w:style w:type="character" w:customStyle="1" w:styleId="1867">
    <w:name w:val="1867"/>
    <w:aliases w:val="baiaagaaboqcaaadaquaaav3bqaaaaaaaaaaaaaaaaaaaaaaaaaaaaaaaaaaaaaaaaaaaaaaaaaaaaaaaaaaaaaaaaaaaaaaaaaaaaaaaaaaaaaaaaaaaaaaaaaaaaaaaaaaaaaaaaaaaaaaaaaaaaaaaaaaaaaaaaaaaaaaaaaaaaaaaaaaaaaaaaaaaaaaaaaaaaaaaaaaaaaaaaaaaaaaaaaaaaaaaaaaaaaa"/>
    <w:basedOn w:val="a0"/>
    <w:rsid w:val="0073200B"/>
  </w:style>
  <w:style w:type="character" w:styleId="afd">
    <w:name w:val="Hyperlink"/>
    <w:basedOn w:val="a0"/>
    <w:uiPriority w:val="99"/>
    <w:unhideWhenUsed/>
    <w:rsid w:val="00F72F70"/>
    <w:rPr>
      <w:color w:val="467886" w:themeColor="hyperlink"/>
      <w:u w:val="single"/>
    </w:rPr>
  </w:style>
  <w:style w:type="character" w:styleId="afe">
    <w:name w:val="Unresolved Mention"/>
    <w:basedOn w:val="a0"/>
    <w:uiPriority w:val="99"/>
    <w:semiHidden/>
    <w:unhideWhenUsed/>
    <w:rsid w:val="00F72F70"/>
    <w:rPr>
      <w:color w:val="605E5C"/>
      <w:shd w:val="clear" w:color="auto" w:fill="E1DFDD"/>
    </w:rPr>
  </w:style>
  <w:style w:type="paragraph" w:customStyle="1" w:styleId="2409">
    <w:name w:val="2409"/>
    <w:aliases w:val="baiaagaaboqcaaadawuaaav5bqaaaaaaaaaaaaaaaaaaaaaaaaaaaaaaaaaaaaaaaaaaaaaaaaaaaaaaaaaaaaaaaaaaaaaaaaaaaaaaaaaaaaaaaaaaaaaaaaaaaaaaaaaaaaaaaaaaaaaaaaaaaaaaaaaaaaaaaaaaaaaaaaaaaaaaaaaaaaaaaaaaaaaaaaaaaaaaaaaaaaaaaaaaaaaaaaaaaaaaaaaaaaaa"/>
    <w:basedOn w:val="a"/>
    <w:rsid w:val="00C51D2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2837">
    <w:name w:val="2837"/>
    <w:aliases w:val="baiaagaaboqcaaadfwcaaaulbwaaaaaaaaaaaaaaaaaaaaaaaaaaaaaaaaaaaaaaaaaaaaaaaaaaaaaaaaaaaaaaaaaaaaaaaaaaaaaaaaaaaaaaaaaaaaaaaaaaaaaaaaaaaaaaaaaaaaaaaaaaaaaaaaaaaaaaaaaaaaaaaaaaaaaaaaaaaaaaaaaaaaaaaaaaaaaaaaaaaaaaaaaaaaaaaaaaaaaaaaaaaaaa"/>
    <w:basedOn w:val="a"/>
    <w:rsid w:val="00C51D2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12">
    <w:name w:val="Звичайний1"/>
    <w:qFormat/>
    <w:rsid w:val="00480E6A"/>
    <w:pPr>
      <w:spacing w:after="0" w:line="240" w:lineRule="auto"/>
    </w:pPr>
    <w:rPr>
      <w:rFonts w:ascii="Times New Roman" w:eastAsia="SimSun" w:hAnsi="Times New Roman" w:cs="Times New Roman"/>
      <w:kern w:val="0"/>
      <w:sz w:val="20"/>
      <w:szCs w:val="20"/>
      <w:lang w:eastAsia="ru-RU"/>
      <w14:ligatures w14:val="none"/>
    </w:rPr>
  </w:style>
  <w:style w:type="paragraph" w:customStyle="1" w:styleId="11435">
    <w:name w:val="11435"/>
    <w:aliases w:val="baiaagaaboqcaaadligaaawkkaaaaaaaaaaaaaaaaaaaaaaaaaaaaaaaaaaaaaaaaaaaaaaaaaaaaaaaaaaaaaaaaaaaaaaaaaaaaaaaaaaaaaaaaaaaaaaaaaaaaaaaaaaaaaaaaaaaaaaaaaaaaaaaaaaaaaaaaaaaaaaaaaaaaaaaaaaaaaaaaaaaaaaaaaaaaaaaaaaaaaaaaaaaaaaaaaaaaaaaaaaaaaa"/>
    <w:basedOn w:val="a"/>
    <w:rsid w:val="00F809F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xfmc1">
    <w:name w:val="xfmc1"/>
    <w:basedOn w:val="a"/>
    <w:rsid w:val="00C17C5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135pt">
    <w:name w:val="Основной текст + 13;5 pt"/>
    <w:rsid w:val="00FE12CB"/>
    <w:rPr>
      <w:rFonts w:ascii="Times New Roman" w:eastAsia="Times New Roman" w:hAnsi="Times New Roman" w:cs="Times New Roman"/>
      <w:color w:val="000000"/>
      <w:spacing w:val="0"/>
      <w:w w:val="100"/>
      <w:position w:val="0"/>
      <w:sz w:val="27"/>
      <w:szCs w:val="2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1824">
      <w:bodyDiv w:val="1"/>
      <w:marLeft w:val="0"/>
      <w:marRight w:val="0"/>
      <w:marTop w:val="0"/>
      <w:marBottom w:val="0"/>
      <w:divBdr>
        <w:top w:val="none" w:sz="0" w:space="0" w:color="auto"/>
        <w:left w:val="none" w:sz="0" w:space="0" w:color="auto"/>
        <w:bottom w:val="none" w:sz="0" w:space="0" w:color="auto"/>
        <w:right w:val="none" w:sz="0" w:space="0" w:color="auto"/>
      </w:divBdr>
    </w:div>
    <w:div w:id="65036930">
      <w:bodyDiv w:val="1"/>
      <w:marLeft w:val="0"/>
      <w:marRight w:val="0"/>
      <w:marTop w:val="0"/>
      <w:marBottom w:val="0"/>
      <w:divBdr>
        <w:top w:val="none" w:sz="0" w:space="0" w:color="auto"/>
        <w:left w:val="none" w:sz="0" w:space="0" w:color="auto"/>
        <w:bottom w:val="none" w:sz="0" w:space="0" w:color="auto"/>
        <w:right w:val="none" w:sz="0" w:space="0" w:color="auto"/>
      </w:divBdr>
    </w:div>
    <w:div w:id="123501780">
      <w:bodyDiv w:val="1"/>
      <w:marLeft w:val="0"/>
      <w:marRight w:val="0"/>
      <w:marTop w:val="0"/>
      <w:marBottom w:val="0"/>
      <w:divBdr>
        <w:top w:val="none" w:sz="0" w:space="0" w:color="auto"/>
        <w:left w:val="none" w:sz="0" w:space="0" w:color="auto"/>
        <w:bottom w:val="none" w:sz="0" w:space="0" w:color="auto"/>
        <w:right w:val="none" w:sz="0" w:space="0" w:color="auto"/>
      </w:divBdr>
    </w:div>
    <w:div w:id="156385748">
      <w:bodyDiv w:val="1"/>
      <w:marLeft w:val="0"/>
      <w:marRight w:val="0"/>
      <w:marTop w:val="0"/>
      <w:marBottom w:val="0"/>
      <w:divBdr>
        <w:top w:val="none" w:sz="0" w:space="0" w:color="auto"/>
        <w:left w:val="none" w:sz="0" w:space="0" w:color="auto"/>
        <w:bottom w:val="none" w:sz="0" w:space="0" w:color="auto"/>
        <w:right w:val="none" w:sz="0" w:space="0" w:color="auto"/>
      </w:divBdr>
    </w:div>
    <w:div w:id="273558450">
      <w:bodyDiv w:val="1"/>
      <w:marLeft w:val="0"/>
      <w:marRight w:val="0"/>
      <w:marTop w:val="0"/>
      <w:marBottom w:val="0"/>
      <w:divBdr>
        <w:top w:val="none" w:sz="0" w:space="0" w:color="auto"/>
        <w:left w:val="none" w:sz="0" w:space="0" w:color="auto"/>
        <w:bottom w:val="none" w:sz="0" w:space="0" w:color="auto"/>
        <w:right w:val="none" w:sz="0" w:space="0" w:color="auto"/>
      </w:divBdr>
    </w:div>
    <w:div w:id="319697388">
      <w:bodyDiv w:val="1"/>
      <w:marLeft w:val="0"/>
      <w:marRight w:val="0"/>
      <w:marTop w:val="0"/>
      <w:marBottom w:val="0"/>
      <w:divBdr>
        <w:top w:val="none" w:sz="0" w:space="0" w:color="auto"/>
        <w:left w:val="none" w:sz="0" w:space="0" w:color="auto"/>
        <w:bottom w:val="none" w:sz="0" w:space="0" w:color="auto"/>
        <w:right w:val="none" w:sz="0" w:space="0" w:color="auto"/>
      </w:divBdr>
    </w:div>
    <w:div w:id="806557116">
      <w:bodyDiv w:val="1"/>
      <w:marLeft w:val="0"/>
      <w:marRight w:val="0"/>
      <w:marTop w:val="0"/>
      <w:marBottom w:val="0"/>
      <w:divBdr>
        <w:top w:val="none" w:sz="0" w:space="0" w:color="auto"/>
        <w:left w:val="none" w:sz="0" w:space="0" w:color="auto"/>
        <w:bottom w:val="none" w:sz="0" w:space="0" w:color="auto"/>
        <w:right w:val="none" w:sz="0" w:space="0" w:color="auto"/>
      </w:divBdr>
    </w:div>
    <w:div w:id="954947218">
      <w:bodyDiv w:val="1"/>
      <w:marLeft w:val="0"/>
      <w:marRight w:val="0"/>
      <w:marTop w:val="0"/>
      <w:marBottom w:val="0"/>
      <w:divBdr>
        <w:top w:val="none" w:sz="0" w:space="0" w:color="auto"/>
        <w:left w:val="none" w:sz="0" w:space="0" w:color="auto"/>
        <w:bottom w:val="none" w:sz="0" w:space="0" w:color="auto"/>
        <w:right w:val="none" w:sz="0" w:space="0" w:color="auto"/>
      </w:divBdr>
    </w:div>
    <w:div w:id="1144541671">
      <w:bodyDiv w:val="1"/>
      <w:marLeft w:val="0"/>
      <w:marRight w:val="0"/>
      <w:marTop w:val="0"/>
      <w:marBottom w:val="0"/>
      <w:divBdr>
        <w:top w:val="none" w:sz="0" w:space="0" w:color="auto"/>
        <w:left w:val="none" w:sz="0" w:space="0" w:color="auto"/>
        <w:bottom w:val="none" w:sz="0" w:space="0" w:color="auto"/>
        <w:right w:val="none" w:sz="0" w:space="0" w:color="auto"/>
      </w:divBdr>
    </w:div>
    <w:div w:id="1274440784">
      <w:bodyDiv w:val="1"/>
      <w:marLeft w:val="0"/>
      <w:marRight w:val="0"/>
      <w:marTop w:val="0"/>
      <w:marBottom w:val="0"/>
      <w:divBdr>
        <w:top w:val="none" w:sz="0" w:space="0" w:color="auto"/>
        <w:left w:val="none" w:sz="0" w:space="0" w:color="auto"/>
        <w:bottom w:val="none" w:sz="0" w:space="0" w:color="auto"/>
        <w:right w:val="none" w:sz="0" w:space="0" w:color="auto"/>
      </w:divBdr>
    </w:div>
    <w:div w:id="1573196940">
      <w:bodyDiv w:val="1"/>
      <w:marLeft w:val="0"/>
      <w:marRight w:val="0"/>
      <w:marTop w:val="0"/>
      <w:marBottom w:val="0"/>
      <w:divBdr>
        <w:top w:val="none" w:sz="0" w:space="0" w:color="auto"/>
        <w:left w:val="none" w:sz="0" w:space="0" w:color="auto"/>
        <w:bottom w:val="none" w:sz="0" w:space="0" w:color="auto"/>
        <w:right w:val="none" w:sz="0" w:space="0" w:color="auto"/>
      </w:divBdr>
    </w:div>
    <w:div w:id="1623490027">
      <w:bodyDiv w:val="1"/>
      <w:marLeft w:val="0"/>
      <w:marRight w:val="0"/>
      <w:marTop w:val="0"/>
      <w:marBottom w:val="0"/>
      <w:divBdr>
        <w:top w:val="none" w:sz="0" w:space="0" w:color="auto"/>
        <w:left w:val="none" w:sz="0" w:space="0" w:color="auto"/>
        <w:bottom w:val="none" w:sz="0" w:space="0" w:color="auto"/>
        <w:right w:val="none" w:sz="0" w:space="0" w:color="auto"/>
      </w:divBdr>
    </w:div>
    <w:div w:id="1641223430">
      <w:bodyDiv w:val="1"/>
      <w:marLeft w:val="0"/>
      <w:marRight w:val="0"/>
      <w:marTop w:val="0"/>
      <w:marBottom w:val="0"/>
      <w:divBdr>
        <w:top w:val="none" w:sz="0" w:space="0" w:color="auto"/>
        <w:left w:val="none" w:sz="0" w:space="0" w:color="auto"/>
        <w:bottom w:val="none" w:sz="0" w:space="0" w:color="auto"/>
        <w:right w:val="none" w:sz="0" w:space="0" w:color="auto"/>
      </w:divBdr>
    </w:div>
    <w:div w:id="18907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omada.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0943-BD7F-42EE-A903-4484B00A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1734</TotalTime>
  <Pages>60</Pages>
  <Words>98364</Words>
  <Characters>56068</Characters>
  <Application>Microsoft Office Word</Application>
  <DocSecurity>0</DocSecurity>
  <Lines>467</Lines>
  <Paragraphs>308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Аліна БАДЯ</dc:creator>
  <cp:keywords/>
  <dc:description/>
  <cp:lastModifiedBy>Іван КОСЯК</cp:lastModifiedBy>
  <cp:revision>75</cp:revision>
  <cp:lastPrinted>2026-03-05T09:00:00Z</cp:lastPrinted>
  <dcterms:created xsi:type="dcterms:W3CDTF">2026-02-20T12:53:00Z</dcterms:created>
  <dcterms:modified xsi:type="dcterms:W3CDTF">2026-03-12T07:18:00Z</dcterms:modified>
</cp:coreProperties>
</file>